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A2" w:rsidRPr="00800456" w:rsidRDefault="00C835A2" w:rsidP="00710BE8">
      <w:pPr>
        <w:rPr>
          <w:sz w:val="16"/>
        </w:rPr>
      </w:pPr>
    </w:p>
    <w:p w:rsidR="00C835A2" w:rsidRPr="00643938" w:rsidRDefault="00C835A2" w:rsidP="00710BE8">
      <w:pPr>
        <w:numPr>
          <w:ilvl w:val="0"/>
          <w:numId w:val="2"/>
        </w:numPr>
        <w:autoSpaceDE w:val="0"/>
        <w:autoSpaceDN w:val="0"/>
        <w:jc w:val="center"/>
        <w:rPr>
          <w:b/>
          <w:caps/>
        </w:rPr>
      </w:pPr>
      <w:r w:rsidRPr="00643938">
        <w:rPr>
          <w:b/>
          <w:caps/>
        </w:rPr>
        <w:t>Анализ текущей ситуации</w:t>
      </w:r>
    </w:p>
    <w:p w:rsidR="00C835A2" w:rsidRPr="00643938" w:rsidRDefault="00C835A2" w:rsidP="00710BE8">
      <w:pPr>
        <w:autoSpaceDE w:val="0"/>
        <w:autoSpaceDN w:val="0"/>
        <w:ind w:left="1080"/>
        <w:rPr>
          <w:b/>
          <w:caps/>
        </w:rPr>
      </w:pPr>
    </w:p>
    <w:p w:rsidR="00C835A2" w:rsidRPr="00643938" w:rsidRDefault="00C835A2" w:rsidP="00710BE8">
      <w:pPr>
        <w:ind w:left="-6" w:firstLine="715"/>
        <w:jc w:val="both"/>
      </w:pPr>
      <w:r w:rsidRPr="00643938">
        <w:t>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C835A2" w:rsidRPr="00643938" w:rsidRDefault="00C835A2" w:rsidP="00710BE8">
      <w:pPr>
        <w:pStyle w:val="BodyText"/>
        <w:spacing w:after="0"/>
        <w:ind w:firstLine="715"/>
      </w:pPr>
      <w:r w:rsidRPr="00643938">
        <w:t>Характерной чертой развития Города Томска, как и большинства крупных российских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w:t>
      </w:r>
    </w:p>
    <w:p w:rsidR="00C835A2" w:rsidRPr="00643938" w:rsidRDefault="00C835A2" w:rsidP="00710BE8">
      <w:pPr>
        <w:pStyle w:val="BodyText"/>
        <w:spacing w:after="0"/>
        <w:ind w:firstLine="715"/>
      </w:pPr>
      <w:r w:rsidRPr="00643938">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единственным источником финансирования строительства новых сооружений. </w:t>
      </w:r>
    </w:p>
    <w:p w:rsidR="00C835A2" w:rsidRPr="00643938" w:rsidRDefault="00C835A2" w:rsidP="00710BE8">
      <w:pPr>
        <w:pStyle w:val="BodyText"/>
        <w:spacing w:after="0"/>
        <w:ind w:firstLine="715"/>
      </w:pPr>
    </w:p>
    <w:p w:rsidR="00C835A2" w:rsidRPr="00643938" w:rsidRDefault="00C835A2" w:rsidP="00710BE8">
      <w:pPr>
        <w:pStyle w:val="BodyText"/>
        <w:spacing w:after="0"/>
        <w:ind w:firstLine="715"/>
        <w:jc w:val="center"/>
        <w:rPr>
          <w:b/>
        </w:rPr>
      </w:pPr>
      <w:r w:rsidRPr="00643938">
        <w:rPr>
          <w:b/>
        </w:rPr>
        <w:t>Система водоснабжения и водоотведения</w:t>
      </w:r>
    </w:p>
    <w:p w:rsidR="00C835A2" w:rsidRPr="00643938" w:rsidRDefault="00C835A2" w:rsidP="00710BE8">
      <w:pPr>
        <w:pStyle w:val="BodyText"/>
        <w:spacing w:after="0"/>
        <w:ind w:firstLine="715"/>
      </w:pPr>
    </w:p>
    <w:p w:rsidR="00C835A2" w:rsidRPr="00643938" w:rsidRDefault="00C835A2" w:rsidP="00710BE8">
      <w:pPr>
        <w:ind w:firstLine="715"/>
        <w:jc w:val="both"/>
      </w:pPr>
      <w:r w:rsidRPr="00643938">
        <w:t xml:space="preserve">Система водоснабжения Города Томска насчитывает </w:t>
      </w:r>
      <w:smartTag w:uri="urn:schemas-microsoft-com:office:smarttags" w:element="metricconverter">
        <w:smartTagPr>
          <w:attr w:name="ProductID" w:val="727,5 км"/>
        </w:smartTagPr>
        <w:r w:rsidRPr="00643938">
          <w:t>727,5 км</w:t>
        </w:r>
      </w:smartTag>
      <w:r w:rsidRPr="00643938">
        <w:t xml:space="preserve"> сетей водоснабжения, износ которых составляет более 90%  и </w:t>
      </w:r>
      <w:smartTag w:uri="urn:schemas-microsoft-com:office:smarttags" w:element="metricconverter">
        <w:smartTagPr>
          <w:attr w:name="ProductID" w:val="495,8 км"/>
        </w:smartTagPr>
        <w:r w:rsidRPr="00643938">
          <w:t>495,8 км</w:t>
        </w:r>
      </w:smartTag>
      <w:r w:rsidRPr="00643938">
        <w:t xml:space="preserve"> сетей водоотведения, износ которых составляет 70 %. </w:t>
      </w:r>
    </w:p>
    <w:p w:rsidR="00C835A2" w:rsidRPr="00643938" w:rsidRDefault="00C835A2" w:rsidP="00710BE8">
      <w:pPr>
        <w:pStyle w:val="BodyText"/>
        <w:spacing w:after="0"/>
        <w:ind w:firstLine="715"/>
      </w:pPr>
      <w:r w:rsidRPr="00643938">
        <w:t>Основными проблемами работы системы водоснабжения города являются:</w:t>
      </w:r>
    </w:p>
    <w:p w:rsidR="00C835A2" w:rsidRPr="00643938" w:rsidRDefault="00C835A2" w:rsidP="00710BE8">
      <w:pPr>
        <w:pStyle w:val="BodyText"/>
        <w:spacing w:after="0"/>
        <w:ind w:firstLine="715"/>
      </w:pPr>
      <w:r w:rsidRPr="00643938">
        <w:t>- высокая степень износа городских водопроводных сетей и, как следствие, большое количество повреждений трубопроводов;</w:t>
      </w:r>
    </w:p>
    <w:p w:rsidR="00C835A2" w:rsidRPr="00643938" w:rsidRDefault="00C835A2" w:rsidP="00710BE8">
      <w:pPr>
        <w:pStyle w:val="BodyText"/>
        <w:spacing w:after="0"/>
        <w:ind w:firstLine="715"/>
      </w:pPr>
      <w:r w:rsidRPr="00643938">
        <w:t>- высокий уровень потерь и неучтенных расходов воды при ее транспортировке и реализации потребителям;</w:t>
      </w:r>
    </w:p>
    <w:p w:rsidR="00C835A2" w:rsidRPr="00643938" w:rsidRDefault="00C835A2" w:rsidP="00710BE8">
      <w:pPr>
        <w:pStyle w:val="BodyText"/>
        <w:spacing w:after="0"/>
        <w:ind w:firstLine="715"/>
      </w:pPr>
      <w:r w:rsidRPr="00643938">
        <w:t>- отсутствие сетей центрального водоснабжения в отдельных районах города.</w:t>
      </w:r>
    </w:p>
    <w:p w:rsidR="00C835A2" w:rsidRPr="00643938" w:rsidRDefault="00C835A2" w:rsidP="00710BE8">
      <w:pPr>
        <w:pStyle w:val="BodyText"/>
        <w:spacing w:after="0"/>
        <w:ind w:firstLine="715"/>
      </w:pPr>
      <w:r w:rsidRPr="00643938">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
    <w:p w:rsidR="00C835A2" w:rsidRPr="00643938" w:rsidRDefault="00C835A2" w:rsidP="00710BE8">
      <w:pPr>
        <w:pStyle w:val="BodyText"/>
        <w:spacing w:after="0"/>
        <w:ind w:firstLine="715"/>
      </w:pPr>
    </w:p>
    <w:p w:rsidR="00C835A2" w:rsidRPr="00643938" w:rsidRDefault="00C835A2" w:rsidP="00710BE8">
      <w:pPr>
        <w:pStyle w:val="BodyText"/>
        <w:spacing w:after="0"/>
        <w:ind w:firstLine="715"/>
        <w:jc w:val="center"/>
        <w:rPr>
          <w:b/>
        </w:rPr>
      </w:pPr>
      <w:r w:rsidRPr="00643938">
        <w:rPr>
          <w:b/>
        </w:rPr>
        <w:t>Система ливневой канализации</w:t>
      </w:r>
    </w:p>
    <w:p w:rsidR="00C835A2" w:rsidRPr="00643938" w:rsidRDefault="00C835A2" w:rsidP="00710BE8">
      <w:pPr>
        <w:ind w:firstLine="715"/>
        <w:jc w:val="both"/>
        <w:rPr>
          <w:sz w:val="25"/>
          <w:szCs w:val="25"/>
        </w:rPr>
      </w:pPr>
    </w:p>
    <w:p w:rsidR="00C835A2" w:rsidRPr="00643938" w:rsidRDefault="00C835A2" w:rsidP="00710BE8">
      <w:pPr>
        <w:ind w:firstLine="715"/>
        <w:jc w:val="both"/>
      </w:pPr>
      <w:r w:rsidRPr="00643938">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643938">
          <w:t>192 км</w:t>
        </w:r>
      </w:smartTag>
      <w:r w:rsidRPr="00643938">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C835A2" w:rsidRPr="00643938" w:rsidRDefault="00C835A2" w:rsidP="00710BE8">
      <w:pPr>
        <w:adjustRightInd w:val="0"/>
        <w:ind w:firstLine="715"/>
        <w:jc w:val="both"/>
      </w:pPr>
      <w:r w:rsidRPr="00643938">
        <w:t>Кроме того,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w:t>
      </w:r>
    </w:p>
    <w:p w:rsidR="00C835A2" w:rsidRPr="00643938" w:rsidRDefault="00C835A2" w:rsidP="00710BE8">
      <w:pPr>
        <w:adjustRightInd w:val="0"/>
        <w:ind w:firstLine="715"/>
        <w:jc w:val="both"/>
      </w:pPr>
      <w:r w:rsidRPr="00643938">
        <w:t>Высокие концентрации веществ в стоках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Ушайка, р. Томь фекальной канализации частного сектора, хозяйственно-бытовой и 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C835A2" w:rsidRPr="00643938" w:rsidRDefault="00C835A2" w:rsidP="00710BE8">
      <w:pPr>
        <w:pStyle w:val="BodyText"/>
        <w:spacing w:after="0"/>
        <w:ind w:firstLine="715"/>
      </w:pPr>
    </w:p>
    <w:p w:rsidR="00C835A2" w:rsidRPr="00643938" w:rsidRDefault="00C835A2" w:rsidP="00710BE8">
      <w:pPr>
        <w:pStyle w:val="BodyText"/>
        <w:spacing w:after="0"/>
        <w:ind w:firstLine="715"/>
      </w:pPr>
    </w:p>
    <w:p w:rsidR="00C835A2" w:rsidRPr="00643938" w:rsidRDefault="00C835A2" w:rsidP="00710BE8">
      <w:pPr>
        <w:pStyle w:val="BodyText"/>
        <w:spacing w:after="0"/>
        <w:ind w:firstLine="715"/>
        <w:sectPr w:rsidR="00C835A2" w:rsidRPr="00643938" w:rsidSect="00FA4604">
          <w:pgSz w:w="11906" w:h="16838"/>
          <w:pgMar w:top="1134" w:right="851" w:bottom="720" w:left="902" w:header="709" w:footer="709" w:gutter="0"/>
          <w:cols w:space="708"/>
          <w:docGrid w:linePitch="360"/>
        </w:sectPr>
      </w:pPr>
    </w:p>
    <w:p w:rsidR="00C835A2" w:rsidRPr="00643938" w:rsidRDefault="00C835A2" w:rsidP="00710BE8">
      <w:pPr>
        <w:pStyle w:val="BodyText"/>
        <w:spacing w:after="0"/>
        <w:ind w:firstLine="715"/>
        <w:jc w:val="center"/>
        <w:rPr>
          <w:b/>
        </w:rPr>
      </w:pPr>
      <w:r w:rsidRPr="00643938">
        <w:rPr>
          <w:b/>
        </w:rPr>
        <w:t>Система теплоснабжения</w:t>
      </w:r>
    </w:p>
    <w:p w:rsidR="00C835A2" w:rsidRPr="00643938" w:rsidRDefault="00C835A2" w:rsidP="00710BE8">
      <w:pPr>
        <w:pStyle w:val="BodyText"/>
        <w:spacing w:after="0"/>
        <w:ind w:firstLine="715"/>
        <w:rPr>
          <w:b/>
        </w:rPr>
      </w:pPr>
    </w:p>
    <w:p w:rsidR="00C835A2" w:rsidRPr="00643938" w:rsidRDefault="00C835A2" w:rsidP="00710BE8">
      <w:pPr>
        <w:ind w:firstLine="715"/>
        <w:jc w:val="both"/>
      </w:pPr>
      <w:r w:rsidRPr="00643938">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C835A2" w:rsidRPr="00643938" w:rsidRDefault="00C835A2" w:rsidP="00710BE8">
      <w:pPr>
        <w:ind w:firstLine="715"/>
        <w:jc w:val="both"/>
      </w:pPr>
      <w:r w:rsidRPr="00643938">
        <w:t>Из 24 муниципальных локальных источников теплоснабжения 12 являются экономически не эффективными: 11 угольных котельных, 1 электрокотельная на подземном водозаборе с. Тимирязевское. Тарифы на тепловую энергию, вырабатываемую указанными котельными, существенно выше тарифов на центральных источниках и на газовых котельных. Так, по состоянию на 01.01.2014, для угольных котельных, обслуживаемых ОАО «ТГК-11» утвержденный тариф составляет – 3 387,79 руб./Гкал (с НДС); для электрокотельной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
    <w:p w:rsidR="00C835A2" w:rsidRPr="00643938" w:rsidRDefault="00C835A2" w:rsidP="00710BE8">
      <w:pPr>
        <w:ind w:firstLine="715"/>
        <w:jc w:val="both"/>
      </w:pPr>
      <w:r w:rsidRPr="00643938">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C835A2" w:rsidRPr="00643938" w:rsidRDefault="00C835A2" w:rsidP="00710BE8">
      <w:pPr>
        <w:ind w:firstLine="715"/>
        <w:jc w:val="both"/>
      </w:pPr>
      <w:r w:rsidRPr="00643938">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
    <w:p w:rsidR="00C835A2" w:rsidRPr="00643938" w:rsidRDefault="00C835A2" w:rsidP="00710BE8">
      <w:pPr>
        <w:ind w:firstLine="715"/>
        <w:jc w:val="both"/>
      </w:pPr>
      <w:r w:rsidRPr="00643938">
        <w:t>Решением указанных выше проблем является ликвидация экономически не эффективных котельных с переподключением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C835A2" w:rsidRPr="00643938" w:rsidRDefault="00C835A2" w:rsidP="00710BE8">
      <w:pPr>
        <w:ind w:firstLine="715"/>
        <w:jc w:val="both"/>
      </w:pPr>
      <w:r w:rsidRPr="00643938">
        <w:t xml:space="preserve">Помимо функционирования в Городе Томске экономически неэффективных котельных, существует проблема отказа некоторых энергоснабжающих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C835A2" w:rsidRPr="00643938" w:rsidRDefault="00C835A2" w:rsidP="00710BE8">
      <w:pPr>
        <w:ind w:firstLine="715"/>
        <w:jc w:val="both"/>
      </w:pPr>
    </w:p>
    <w:p w:rsidR="00C835A2" w:rsidRPr="00643938" w:rsidRDefault="00C835A2" w:rsidP="00710BE8">
      <w:pPr>
        <w:pStyle w:val="BodyText"/>
        <w:spacing w:after="0"/>
        <w:ind w:firstLine="715"/>
        <w:jc w:val="center"/>
        <w:rPr>
          <w:b/>
        </w:rPr>
      </w:pPr>
      <w:r w:rsidRPr="00643938">
        <w:rPr>
          <w:b/>
        </w:rPr>
        <w:t>Система электроснабжения</w:t>
      </w:r>
    </w:p>
    <w:p w:rsidR="00C835A2" w:rsidRPr="00643938" w:rsidRDefault="00C835A2" w:rsidP="00710BE8">
      <w:pPr>
        <w:pStyle w:val="BodyText"/>
        <w:spacing w:after="0"/>
        <w:ind w:firstLine="715"/>
        <w:rPr>
          <w:b/>
        </w:rPr>
      </w:pPr>
    </w:p>
    <w:p w:rsidR="00C835A2" w:rsidRPr="00643938" w:rsidRDefault="00C835A2" w:rsidP="00710BE8">
      <w:pPr>
        <w:pStyle w:val="BodyText"/>
        <w:spacing w:after="0"/>
        <w:ind w:left="-6" w:firstLine="715"/>
      </w:pPr>
      <w:r w:rsidRPr="00643938">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643938">
          <w:t>2 143 км</w:t>
        </w:r>
      </w:smartTag>
      <w:r w:rsidRPr="00643938">
        <w:t xml:space="preserve">, из них </w:t>
      </w:r>
      <w:smartTag w:uri="urn:schemas-microsoft-com:office:smarttags" w:element="metricconverter">
        <w:smartTagPr>
          <w:attr w:name="ProductID" w:val="1 520 км"/>
        </w:smartTagPr>
        <w:r w:rsidRPr="00643938">
          <w:t>1 520 км</w:t>
        </w:r>
      </w:smartTag>
      <w:r w:rsidRPr="00643938">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 час. Количество аварий и повреждений на электрических сетях – 393шт. </w:t>
      </w:r>
    </w:p>
    <w:p w:rsidR="00C835A2" w:rsidRPr="00643938" w:rsidRDefault="00C835A2" w:rsidP="00710BE8">
      <w:pPr>
        <w:pStyle w:val="BodyText"/>
        <w:spacing w:after="0"/>
        <w:ind w:left="-6" w:firstLine="715"/>
      </w:pPr>
      <w:r w:rsidRPr="00643938">
        <w:t>Тем не менее, в сфере электроснабжения муниципального образования «Город Томск» существуют проблемы, требующие решения:</w:t>
      </w:r>
    </w:p>
    <w:p w:rsidR="00C835A2" w:rsidRPr="00643938" w:rsidRDefault="00C835A2" w:rsidP="00710BE8">
      <w:pPr>
        <w:ind w:firstLine="715"/>
        <w:jc w:val="both"/>
      </w:pPr>
      <w:r w:rsidRPr="00643938">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на электрические. </w:t>
      </w:r>
    </w:p>
    <w:p w:rsidR="00C835A2" w:rsidRPr="00643938" w:rsidRDefault="00C835A2" w:rsidP="00710BE8">
      <w:pPr>
        <w:ind w:firstLine="715"/>
        <w:jc w:val="both"/>
      </w:pPr>
      <w:r w:rsidRPr="00643938">
        <w:t>- переключение абонентов с ведомственных сетей электроснабжения на сети электроснабжения электросетевых компаний.</w:t>
      </w:r>
    </w:p>
    <w:p w:rsidR="00C835A2" w:rsidRPr="00643938" w:rsidRDefault="00C835A2" w:rsidP="00710BE8">
      <w:pPr>
        <w:ind w:firstLine="715"/>
        <w:jc w:val="both"/>
      </w:pPr>
    </w:p>
    <w:p w:rsidR="00C835A2" w:rsidRPr="00643938" w:rsidRDefault="00C835A2" w:rsidP="00710BE8">
      <w:pPr>
        <w:ind w:firstLine="715"/>
        <w:jc w:val="both"/>
      </w:pPr>
    </w:p>
    <w:p w:rsidR="00C835A2" w:rsidRPr="00643938" w:rsidRDefault="00C835A2" w:rsidP="00710BE8">
      <w:pPr>
        <w:ind w:firstLine="715"/>
        <w:jc w:val="both"/>
      </w:pPr>
    </w:p>
    <w:p w:rsidR="00C835A2" w:rsidRPr="00643938" w:rsidRDefault="00C835A2" w:rsidP="00710BE8">
      <w:pPr>
        <w:ind w:firstLine="715"/>
        <w:jc w:val="both"/>
      </w:pPr>
    </w:p>
    <w:p w:rsidR="00C835A2" w:rsidRPr="00643938" w:rsidRDefault="00C835A2" w:rsidP="00710BE8">
      <w:pPr>
        <w:ind w:firstLine="715"/>
        <w:jc w:val="both"/>
      </w:pPr>
    </w:p>
    <w:p w:rsidR="00C835A2" w:rsidRPr="00643938" w:rsidRDefault="00C835A2" w:rsidP="00710BE8">
      <w:pPr>
        <w:pStyle w:val="consnormal"/>
        <w:suppressAutoHyphens/>
        <w:spacing w:before="0" w:after="0"/>
        <w:ind w:firstLine="715"/>
        <w:jc w:val="center"/>
        <w:rPr>
          <w:rFonts w:ascii="Times New Roman" w:hAnsi="Times New Roman"/>
          <w:b/>
          <w:color w:val="auto"/>
          <w:sz w:val="24"/>
        </w:rPr>
      </w:pPr>
      <w:r w:rsidRPr="00643938">
        <w:rPr>
          <w:rFonts w:ascii="Times New Roman" w:hAnsi="Times New Roman"/>
          <w:b/>
          <w:color w:val="auto"/>
          <w:sz w:val="24"/>
        </w:rPr>
        <w:t>Реализация настоящей подпрограммы должна обеспечить следующие конечные результаты:</w:t>
      </w:r>
    </w:p>
    <w:p w:rsidR="00C835A2" w:rsidRPr="00643938" w:rsidRDefault="00C835A2" w:rsidP="00710BE8">
      <w:pPr>
        <w:pStyle w:val="consnormal"/>
        <w:suppressAutoHyphens/>
        <w:spacing w:before="0" w:after="0"/>
        <w:ind w:firstLine="715"/>
        <w:jc w:val="both"/>
        <w:rPr>
          <w:rFonts w:ascii="Times New Roman" w:hAnsi="Times New Roman"/>
          <w:b/>
          <w:color w:val="auto"/>
          <w:sz w:val="24"/>
        </w:rPr>
      </w:pPr>
    </w:p>
    <w:p w:rsidR="00C835A2" w:rsidRPr="00643938" w:rsidRDefault="00C835A2" w:rsidP="00710BE8">
      <w:pPr>
        <w:numPr>
          <w:ilvl w:val="0"/>
          <w:numId w:val="1"/>
        </w:numPr>
        <w:tabs>
          <w:tab w:val="num" w:pos="71"/>
          <w:tab w:val="left" w:pos="242"/>
          <w:tab w:val="left" w:pos="720"/>
        </w:tabs>
        <w:suppressAutoHyphens/>
        <w:ind w:left="0" w:firstLine="715"/>
        <w:jc w:val="both"/>
      </w:pPr>
      <w:r w:rsidRPr="00643938">
        <w:t>повышение надежности снабжения населения коммунальными ресурсами;</w:t>
      </w:r>
    </w:p>
    <w:p w:rsidR="00C835A2" w:rsidRPr="00643938" w:rsidRDefault="00C835A2" w:rsidP="00710BE8">
      <w:pPr>
        <w:numPr>
          <w:ilvl w:val="0"/>
          <w:numId w:val="1"/>
        </w:numPr>
        <w:tabs>
          <w:tab w:val="num" w:pos="71"/>
          <w:tab w:val="left" w:pos="242"/>
          <w:tab w:val="left" w:pos="720"/>
        </w:tabs>
        <w:suppressAutoHyphens/>
        <w:ind w:left="0" w:firstLine="715"/>
        <w:jc w:val="both"/>
      </w:pPr>
      <w:r w:rsidRPr="00643938">
        <w:t>улучшение доступа к коммунальным ресурсам в удалённых районах муниципального образования «Город Томск».</w:t>
      </w:r>
    </w:p>
    <w:p w:rsidR="00C835A2" w:rsidRPr="00643938" w:rsidRDefault="00C835A2" w:rsidP="00710BE8">
      <w:pPr>
        <w:tabs>
          <w:tab w:val="left" w:pos="242"/>
          <w:tab w:val="left" w:pos="720"/>
        </w:tabs>
        <w:suppressAutoHyphens/>
        <w:ind w:firstLine="715"/>
        <w:jc w:val="both"/>
      </w:pPr>
    </w:p>
    <w:p w:rsidR="00C835A2" w:rsidRPr="00643938" w:rsidRDefault="00C835A2" w:rsidP="00710BE8">
      <w:pPr>
        <w:tabs>
          <w:tab w:val="left" w:pos="242"/>
          <w:tab w:val="left" w:pos="720"/>
        </w:tabs>
        <w:suppressAutoHyphens/>
        <w:ind w:firstLine="715"/>
        <w:jc w:val="both"/>
      </w:pPr>
    </w:p>
    <w:p w:rsidR="00C835A2" w:rsidRPr="00643938" w:rsidRDefault="00C835A2" w:rsidP="00710BE8">
      <w:pPr>
        <w:ind w:left="710" w:firstLine="715"/>
        <w:jc w:val="center"/>
        <w:rPr>
          <w:b/>
        </w:rPr>
      </w:pPr>
      <w:r w:rsidRPr="00643938">
        <w:rPr>
          <w:b/>
        </w:rPr>
        <w:t>Анализ рисков реализации Подпрограммы и меры по их управлению</w:t>
      </w:r>
    </w:p>
    <w:p w:rsidR="00C835A2" w:rsidRPr="00643938" w:rsidRDefault="00C835A2" w:rsidP="00710BE8">
      <w:pPr>
        <w:ind w:left="710" w:firstLine="715"/>
        <w:jc w:val="both"/>
      </w:pPr>
    </w:p>
    <w:p w:rsidR="00C835A2" w:rsidRPr="00643938" w:rsidRDefault="00C835A2" w:rsidP="00710BE8">
      <w:pPr>
        <w:ind w:firstLine="709"/>
        <w:jc w:val="both"/>
      </w:pPr>
      <w:r w:rsidRPr="00643938">
        <w:t>Риски реализации Подпрограммы разделены на</w:t>
      </w:r>
      <w:r w:rsidRPr="00643938">
        <w:rPr>
          <w:i/>
        </w:rPr>
        <w:t xml:space="preserve"> внутренние</w:t>
      </w:r>
      <w:r w:rsidRPr="00643938">
        <w:t xml:space="preserve">, которые относятся к сфере компетенции ответственного исполнителя и соисполнителей Подпрограммы, и </w:t>
      </w:r>
      <w:r w:rsidRPr="00643938">
        <w:rPr>
          <w:i/>
        </w:rPr>
        <w:t>внешние</w:t>
      </w:r>
      <w:r w:rsidRPr="00643938">
        <w:t>, наступление или ненаступление которых не зависит от действий ответственного исполнителя Подпрограммы.</w:t>
      </w:r>
    </w:p>
    <w:p w:rsidR="00C835A2" w:rsidRPr="00643938" w:rsidRDefault="00C835A2" w:rsidP="00710BE8">
      <w:pPr>
        <w:ind w:firstLine="709"/>
        <w:jc w:val="both"/>
      </w:pPr>
      <w:r w:rsidRPr="00643938">
        <w:t>Внутренние риски являются следствием низкой исполнительской дисциплины ответственного исполнителя, соисполнителей Подпрограммы, должностных лиц, ответственных за выполнение мероприятий Подпрограммы.</w:t>
      </w:r>
    </w:p>
    <w:p w:rsidR="00C835A2" w:rsidRPr="00643938" w:rsidRDefault="00C835A2" w:rsidP="00710BE8">
      <w:pPr>
        <w:ind w:left="710" w:firstLine="715"/>
        <w:jc w:val="both"/>
      </w:pPr>
    </w:p>
    <w:p w:rsidR="00C835A2" w:rsidRPr="00643938" w:rsidRDefault="00C835A2" w:rsidP="00710BE8">
      <w:pPr>
        <w:ind w:left="710" w:firstLine="715"/>
        <w:jc w:val="center"/>
        <w:rPr>
          <w:b/>
        </w:rPr>
      </w:pPr>
      <w:r w:rsidRPr="00643938">
        <w:rPr>
          <w:b/>
        </w:rPr>
        <w:t>Мерами управления внутренними рисками являются:</w:t>
      </w:r>
    </w:p>
    <w:p w:rsidR="00C835A2" w:rsidRPr="00643938" w:rsidRDefault="00C835A2" w:rsidP="00710BE8">
      <w:pPr>
        <w:ind w:left="710" w:firstLine="715"/>
        <w:jc w:val="both"/>
      </w:pPr>
    </w:p>
    <w:p w:rsidR="00C835A2" w:rsidRPr="00643938" w:rsidRDefault="00C835A2" w:rsidP="00710BE8">
      <w:pPr>
        <w:ind w:firstLine="708"/>
        <w:jc w:val="both"/>
      </w:pPr>
      <w:r w:rsidRPr="00643938">
        <w:t>- детальное планирование хода реализации Подпрограммы;</w:t>
      </w:r>
    </w:p>
    <w:p w:rsidR="00C835A2" w:rsidRPr="00643938" w:rsidRDefault="00C835A2" w:rsidP="00710BE8">
      <w:pPr>
        <w:ind w:firstLine="709"/>
        <w:jc w:val="both"/>
      </w:pPr>
      <w:r w:rsidRPr="00643938">
        <w:t>- проведение мониторинга выполнения мероприятий Подпрограммы;</w:t>
      </w:r>
    </w:p>
    <w:p w:rsidR="00C835A2" w:rsidRPr="00643938" w:rsidRDefault="00C835A2" w:rsidP="00710BE8">
      <w:pPr>
        <w:ind w:firstLine="709"/>
        <w:jc w:val="both"/>
      </w:pPr>
      <w:r w:rsidRPr="00643938">
        <w:t>-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C835A2" w:rsidRPr="00643938" w:rsidRDefault="00C835A2" w:rsidP="00710BE8">
      <w:pPr>
        <w:ind w:firstLine="709"/>
        <w:jc w:val="both"/>
      </w:pPr>
      <w:r w:rsidRPr="00643938">
        <w:t>Внешние риски являются следствием:</w:t>
      </w:r>
    </w:p>
    <w:p w:rsidR="00C835A2" w:rsidRPr="00643938" w:rsidRDefault="00C835A2" w:rsidP="00710BE8">
      <w:pPr>
        <w:ind w:firstLine="709"/>
        <w:jc w:val="both"/>
      </w:pPr>
      <w:r w:rsidRPr="00643938">
        <w:t>- деятельности иных органов государственной власти;</w:t>
      </w:r>
    </w:p>
    <w:p w:rsidR="00C835A2" w:rsidRPr="00643938" w:rsidRDefault="00C835A2" w:rsidP="00710BE8">
      <w:pPr>
        <w:ind w:firstLine="709"/>
        <w:jc w:val="both"/>
      </w:pPr>
      <w:r w:rsidRPr="00643938">
        <w:t>- появления новых научных, технических и технологических решений на мировом рынке;</w:t>
      </w:r>
    </w:p>
    <w:p w:rsidR="00C835A2" w:rsidRPr="00643938" w:rsidRDefault="00C835A2" w:rsidP="00710BE8">
      <w:pPr>
        <w:ind w:firstLine="709"/>
        <w:jc w:val="both"/>
      </w:pPr>
      <w:r w:rsidRPr="00643938">
        <w:t>- возникновения дестабилизирующих общественных процессов.</w:t>
      </w:r>
    </w:p>
    <w:p w:rsidR="00C835A2" w:rsidRPr="00643938" w:rsidRDefault="00C835A2" w:rsidP="00710BE8">
      <w:pPr>
        <w:ind w:firstLine="709"/>
        <w:jc w:val="both"/>
      </w:pPr>
      <w:r w:rsidRPr="00643938">
        <w:t>К рискам, связанным с деятельностью иных органов государственной власти, относятся:</w:t>
      </w:r>
    </w:p>
    <w:p w:rsidR="00C835A2" w:rsidRPr="00643938" w:rsidRDefault="00C835A2" w:rsidP="00710BE8">
      <w:pPr>
        <w:ind w:firstLine="709"/>
        <w:jc w:val="both"/>
      </w:pPr>
      <w:r w:rsidRPr="00643938">
        <w:t>- невыполнение инновационного сценария;</w:t>
      </w:r>
    </w:p>
    <w:p w:rsidR="00C835A2" w:rsidRPr="00643938" w:rsidRDefault="00C835A2" w:rsidP="00710BE8">
      <w:pPr>
        <w:ind w:firstLine="709"/>
        <w:jc w:val="both"/>
      </w:pPr>
      <w:r w:rsidRPr="00643938">
        <w:t>- дублирование и несогласованность выполнения работ в рамках Подпрограммы и других государственных подпрограмм и мероприятий, предусматривающих внедрение информационных технологий в деятельность органов государственной власти;</w:t>
      </w:r>
    </w:p>
    <w:p w:rsidR="00C835A2" w:rsidRPr="00643938" w:rsidRDefault="00C835A2" w:rsidP="00710BE8">
      <w:pPr>
        <w:ind w:firstLine="709"/>
        <w:jc w:val="both"/>
      </w:pPr>
    </w:p>
    <w:p w:rsidR="00C835A2" w:rsidRPr="00643938" w:rsidRDefault="00C835A2" w:rsidP="00710BE8">
      <w:pPr>
        <w:ind w:firstLine="709"/>
        <w:jc w:val="both"/>
      </w:pPr>
      <w:r w:rsidRPr="00643938">
        <w:t>Для управления рисками этой группы предусмотрены,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w:t>
      </w:r>
    </w:p>
    <w:p w:rsidR="00C835A2" w:rsidRPr="00643938" w:rsidRDefault="00C835A2" w:rsidP="00710BE8">
      <w:pPr>
        <w:ind w:left="710" w:firstLine="715"/>
        <w:jc w:val="both"/>
      </w:pPr>
    </w:p>
    <w:p w:rsidR="00C835A2" w:rsidRPr="00643938" w:rsidRDefault="00C835A2" w:rsidP="00710BE8">
      <w:pPr>
        <w:ind w:left="710" w:firstLine="715"/>
        <w:jc w:val="both"/>
      </w:pPr>
    </w:p>
    <w:p w:rsidR="00C835A2" w:rsidRPr="00643938" w:rsidRDefault="00C835A2" w:rsidP="00710BE8">
      <w:pPr>
        <w:pStyle w:val="BodyTextIndent2"/>
        <w:numPr>
          <w:ilvl w:val="0"/>
          <w:numId w:val="2"/>
        </w:numPr>
        <w:tabs>
          <w:tab w:val="clear" w:pos="1080"/>
          <w:tab w:val="num" w:pos="0"/>
          <w:tab w:val="left" w:pos="2552"/>
        </w:tabs>
        <w:suppressAutoHyphens/>
        <w:spacing w:after="0"/>
        <w:ind w:left="0" w:firstLine="0"/>
        <w:jc w:val="center"/>
        <w:rPr>
          <w:b/>
          <w:caps/>
          <w:sz w:val="24"/>
          <w:szCs w:val="24"/>
        </w:rPr>
      </w:pPr>
      <w:r w:rsidRPr="00643938">
        <w:rPr>
          <w:b/>
          <w:caps/>
          <w:sz w:val="24"/>
          <w:szCs w:val="24"/>
        </w:rPr>
        <w:t xml:space="preserve">  Цели, задачи, показатели подпрограммы</w:t>
      </w:r>
    </w:p>
    <w:p w:rsidR="00C835A2" w:rsidRPr="00643938" w:rsidRDefault="00C835A2" w:rsidP="00710BE8">
      <w:pPr>
        <w:ind w:left="710" w:firstLine="715"/>
        <w:jc w:val="both"/>
      </w:pPr>
      <w:r w:rsidRPr="00643938">
        <w:t xml:space="preserve">Показатели цели, задач, мероприятий подпрограммы представлены в приложении 1 к подпрограмме «Развитие инженерной инфраструктуры на 2015-2025 годы».  </w:t>
      </w:r>
    </w:p>
    <w:p w:rsidR="00C835A2" w:rsidRPr="00643938" w:rsidRDefault="00C835A2" w:rsidP="00710BE8">
      <w:pPr>
        <w:pStyle w:val="ConsPlusTitle"/>
        <w:shd w:val="clear" w:color="auto" w:fill="FFFFFF"/>
        <w:ind w:firstLine="715"/>
        <w:rPr>
          <w:b w:val="0"/>
          <w:bCs w:val="0"/>
        </w:rPr>
      </w:pPr>
    </w:p>
    <w:p w:rsidR="00C835A2" w:rsidRPr="00643938" w:rsidRDefault="00C835A2" w:rsidP="00710BE8">
      <w:pPr>
        <w:pStyle w:val="BodyTextIndent2"/>
        <w:numPr>
          <w:ilvl w:val="0"/>
          <w:numId w:val="3"/>
        </w:numPr>
        <w:tabs>
          <w:tab w:val="left" w:pos="0"/>
        </w:tabs>
        <w:suppressAutoHyphens/>
        <w:spacing w:after="0" w:line="240" w:lineRule="auto"/>
        <w:ind w:left="0" w:firstLine="715"/>
        <w:jc w:val="center"/>
        <w:rPr>
          <w:b/>
          <w:caps/>
          <w:sz w:val="24"/>
          <w:szCs w:val="24"/>
        </w:rPr>
      </w:pPr>
      <w:r w:rsidRPr="00643938">
        <w:rPr>
          <w:b/>
          <w:caps/>
          <w:sz w:val="24"/>
          <w:szCs w:val="24"/>
        </w:rPr>
        <w:t>Перечень мероприятий и экономическое обоснование</w:t>
      </w:r>
    </w:p>
    <w:p w:rsidR="00C835A2" w:rsidRPr="00643938" w:rsidRDefault="00C835A2" w:rsidP="00710BE8">
      <w:pPr>
        <w:pStyle w:val="BodyTextIndent2"/>
        <w:tabs>
          <w:tab w:val="left" w:pos="0"/>
        </w:tabs>
        <w:suppressAutoHyphens/>
        <w:spacing w:after="0" w:line="240" w:lineRule="auto"/>
        <w:ind w:firstLine="715"/>
        <w:jc w:val="center"/>
        <w:rPr>
          <w:sz w:val="24"/>
          <w:szCs w:val="24"/>
        </w:rPr>
      </w:pPr>
    </w:p>
    <w:p w:rsidR="00C835A2" w:rsidRPr="00643938" w:rsidRDefault="00C835A2" w:rsidP="00710BE8">
      <w:pPr>
        <w:pStyle w:val="ConsPlusTitle"/>
        <w:shd w:val="clear" w:color="auto" w:fill="FFFFFF"/>
        <w:ind w:firstLine="715"/>
        <w:jc w:val="both"/>
        <w:rPr>
          <w:spacing w:val="-4"/>
        </w:rPr>
      </w:pPr>
      <w:r w:rsidRPr="00643938">
        <w:rPr>
          <w:b w:val="0"/>
          <w:bCs w:val="0"/>
        </w:rPr>
        <w:t xml:space="preserve">Перечень мероприятий и ресурсное обеспечение подпрограммы представлены в приложении 2 к подпрограмме «Развитие инженерной инфраструктуры на 2015-2025 годы», перечень объектов капитального строительства и объектов недвижимого имущества представлен в приложении 3. Приоритетность реализации мероприятий обусловлена наличием решения судов, обращения граждан и депутатов.  </w:t>
      </w:r>
    </w:p>
    <w:p w:rsidR="00C835A2" w:rsidRPr="00643938" w:rsidRDefault="00C835A2" w:rsidP="00710BE8">
      <w:pPr>
        <w:suppressAutoHyphens/>
        <w:ind w:firstLine="715"/>
        <w:jc w:val="both"/>
      </w:pPr>
      <w:r w:rsidRPr="00643938">
        <w:t>Реализация предусмотренных Подпрограммой проектов строительства, реконструкции и капитального ремонта объектов инженерной инфраструктуры осуществляется за счет средств бюджета муниципального образования «Город Томск». Привлечение средств областного бюджета осуществляется в соответствии с постановлением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 привлечение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C835A2" w:rsidRPr="00643938" w:rsidRDefault="00C835A2" w:rsidP="00710BE8">
      <w:pPr>
        <w:ind w:firstLine="715"/>
        <w:jc w:val="both"/>
      </w:pPr>
      <w:r w:rsidRPr="00643938">
        <w:t>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проектно-сметной документации (при положительном заключении государственной экспертизы).</w:t>
      </w:r>
    </w:p>
    <w:p w:rsidR="00C835A2" w:rsidRPr="00643938" w:rsidRDefault="00C835A2" w:rsidP="00710BE8">
      <w:pPr>
        <w:ind w:firstLine="715"/>
        <w:jc w:val="both"/>
      </w:pPr>
      <w:r w:rsidRPr="00643938">
        <w:t>Потребность в средствах определена следующим образом:</w:t>
      </w:r>
    </w:p>
    <w:p w:rsidR="00C835A2" w:rsidRPr="00643938" w:rsidRDefault="00C835A2" w:rsidP="00710BE8">
      <w:pPr>
        <w:ind w:firstLine="715"/>
        <w:jc w:val="both"/>
      </w:pPr>
      <w:r w:rsidRPr="00643938">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C835A2" w:rsidRPr="00643938" w:rsidRDefault="00C835A2" w:rsidP="00710BE8">
      <w:pPr>
        <w:ind w:firstLine="715"/>
        <w:jc w:val="both"/>
      </w:pPr>
      <w:r w:rsidRPr="00643938">
        <w:t>2) Стоимость по выполнению строительно-монтажных работ по объектам, по которым отсутствует проектно-сметная документация, определена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C835A2" w:rsidRPr="00643938" w:rsidRDefault="00C835A2" w:rsidP="00710BE8">
      <w:pPr>
        <w:pStyle w:val="BodyTextIndent2"/>
        <w:tabs>
          <w:tab w:val="left" w:pos="0"/>
        </w:tabs>
        <w:suppressAutoHyphens/>
        <w:spacing w:after="0" w:line="240" w:lineRule="auto"/>
        <w:ind w:firstLine="715"/>
        <w:jc w:val="center"/>
        <w:rPr>
          <w:b/>
          <w:caps/>
          <w:sz w:val="24"/>
          <w:szCs w:val="24"/>
        </w:rPr>
      </w:pPr>
    </w:p>
    <w:p w:rsidR="00C835A2" w:rsidRPr="00643938" w:rsidRDefault="00C835A2" w:rsidP="00710BE8">
      <w:pPr>
        <w:pStyle w:val="BodyTextIndent2"/>
        <w:tabs>
          <w:tab w:val="left" w:pos="1276"/>
          <w:tab w:val="left" w:pos="3261"/>
        </w:tabs>
        <w:suppressAutoHyphens/>
        <w:spacing w:after="0" w:line="240" w:lineRule="auto"/>
        <w:ind w:left="900" w:firstLine="715"/>
        <w:rPr>
          <w:b/>
          <w:caps/>
          <w:sz w:val="24"/>
          <w:szCs w:val="24"/>
        </w:rPr>
      </w:pPr>
    </w:p>
    <w:p w:rsidR="00C835A2" w:rsidRPr="00643938" w:rsidRDefault="00C835A2" w:rsidP="00710BE8">
      <w:pPr>
        <w:pStyle w:val="BodyTextIndent2"/>
        <w:numPr>
          <w:ilvl w:val="0"/>
          <w:numId w:val="3"/>
        </w:numPr>
        <w:tabs>
          <w:tab w:val="left" w:pos="1276"/>
          <w:tab w:val="left" w:pos="2694"/>
        </w:tabs>
        <w:suppressAutoHyphens/>
        <w:spacing w:after="0" w:line="240" w:lineRule="auto"/>
        <w:ind w:firstLine="715"/>
        <w:rPr>
          <w:b/>
          <w:caps/>
          <w:sz w:val="24"/>
          <w:szCs w:val="24"/>
        </w:rPr>
      </w:pPr>
      <w:r w:rsidRPr="00643938">
        <w:rPr>
          <w:b/>
          <w:caps/>
          <w:sz w:val="24"/>
          <w:szCs w:val="24"/>
        </w:rPr>
        <w:t>Механизмы управления и контроля</w:t>
      </w:r>
    </w:p>
    <w:p w:rsidR="00C835A2" w:rsidRPr="00643938" w:rsidRDefault="00C835A2" w:rsidP="00710BE8">
      <w:pPr>
        <w:pStyle w:val="BodyTextIndent2"/>
        <w:tabs>
          <w:tab w:val="left" w:pos="1276"/>
          <w:tab w:val="left" w:pos="3261"/>
        </w:tabs>
        <w:suppressAutoHyphens/>
        <w:spacing w:after="0" w:line="240" w:lineRule="auto"/>
        <w:ind w:firstLine="715"/>
        <w:rPr>
          <w:b/>
          <w:caps/>
          <w:sz w:val="24"/>
          <w:szCs w:val="24"/>
        </w:rPr>
      </w:pPr>
    </w:p>
    <w:p w:rsidR="00C835A2" w:rsidRPr="00643938" w:rsidRDefault="00C835A2" w:rsidP="00710BE8">
      <w:pPr>
        <w:ind w:firstLine="715"/>
        <w:jc w:val="both"/>
      </w:pPr>
      <w:r w:rsidRPr="00643938">
        <w:t xml:space="preserve">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 </w:t>
      </w:r>
    </w:p>
    <w:p w:rsidR="00C835A2" w:rsidRPr="00643938" w:rsidRDefault="00C835A2" w:rsidP="00710BE8">
      <w:pPr>
        <w:ind w:firstLine="715"/>
        <w:jc w:val="both"/>
        <w:rPr>
          <w:spacing w:val="-4"/>
        </w:rPr>
      </w:pPr>
      <w:r w:rsidRPr="00643938">
        <w:rPr>
          <w:spacing w:val="-4"/>
        </w:rPr>
        <w:t xml:space="preserve">Для достижения подпрограммных целей предполагается использовать средства бюджета муниципального образования «Город Томск», бюджета Томской области. </w:t>
      </w:r>
    </w:p>
    <w:p w:rsidR="00C835A2" w:rsidRPr="00643938" w:rsidRDefault="00C835A2" w:rsidP="00710BE8">
      <w:pPr>
        <w:ind w:firstLine="715"/>
        <w:jc w:val="both"/>
        <w:rPr>
          <w:spacing w:val="-4"/>
        </w:rPr>
      </w:pPr>
      <w:r w:rsidRPr="00643938">
        <w:rPr>
          <w:spacing w:val="-4"/>
        </w:rPr>
        <w:t xml:space="preserve">Привлечение средств бюджета Томской области на реализацию мероприятий подпрограммы осуществляется ответственными исполнителями мероприятий в порядке, утвержденным Постановлением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 </w:t>
      </w:r>
    </w:p>
    <w:p w:rsidR="00C835A2" w:rsidRPr="00643938" w:rsidRDefault="00C835A2" w:rsidP="00710BE8">
      <w:pPr>
        <w:ind w:firstLine="715"/>
        <w:jc w:val="both"/>
      </w:pPr>
      <w:r w:rsidRPr="00643938">
        <w:t>Реализация Подпрограммы осуществляется в течение 2015 - 2025 гг. путем заключения контрактов, гражданских договоров и в иных формах, предусмотренных бюджетным законодательством.</w:t>
      </w:r>
    </w:p>
    <w:p w:rsidR="00C835A2" w:rsidRPr="00643938" w:rsidRDefault="00C835A2" w:rsidP="00326718">
      <w:pPr>
        <w:adjustRightInd w:val="0"/>
        <w:ind w:firstLine="851"/>
        <w:jc w:val="both"/>
        <w:outlineLvl w:val="1"/>
      </w:pPr>
      <w:r w:rsidRPr="00643938">
        <w:t>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департаментом управления муниципальной собственности администрации Города Томска, иными органами администрации Города Томска, являющимися соисполнителями подпрограмм по вопросам:</w:t>
      </w:r>
    </w:p>
    <w:p w:rsidR="00C835A2" w:rsidRPr="00643938" w:rsidRDefault="00C835A2" w:rsidP="00326718">
      <w:pPr>
        <w:numPr>
          <w:ilvl w:val="0"/>
          <w:numId w:val="4"/>
        </w:numPr>
        <w:tabs>
          <w:tab w:val="left" w:pos="284"/>
        </w:tabs>
        <w:adjustRightInd w:val="0"/>
        <w:ind w:left="0" w:firstLine="0"/>
        <w:jc w:val="both"/>
        <w:outlineLvl w:val="1"/>
      </w:pPr>
      <w:r w:rsidRPr="00643938">
        <w:t>обеспечения внесения изменений в подпрограмму,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C835A2" w:rsidRPr="00643938" w:rsidRDefault="00C835A2" w:rsidP="00326718">
      <w:pPr>
        <w:numPr>
          <w:ilvl w:val="0"/>
          <w:numId w:val="4"/>
        </w:numPr>
        <w:tabs>
          <w:tab w:val="left" w:pos="284"/>
        </w:tabs>
        <w:adjustRightInd w:val="0"/>
        <w:ind w:left="0" w:firstLine="0"/>
        <w:jc w:val="both"/>
        <w:outlineLvl w:val="1"/>
      </w:pPr>
      <w:r w:rsidRPr="00643938">
        <w:t>подготовки отчетов о ходе реализации подпрограммы;</w:t>
      </w:r>
    </w:p>
    <w:p w:rsidR="00C835A2" w:rsidRPr="00643938" w:rsidRDefault="00C835A2" w:rsidP="00326718">
      <w:pPr>
        <w:numPr>
          <w:ilvl w:val="0"/>
          <w:numId w:val="4"/>
        </w:numPr>
        <w:tabs>
          <w:tab w:val="left" w:pos="284"/>
        </w:tabs>
        <w:adjustRightInd w:val="0"/>
        <w:ind w:left="0" w:firstLine="0"/>
        <w:jc w:val="both"/>
        <w:outlineLvl w:val="1"/>
      </w:pPr>
      <w:r w:rsidRPr="00643938">
        <w:t>формирования заявок и предложений для обеспечения финансирования подпрограммы из бюджета муниципального образования «Город Томск», а также для привлечения софинансирования из иных бюджетных источников.</w:t>
      </w:r>
    </w:p>
    <w:p w:rsidR="00C835A2" w:rsidRPr="00643938" w:rsidRDefault="00C835A2" w:rsidP="00326718">
      <w:pPr>
        <w:ind w:firstLine="715"/>
        <w:jc w:val="both"/>
      </w:pPr>
      <w:r w:rsidRPr="00643938">
        <w:t>Департамент городского хозяйства администрации Города Томска представляет предварительный отчет о реализации подпрограммы по итогам отчетного года в составе предварительного отчета о реализации муниципальной программы (далее - предварительные отчеты) в срок до 10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в управление экономического развития и департамент финансов.</w:t>
      </w:r>
    </w:p>
    <w:p w:rsidR="00C835A2" w:rsidRPr="00643938" w:rsidRDefault="00C835A2" w:rsidP="00326718">
      <w:pPr>
        <w:ind w:firstLine="715"/>
        <w:jc w:val="both"/>
      </w:pPr>
      <w:r w:rsidRPr="00643938">
        <w:t>Управление экономического развития и департамент финансов в течение 15 рабочих дней с даты поступления предварительного отчета проводят проверку представленных в отчете данных:</w:t>
      </w:r>
    </w:p>
    <w:p w:rsidR="00C835A2" w:rsidRPr="00643938" w:rsidRDefault="00C835A2" w:rsidP="00326718">
      <w:pPr>
        <w:ind w:firstLine="715"/>
        <w:jc w:val="both"/>
      </w:pPr>
      <w:r w:rsidRPr="00643938">
        <w:t>1) управление экономического развития на предмет:</w:t>
      </w:r>
    </w:p>
    <w:p w:rsidR="00C835A2" w:rsidRPr="00643938" w:rsidRDefault="00C835A2" w:rsidP="00326718">
      <w:pPr>
        <w:ind w:firstLine="715"/>
        <w:jc w:val="both"/>
      </w:pPr>
      <w:r w:rsidRPr="00643938">
        <w:t>- соответствия наименований и плановых значений показателей муниципальной программы в предварительном отчете показателям, утвержденным в муниципальной программе в последней редакции отчетного года, а также полноты представленных данных;</w:t>
      </w:r>
    </w:p>
    <w:p w:rsidR="00C835A2" w:rsidRPr="00643938" w:rsidRDefault="00C835A2" w:rsidP="00326718">
      <w:pPr>
        <w:ind w:firstLine="715"/>
        <w:jc w:val="both"/>
      </w:pPr>
      <w:r w:rsidRPr="00643938">
        <w:t>- соответствия фактических значений показателей муниципальной программы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администрации Города Томска от 28.10.2015 N р1180;</w:t>
      </w:r>
    </w:p>
    <w:p w:rsidR="00C835A2" w:rsidRPr="00643938" w:rsidRDefault="00C835A2" w:rsidP="00326718">
      <w:pPr>
        <w:ind w:firstLine="715"/>
        <w:jc w:val="both"/>
      </w:pPr>
      <w:r w:rsidRPr="00643938">
        <w:t>2) департамент финансов на предмет соответствия объемов финансирования муниципальной программы, указанных в предварительном отчете, утвержденным решением Думы Города Томска о бюджете муниципального образования "Город Томск"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 подпрограмм и основных мероприятий;</w:t>
      </w:r>
    </w:p>
    <w:p w:rsidR="00C835A2" w:rsidRPr="00643938" w:rsidRDefault="00C835A2" w:rsidP="00326718">
      <w:pPr>
        <w:ind w:firstLine="715"/>
        <w:jc w:val="both"/>
      </w:pPr>
      <w:r w:rsidRPr="00643938">
        <w:t>и направляют свои замечания в адрес департамента городского хозяйства.</w:t>
      </w:r>
    </w:p>
    <w:p w:rsidR="00C835A2" w:rsidRPr="00643938" w:rsidRDefault="00C835A2" w:rsidP="00326718">
      <w:pPr>
        <w:ind w:firstLine="715"/>
        <w:jc w:val="both"/>
      </w:pPr>
      <w:r w:rsidRPr="00643938">
        <w:t>Днем получения предварительного отчета считается день его регистрации в управлении экономического развития и департаменте финансов соответственно.</w:t>
      </w:r>
    </w:p>
    <w:p w:rsidR="00C835A2" w:rsidRPr="00643938" w:rsidRDefault="00C835A2" w:rsidP="00326718">
      <w:pPr>
        <w:ind w:firstLine="715"/>
        <w:jc w:val="both"/>
      </w:pPr>
      <w:r w:rsidRPr="00643938">
        <w:t>Департамент городского хозяйства устраняет замечания управления экономического развития и департамента финансов, утверждает итоговый отчет приказом департамента городского хозяйства и представляет в управление экономического развития, департамент финансов и в Счетную палату Города Томска в срок до 10 марта года, следующего за отчетным, в бумажном, а также в электронном виде.</w:t>
      </w:r>
    </w:p>
    <w:p w:rsidR="00C835A2" w:rsidRPr="00643938" w:rsidRDefault="00C835A2" w:rsidP="00326718">
      <w:pPr>
        <w:ind w:firstLine="715"/>
        <w:jc w:val="both"/>
      </w:pPr>
      <w:r w:rsidRPr="00643938">
        <w:t>Департамент городского хозяйства несет ответственность за качество, полноту и достоверность данных в предоставленных отчетах.</w:t>
      </w:r>
    </w:p>
    <w:p w:rsidR="00C835A2" w:rsidRPr="00643938" w:rsidRDefault="00C835A2" w:rsidP="00710BE8">
      <w:pPr>
        <w:adjustRightInd w:val="0"/>
        <w:ind w:firstLine="715"/>
        <w:jc w:val="both"/>
        <w:outlineLvl w:val="1"/>
      </w:pPr>
      <w:r w:rsidRPr="00643938">
        <w:t>Департамент капитального строительства администрации Города Томска, департамент управления муниципальной собственностью подают в департамент городского хозяйства администрации Города Томска сведения о мероприятиях, выполненных в рамках реализации Подпрограммы, а департамент городского хозяйства осуществляет общий контроль фактического исполнения мероприятий и сроков их выполнения.</w:t>
      </w:r>
    </w:p>
    <w:p w:rsidR="00C835A2" w:rsidRPr="00800456" w:rsidRDefault="00C835A2" w:rsidP="00710BE8">
      <w:pPr>
        <w:suppressAutoHyphens/>
        <w:adjustRightInd w:val="0"/>
        <w:ind w:firstLine="715"/>
        <w:jc w:val="both"/>
      </w:pPr>
      <w:r w:rsidRPr="00643938">
        <w:t>Реализация Подпрограммы освещается в средствах массовой информации.</w:t>
      </w:r>
    </w:p>
    <w:p w:rsidR="00C835A2" w:rsidRDefault="00C835A2"/>
    <w:sectPr w:rsidR="00C835A2"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7ED3"/>
    <w:multiLevelType w:val="hybridMultilevel"/>
    <w:tmpl w:val="141CB592"/>
    <w:lvl w:ilvl="0" w:tplc="1CE86910">
      <w:start w:val="6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604C2"/>
    <w:multiLevelType w:val="hybridMultilevel"/>
    <w:tmpl w:val="AE5CAD30"/>
    <w:lvl w:ilvl="0" w:tplc="2CAABBC6">
      <w:start w:val="4"/>
      <w:numFmt w:val="upperRoman"/>
      <w:lvlText w:val="%1."/>
      <w:lvlJc w:val="left"/>
      <w:pPr>
        <w:ind w:left="1620" w:hanging="7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312A5CE0"/>
    <w:multiLevelType w:val="hybridMultilevel"/>
    <w:tmpl w:val="FC26C26C"/>
    <w:lvl w:ilvl="0" w:tplc="7F207EC6">
      <w:start w:val="2"/>
      <w:numFmt w:val="upperRoman"/>
      <w:lvlText w:val="%1."/>
      <w:lvlJc w:val="right"/>
      <w:pPr>
        <w:tabs>
          <w:tab w:val="num" w:pos="1080"/>
        </w:tabs>
        <w:ind w:left="1080" w:hanging="18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471583"/>
    <w:multiLevelType w:val="hybridMultilevel"/>
    <w:tmpl w:val="CFBAA4E2"/>
    <w:lvl w:ilvl="0" w:tplc="FFFFFFFF">
      <w:start w:val="1"/>
      <w:numFmt w:val="bullet"/>
      <w:lvlText w:val="-"/>
      <w:lvlJc w:val="left"/>
      <w:pPr>
        <w:tabs>
          <w:tab w:val="num" w:pos="1080"/>
        </w:tabs>
        <w:ind w:left="1080" w:hanging="360"/>
      </w:pPr>
      <w:rPr>
        <w:rFonts w:ascii="Tahoma" w:hAnsi="Tahoma" w:hint="default"/>
      </w:rPr>
    </w:lvl>
    <w:lvl w:ilvl="1" w:tplc="FFFFFFFF">
      <w:start w:val="1"/>
      <w:numFmt w:val="bullet"/>
      <w:lvlText w:val="o"/>
      <w:lvlJc w:val="left"/>
      <w:pPr>
        <w:tabs>
          <w:tab w:val="num" w:pos="1511"/>
        </w:tabs>
        <w:ind w:left="1511" w:hanging="360"/>
      </w:pPr>
      <w:rPr>
        <w:rFonts w:ascii="Courier New" w:hAnsi="Courier New" w:hint="default"/>
      </w:rPr>
    </w:lvl>
    <w:lvl w:ilvl="2" w:tplc="FFFFFFFF">
      <w:start w:val="1"/>
      <w:numFmt w:val="bullet"/>
      <w:lvlText w:val=""/>
      <w:lvlJc w:val="left"/>
      <w:pPr>
        <w:tabs>
          <w:tab w:val="num" w:pos="2231"/>
        </w:tabs>
        <w:ind w:left="2231" w:hanging="360"/>
      </w:pPr>
      <w:rPr>
        <w:rFonts w:ascii="Wingdings" w:hAnsi="Wingdings" w:hint="default"/>
      </w:rPr>
    </w:lvl>
    <w:lvl w:ilvl="3" w:tplc="FFFFFFFF">
      <w:start w:val="1"/>
      <w:numFmt w:val="bullet"/>
      <w:lvlText w:val=""/>
      <w:lvlJc w:val="left"/>
      <w:pPr>
        <w:tabs>
          <w:tab w:val="num" w:pos="2951"/>
        </w:tabs>
        <w:ind w:left="2951" w:hanging="360"/>
      </w:pPr>
      <w:rPr>
        <w:rFonts w:ascii="Symbol" w:hAnsi="Symbol" w:hint="default"/>
      </w:rPr>
    </w:lvl>
    <w:lvl w:ilvl="4" w:tplc="FFFFFFFF">
      <w:start w:val="1"/>
      <w:numFmt w:val="bullet"/>
      <w:lvlText w:val="o"/>
      <w:lvlJc w:val="left"/>
      <w:pPr>
        <w:tabs>
          <w:tab w:val="num" w:pos="3671"/>
        </w:tabs>
        <w:ind w:left="3671" w:hanging="360"/>
      </w:pPr>
      <w:rPr>
        <w:rFonts w:ascii="Courier New" w:hAnsi="Courier New" w:hint="default"/>
      </w:rPr>
    </w:lvl>
    <w:lvl w:ilvl="5" w:tplc="FFFFFFFF">
      <w:start w:val="1"/>
      <w:numFmt w:val="bullet"/>
      <w:lvlText w:val=""/>
      <w:lvlJc w:val="left"/>
      <w:pPr>
        <w:tabs>
          <w:tab w:val="num" w:pos="4391"/>
        </w:tabs>
        <w:ind w:left="4391" w:hanging="360"/>
      </w:pPr>
      <w:rPr>
        <w:rFonts w:ascii="Wingdings" w:hAnsi="Wingdings" w:hint="default"/>
      </w:rPr>
    </w:lvl>
    <w:lvl w:ilvl="6" w:tplc="FFFFFFFF">
      <w:start w:val="1"/>
      <w:numFmt w:val="bullet"/>
      <w:lvlText w:val=""/>
      <w:lvlJc w:val="left"/>
      <w:pPr>
        <w:tabs>
          <w:tab w:val="num" w:pos="5111"/>
        </w:tabs>
        <w:ind w:left="5111" w:hanging="360"/>
      </w:pPr>
      <w:rPr>
        <w:rFonts w:ascii="Symbol" w:hAnsi="Symbol" w:hint="default"/>
      </w:rPr>
    </w:lvl>
    <w:lvl w:ilvl="7" w:tplc="FFFFFFFF">
      <w:start w:val="1"/>
      <w:numFmt w:val="bullet"/>
      <w:lvlText w:val="o"/>
      <w:lvlJc w:val="left"/>
      <w:pPr>
        <w:tabs>
          <w:tab w:val="num" w:pos="5831"/>
        </w:tabs>
        <w:ind w:left="5831" w:hanging="360"/>
      </w:pPr>
      <w:rPr>
        <w:rFonts w:ascii="Courier New" w:hAnsi="Courier New" w:hint="default"/>
      </w:rPr>
    </w:lvl>
    <w:lvl w:ilvl="8" w:tplc="FFFFFFFF">
      <w:start w:val="1"/>
      <w:numFmt w:val="bullet"/>
      <w:lvlText w:val=""/>
      <w:lvlJc w:val="left"/>
      <w:pPr>
        <w:tabs>
          <w:tab w:val="num" w:pos="6551"/>
        </w:tabs>
        <w:ind w:left="6551"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BE8"/>
    <w:rsid w:val="00060A7E"/>
    <w:rsid w:val="001C5A03"/>
    <w:rsid w:val="002125AE"/>
    <w:rsid w:val="002A2CB3"/>
    <w:rsid w:val="002E1D9B"/>
    <w:rsid w:val="00326718"/>
    <w:rsid w:val="003A5B37"/>
    <w:rsid w:val="00461B86"/>
    <w:rsid w:val="00643938"/>
    <w:rsid w:val="00710BE8"/>
    <w:rsid w:val="00712A1B"/>
    <w:rsid w:val="00777572"/>
    <w:rsid w:val="00800456"/>
    <w:rsid w:val="008D1067"/>
    <w:rsid w:val="0094636F"/>
    <w:rsid w:val="00963CBE"/>
    <w:rsid w:val="00AF29D8"/>
    <w:rsid w:val="00C835A2"/>
    <w:rsid w:val="00CD5223"/>
    <w:rsid w:val="00D27F2C"/>
    <w:rsid w:val="00DF5905"/>
    <w:rsid w:val="00F16965"/>
    <w:rsid w:val="00FA46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E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710BE8"/>
    <w:pPr>
      <w:widowControl w:val="0"/>
      <w:autoSpaceDE w:val="0"/>
      <w:autoSpaceDN w:val="0"/>
      <w:adjustRightInd w:val="0"/>
    </w:pPr>
    <w:rPr>
      <w:rFonts w:ascii="Times New Roman" w:eastAsia="Times New Roman" w:hAnsi="Times New Roman"/>
      <w:b/>
      <w:bCs/>
      <w:sz w:val="24"/>
      <w:szCs w:val="24"/>
    </w:rPr>
  </w:style>
  <w:style w:type="paragraph" w:styleId="BodyTextIndent2">
    <w:name w:val="Body Text Indent 2"/>
    <w:basedOn w:val="Normal"/>
    <w:link w:val="BodyTextIndent2Char"/>
    <w:uiPriority w:val="99"/>
    <w:rsid w:val="00710BE8"/>
    <w:pPr>
      <w:autoSpaceDE w:val="0"/>
      <w:autoSpaceDN w:val="0"/>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710BE8"/>
    <w:rPr>
      <w:rFonts w:ascii="Times New Roman" w:hAnsi="Times New Roman" w:cs="Times New Roman"/>
      <w:sz w:val="20"/>
      <w:szCs w:val="20"/>
      <w:lang w:eastAsia="ru-RU"/>
    </w:rPr>
  </w:style>
  <w:style w:type="paragraph" w:customStyle="1" w:styleId="consnormal">
    <w:name w:val="consnormal"/>
    <w:basedOn w:val="Normal"/>
    <w:uiPriority w:val="99"/>
    <w:rsid w:val="00710BE8"/>
    <w:pPr>
      <w:spacing w:before="75" w:after="75"/>
    </w:pPr>
    <w:rPr>
      <w:rFonts w:ascii="Arial" w:hAnsi="Arial" w:cs="Arial"/>
      <w:color w:val="000000"/>
      <w:sz w:val="20"/>
      <w:szCs w:val="20"/>
    </w:rPr>
  </w:style>
  <w:style w:type="paragraph" w:styleId="BodyText">
    <w:name w:val="Body Text"/>
    <w:basedOn w:val="Normal"/>
    <w:link w:val="BodyTextChar"/>
    <w:uiPriority w:val="99"/>
    <w:rsid w:val="00710BE8"/>
    <w:pPr>
      <w:autoSpaceDE w:val="0"/>
      <w:autoSpaceDN w:val="0"/>
      <w:spacing w:after="120"/>
      <w:ind w:firstLine="709"/>
      <w:jc w:val="both"/>
    </w:pPr>
  </w:style>
  <w:style w:type="character" w:customStyle="1" w:styleId="BodyTextChar">
    <w:name w:val="Body Text Char"/>
    <w:basedOn w:val="DefaultParagraphFont"/>
    <w:link w:val="BodyText"/>
    <w:uiPriority w:val="99"/>
    <w:locked/>
    <w:rsid w:val="00710BE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6</Pages>
  <Words>2296</Words>
  <Characters>13089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indukaev</dc:creator>
  <cp:keywords/>
  <dc:description/>
  <cp:lastModifiedBy>Витковская</cp:lastModifiedBy>
  <cp:revision>8</cp:revision>
  <dcterms:created xsi:type="dcterms:W3CDTF">2017-07-11T08:27:00Z</dcterms:created>
  <dcterms:modified xsi:type="dcterms:W3CDTF">2018-05-03T08:11:00Z</dcterms:modified>
</cp:coreProperties>
</file>