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64" w:rsidRPr="00ED695B" w:rsidRDefault="00E03164" w:rsidP="00E03164">
      <w:pPr>
        <w:numPr>
          <w:ilvl w:val="0"/>
          <w:numId w:val="2"/>
        </w:numPr>
        <w:autoSpaceDE w:val="0"/>
        <w:autoSpaceDN w:val="0"/>
        <w:jc w:val="center"/>
        <w:rPr>
          <w:caps/>
        </w:rPr>
      </w:pPr>
      <w:r w:rsidRPr="00ED695B">
        <w:rPr>
          <w:caps/>
        </w:rPr>
        <w:t>Анализ текущей ситуации</w:t>
      </w:r>
    </w:p>
    <w:p w:rsidR="00E03164" w:rsidRPr="00ED695B" w:rsidRDefault="00E03164" w:rsidP="00E03164">
      <w:pPr>
        <w:ind w:firstLine="709"/>
        <w:jc w:val="both"/>
      </w:pPr>
      <w:r w:rsidRPr="00ED695B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ED695B">
          <w:t>192 км</w:t>
        </w:r>
      </w:smartTag>
      <w:r w:rsidRPr="00ED695B">
        <w:t>, техническая документация имеется в неполном объеме, общий износ городской ливневой канализации оценивается в 68%. Ливневой канализацией оборудованы около 22 % дорог на территории города. В течение длительного периода, вплоть до настоящего времени, система ливневой канализации города 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03164" w:rsidRPr="00ED695B" w:rsidRDefault="00E03164" w:rsidP="00E03164">
      <w:pPr>
        <w:adjustRightInd w:val="0"/>
        <w:ind w:firstLine="709"/>
        <w:jc w:val="both"/>
      </w:pPr>
      <w:r w:rsidRPr="00ED695B">
        <w:t xml:space="preserve">Кроме того, результаты </w:t>
      </w:r>
      <w:proofErr w:type="gramStart"/>
      <w:r w:rsidRPr="00ED695B">
        <w:t>анализов качества воды выпусков ливневой канализации</w:t>
      </w:r>
      <w:proofErr w:type="gramEnd"/>
      <w:r w:rsidRPr="00ED695B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ED695B">
        <w:t>рыбохозяйственного</w:t>
      </w:r>
      <w:proofErr w:type="spellEnd"/>
      <w:r w:rsidRPr="00ED695B">
        <w:t xml:space="preserve"> назначения.</w:t>
      </w:r>
    </w:p>
    <w:p w:rsidR="00E03164" w:rsidRPr="00ED695B" w:rsidRDefault="00E03164" w:rsidP="00E03164">
      <w:pPr>
        <w:adjustRightInd w:val="0"/>
        <w:ind w:firstLine="709"/>
        <w:jc w:val="both"/>
      </w:pPr>
      <w:r w:rsidRPr="00ED695B">
        <w:t>Высокие концентрации веще</w:t>
      </w:r>
      <w:proofErr w:type="gramStart"/>
      <w:r w:rsidRPr="00ED695B">
        <w:t>ств в ст</w:t>
      </w:r>
      <w:proofErr w:type="gramEnd"/>
      <w:r w:rsidRPr="00ED695B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ED695B">
        <w:t>Ушайка</w:t>
      </w:r>
      <w:proofErr w:type="spellEnd"/>
      <w:r w:rsidRPr="00ED695B">
        <w:t xml:space="preserve">, р. Томь фекальной канализации частного сектора, хозяйственно-бытовой и производственной канализации предприятий и организаций. </w:t>
      </w:r>
    </w:p>
    <w:p w:rsidR="00E03164" w:rsidRPr="00ED695B" w:rsidRDefault="00E03164" w:rsidP="00E03164">
      <w:pPr>
        <w:ind w:firstLine="709"/>
        <w:jc w:val="both"/>
      </w:pPr>
      <w:r w:rsidRPr="00ED695B">
        <w:t xml:space="preserve">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территории, </w:t>
      </w:r>
      <w:proofErr w:type="spellStart"/>
      <w:r w:rsidRPr="00ED695B">
        <w:t>противопаводковые</w:t>
      </w:r>
      <w:proofErr w:type="spellEnd"/>
      <w:r w:rsidRPr="00ED695B">
        <w:t xml:space="preserve"> мероприятия.   </w:t>
      </w:r>
    </w:p>
    <w:p w:rsidR="00E03164" w:rsidRPr="00ED695B" w:rsidRDefault="00E03164" w:rsidP="00E03164">
      <w:pPr>
        <w:ind w:right="-185" w:firstLine="709"/>
        <w:jc w:val="both"/>
      </w:pPr>
      <w:r w:rsidRPr="00ED695B">
        <w:t xml:space="preserve">Особого внимания требуют объекты, построенные в результате реализации проекта «Противооползневые мероприятия на правом берегу р. Томи в районе Лагерного сада». Содержание штольни и объектов в целом требуют участия специалистов и значительных финансовых вложений. Строительство ведётся очередями. </w:t>
      </w:r>
    </w:p>
    <w:p w:rsidR="00E03164" w:rsidRPr="00ED695B" w:rsidRDefault="00E03164" w:rsidP="00E03164">
      <w:pPr>
        <w:ind w:right="-185" w:firstLine="709"/>
        <w:jc w:val="both"/>
      </w:pPr>
      <w:r w:rsidRPr="00ED695B">
        <w:t xml:space="preserve">В муниципальной собственности на сегодняшний день имеются три фонтана: на набережной реки </w:t>
      </w:r>
      <w:proofErr w:type="spellStart"/>
      <w:r w:rsidRPr="00ED695B">
        <w:t>Ушайки</w:t>
      </w:r>
      <w:proofErr w:type="spellEnd"/>
      <w:r w:rsidRPr="00ED695B">
        <w:t xml:space="preserve">, на </w:t>
      </w:r>
      <w:proofErr w:type="spellStart"/>
      <w:r w:rsidRPr="00ED695B">
        <w:t>Новособорной</w:t>
      </w:r>
      <w:proofErr w:type="spellEnd"/>
      <w:r w:rsidRPr="00ED695B">
        <w:t xml:space="preserve"> площади и в Буфф-Саду, которые требуют постоянного обслуживания в летний период времени. </w:t>
      </w:r>
    </w:p>
    <w:p w:rsidR="00E03164" w:rsidRPr="00ED695B" w:rsidRDefault="00E03164" w:rsidP="00E0316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D695B">
        <w:rPr>
          <w:color w:val="000000"/>
        </w:rPr>
        <w:t>В настоящее время на территории МО «Город Томск» существует проблема выявления и постановки на учет бесхозяйных объектов инженерной инфраструктуры. На начало 2017 года выявлено около 1770 бесхозяйных объектов.</w:t>
      </w:r>
    </w:p>
    <w:p w:rsidR="00E03164" w:rsidRPr="00ED695B" w:rsidRDefault="00E03164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ED695B">
        <w:rPr>
          <w:color w:val="000000"/>
        </w:rPr>
        <w:t xml:space="preserve">Для последующего оформления в состав муниципальной собственности департаментом городского хозяйства проводятся мероприятия по адресации, паспортизации и постановки указанных объектов на кадастровый учёт в качестве бесхозяйных. С этой целью для каждого бесхозяйного объекта в соответствии с техническим паспортом готовится технический план. </w:t>
      </w:r>
    </w:p>
    <w:p w:rsidR="000A0F46" w:rsidRPr="00ED695B" w:rsidRDefault="000A0F46" w:rsidP="00E03164">
      <w:pPr>
        <w:pStyle w:val="a3"/>
        <w:tabs>
          <w:tab w:val="left" w:pos="0"/>
        </w:tabs>
        <w:spacing w:after="0"/>
      </w:pPr>
      <w:proofErr w:type="gramStart"/>
      <w:r w:rsidRPr="00ED695B">
        <w:t xml:space="preserve">Для целей сопоставления показателей развитости систем инженерной инфраструктуры МО «Город Томск» с другими областными центрами субъектов РФ Сибирского федерального округа,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значениям вышеназванных критериев к МО «Город Томск». </w:t>
      </w:r>
      <w:proofErr w:type="gramEnd"/>
    </w:p>
    <w:p w:rsidR="006E2602" w:rsidRPr="00ED695B" w:rsidRDefault="006E2602" w:rsidP="00E03164">
      <w:pPr>
        <w:pStyle w:val="a3"/>
        <w:tabs>
          <w:tab w:val="left" w:pos="0"/>
        </w:tabs>
        <w:spacing w:after="0"/>
        <w:rPr>
          <w:b/>
        </w:rPr>
      </w:pPr>
      <w:r w:rsidRPr="00ED695B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790"/>
        <w:gridCol w:w="1296"/>
        <w:gridCol w:w="1297"/>
        <w:gridCol w:w="1297"/>
        <w:gridCol w:w="1297"/>
        <w:gridCol w:w="1297"/>
        <w:gridCol w:w="1297"/>
      </w:tblGrid>
      <w:tr w:rsidR="006E2602" w:rsidRPr="00ED695B" w:rsidTr="006E2602"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Показатель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2012 год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2014 год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2017 год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2020 год</w:t>
            </w:r>
          </w:p>
        </w:tc>
        <w:tc>
          <w:tcPr>
            <w:tcW w:w="1368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2025 год</w:t>
            </w:r>
          </w:p>
        </w:tc>
        <w:tc>
          <w:tcPr>
            <w:tcW w:w="1368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2030 год</w:t>
            </w:r>
          </w:p>
        </w:tc>
      </w:tr>
      <w:tr w:rsidR="006E2602" w:rsidRPr="00ED695B" w:rsidTr="006E2602">
        <w:tc>
          <w:tcPr>
            <w:tcW w:w="1367" w:type="dxa"/>
          </w:tcPr>
          <w:p w:rsidR="006E2602" w:rsidRPr="00ED695B" w:rsidRDefault="006E2602" w:rsidP="006E26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D695B">
              <w:t xml:space="preserve">Численность </w:t>
            </w:r>
            <w:r w:rsidRPr="00ED695B">
              <w:rPr>
                <w:rFonts w:eastAsiaTheme="minorHAnsi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569,5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586,4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601,5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625,7</w:t>
            </w:r>
          </w:p>
        </w:tc>
        <w:tc>
          <w:tcPr>
            <w:tcW w:w="1368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672,4</w:t>
            </w:r>
          </w:p>
        </w:tc>
        <w:tc>
          <w:tcPr>
            <w:tcW w:w="1368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723,1</w:t>
            </w:r>
          </w:p>
        </w:tc>
      </w:tr>
      <w:tr w:rsidR="006E2602" w:rsidRPr="00ED695B" w:rsidTr="006E2602"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Территория муниципального образования, кв. км.</w:t>
            </w:r>
          </w:p>
        </w:tc>
        <w:tc>
          <w:tcPr>
            <w:tcW w:w="1367" w:type="dxa"/>
          </w:tcPr>
          <w:p w:rsidR="006E2602" w:rsidRPr="00ED695B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295,1</w:t>
            </w:r>
          </w:p>
        </w:tc>
        <w:tc>
          <w:tcPr>
            <w:tcW w:w="1367" w:type="dxa"/>
          </w:tcPr>
          <w:p w:rsidR="006E2602" w:rsidRPr="00ED695B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295,1</w:t>
            </w:r>
          </w:p>
        </w:tc>
        <w:tc>
          <w:tcPr>
            <w:tcW w:w="1367" w:type="dxa"/>
          </w:tcPr>
          <w:p w:rsidR="006E2602" w:rsidRPr="00ED695B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295,1</w:t>
            </w:r>
          </w:p>
        </w:tc>
        <w:tc>
          <w:tcPr>
            <w:tcW w:w="1367" w:type="dxa"/>
          </w:tcPr>
          <w:p w:rsidR="006E2602" w:rsidRPr="00ED695B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295,1</w:t>
            </w:r>
          </w:p>
        </w:tc>
        <w:tc>
          <w:tcPr>
            <w:tcW w:w="1368" w:type="dxa"/>
          </w:tcPr>
          <w:p w:rsidR="006E2602" w:rsidRPr="00ED695B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295,1</w:t>
            </w:r>
          </w:p>
        </w:tc>
        <w:tc>
          <w:tcPr>
            <w:tcW w:w="1368" w:type="dxa"/>
          </w:tcPr>
          <w:p w:rsidR="006E2602" w:rsidRPr="00ED695B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295,1</w:t>
            </w:r>
          </w:p>
        </w:tc>
      </w:tr>
    </w:tbl>
    <w:p w:rsidR="000A0F46" w:rsidRPr="00ED695B" w:rsidRDefault="000A0F46" w:rsidP="00E03164">
      <w:pPr>
        <w:pStyle w:val="a3"/>
        <w:tabs>
          <w:tab w:val="left" w:pos="0"/>
        </w:tabs>
        <w:spacing w:after="0"/>
      </w:pPr>
    </w:p>
    <w:p w:rsidR="000A0F46" w:rsidRPr="00ED695B" w:rsidRDefault="000A0F46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ED695B">
        <w:t>Наиболее близкими к МО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Pr="00ED695B">
        <w:t>.</w:t>
      </w:r>
      <w:proofErr w:type="gramEnd"/>
      <w:r w:rsidRPr="00ED695B">
        <w:t xml:space="preserve"> </w:t>
      </w:r>
      <w:proofErr w:type="gramStart"/>
      <w:r w:rsidRPr="00ED695B">
        <w:t>и</w:t>
      </w:r>
      <w:proofErr w:type="gramEnd"/>
      <w:r w:rsidRPr="00ED695B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Pr="00ED695B">
        <w:t>Таким образом, среди городов – областных центров субъектов РФ, входящих в СФО, нет сопоставимых с МО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систем инженерной инфраструктуры МО «Город Томск» с другими областными центрами субъектов РФ СФО.</w:t>
      </w:r>
      <w:proofErr w:type="gramEnd"/>
    </w:p>
    <w:p w:rsidR="00E03164" w:rsidRPr="00ED695B" w:rsidRDefault="00E03164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ED695B">
        <w:rPr>
          <w:color w:val="000000"/>
        </w:rPr>
        <w:t xml:space="preserve"> </w:t>
      </w:r>
    </w:p>
    <w:p w:rsidR="00E03164" w:rsidRPr="00ED695B" w:rsidRDefault="00E03164" w:rsidP="00E03164">
      <w:pPr>
        <w:pStyle w:val="a3"/>
        <w:tabs>
          <w:tab w:val="left" w:pos="0"/>
        </w:tabs>
        <w:spacing w:after="0"/>
        <w:rPr>
          <w:b/>
        </w:rPr>
      </w:pPr>
      <w:r w:rsidRPr="00ED695B">
        <w:rPr>
          <w:b/>
        </w:rPr>
        <w:t>Реализация настоящей подпрограммы должна обеспечить следующие конечные результаты:</w:t>
      </w:r>
    </w:p>
    <w:p w:rsidR="00E03164" w:rsidRPr="00ED695B" w:rsidRDefault="00E03164" w:rsidP="00E03164">
      <w:pPr>
        <w:pStyle w:val="consnormal"/>
        <w:suppressAutoHyphens/>
        <w:spacing w:before="0" w:after="0"/>
        <w:ind w:firstLine="540"/>
        <w:jc w:val="both"/>
        <w:rPr>
          <w:rFonts w:ascii="Times New Roman" w:hAnsi="Times New Roman"/>
          <w:b/>
          <w:color w:val="auto"/>
          <w:sz w:val="24"/>
        </w:rPr>
      </w:pPr>
    </w:p>
    <w:p w:rsidR="00E03164" w:rsidRPr="00ED695B" w:rsidRDefault="00E03164" w:rsidP="00E03164">
      <w:pPr>
        <w:pStyle w:val="consnormal"/>
        <w:suppressAutoHyphens/>
        <w:spacing w:before="0" w:after="0"/>
        <w:ind w:firstLine="540"/>
        <w:jc w:val="both"/>
        <w:rPr>
          <w:rFonts w:ascii="Times New Roman" w:hAnsi="Times New Roman"/>
          <w:b/>
          <w:color w:val="auto"/>
          <w:sz w:val="24"/>
        </w:rPr>
      </w:pPr>
      <w:r w:rsidRPr="00ED695B">
        <w:rPr>
          <w:rFonts w:ascii="Times New Roman" w:hAnsi="Times New Roman"/>
          <w:b/>
          <w:color w:val="auto"/>
          <w:sz w:val="24"/>
        </w:rPr>
        <w:t>Экономический эффект:</w:t>
      </w:r>
    </w:p>
    <w:p w:rsidR="00E03164" w:rsidRPr="00ED695B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/>
          <w:color w:val="auto"/>
          <w:sz w:val="24"/>
        </w:rPr>
      </w:pPr>
      <w:r w:rsidRPr="00ED695B">
        <w:rPr>
          <w:rFonts w:ascii="Times New Roman" w:hAnsi="Times New Roman"/>
          <w:color w:val="auto"/>
          <w:sz w:val="24"/>
        </w:rPr>
        <w:t>- снижение затрат на проведение аварийных работ на объектах инженерной защиты территории, гидротехнических сооружениях, на сетях ливневой канализации и ликвидации последствий аварий и подтопления поверхностными и паводковыми водами селитебных территорий;</w:t>
      </w:r>
    </w:p>
    <w:p w:rsidR="00E03164" w:rsidRPr="00ED695B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/>
          <w:color w:val="auto"/>
          <w:sz w:val="24"/>
        </w:rPr>
      </w:pPr>
      <w:r w:rsidRPr="00ED695B">
        <w:rPr>
          <w:rFonts w:ascii="Times New Roman" w:hAnsi="Times New Roman"/>
          <w:color w:val="auto"/>
          <w:sz w:val="24"/>
        </w:rPr>
        <w:t>- снижение текущих эксплуатационных затрат на содержание объектов инженерной защиты территории, гидротехнических сооружений и ливневой канализации.</w:t>
      </w:r>
    </w:p>
    <w:p w:rsidR="00E03164" w:rsidRPr="00ED695B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/>
          <w:b/>
          <w:color w:val="auto"/>
          <w:sz w:val="24"/>
        </w:rPr>
      </w:pPr>
      <w:r w:rsidRPr="00ED695B">
        <w:rPr>
          <w:rFonts w:ascii="Times New Roman" w:hAnsi="Times New Roman"/>
          <w:b/>
          <w:color w:val="auto"/>
          <w:sz w:val="24"/>
        </w:rPr>
        <w:t>Социальный эффект:</w:t>
      </w:r>
    </w:p>
    <w:p w:rsidR="00E03164" w:rsidRPr="00ED695B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ED695B">
        <w:t>улучшение условий комфортного проживания граждан на территории муниципального образования «Город Томск»;</w:t>
      </w:r>
    </w:p>
    <w:p w:rsidR="00E03164" w:rsidRPr="00ED695B" w:rsidRDefault="00E03164" w:rsidP="00E03164">
      <w:pPr>
        <w:ind w:firstLine="540"/>
      </w:pPr>
      <w:r w:rsidRPr="00ED695B">
        <w:t>-</w:t>
      </w:r>
      <w:r w:rsidRPr="00ED695B">
        <w:tab/>
        <w:t>улучшение экологического состояние  водных объектов города;</w:t>
      </w:r>
    </w:p>
    <w:p w:rsidR="00E03164" w:rsidRPr="00ED695B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ED695B">
        <w:t>снижение риска опасного воздействия паводковых вод.</w:t>
      </w:r>
    </w:p>
    <w:p w:rsidR="00E03164" w:rsidRPr="00ED695B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ED695B">
        <w:t>повышение защищённости территории и населения от негативного воздействия водоёмов, сточных и (или) дренажных вод, оползневых процессов;</w:t>
      </w:r>
    </w:p>
    <w:p w:rsidR="00E03164" w:rsidRPr="00ED695B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ED695B">
        <w:t>улучшение качества жизни населения.</w:t>
      </w:r>
    </w:p>
    <w:p w:rsidR="00E03164" w:rsidRPr="00ED695B" w:rsidRDefault="00E03164" w:rsidP="00E03164">
      <w:pPr>
        <w:tabs>
          <w:tab w:val="left" w:pos="242"/>
          <w:tab w:val="left" w:pos="720"/>
        </w:tabs>
        <w:suppressAutoHyphens/>
        <w:jc w:val="both"/>
      </w:pPr>
    </w:p>
    <w:p w:rsidR="00E03164" w:rsidRPr="00ED695B" w:rsidRDefault="00E03164" w:rsidP="00E03164">
      <w:pPr>
        <w:ind w:left="710"/>
        <w:jc w:val="center"/>
        <w:rPr>
          <w:b/>
        </w:rPr>
      </w:pPr>
      <w:r w:rsidRPr="00ED695B">
        <w:rPr>
          <w:b/>
        </w:rPr>
        <w:t>Анализ рисков реализации Подпрограммы и меры по их управлению</w:t>
      </w:r>
    </w:p>
    <w:p w:rsidR="00E03164" w:rsidRPr="00ED695B" w:rsidRDefault="00E03164" w:rsidP="00E03164">
      <w:pPr>
        <w:ind w:left="710"/>
        <w:jc w:val="both"/>
      </w:pPr>
    </w:p>
    <w:p w:rsidR="002A2FE6" w:rsidRPr="00ED695B" w:rsidRDefault="002A2FE6" w:rsidP="002A2FE6">
      <w:pPr>
        <w:ind w:firstLine="709"/>
        <w:jc w:val="both"/>
      </w:pPr>
      <w:r w:rsidRPr="00ED695B">
        <w:t xml:space="preserve">Так как мероприятия подпрограммы реализуются посредством заключения муниципальных </w:t>
      </w:r>
      <w:proofErr w:type="gramStart"/>
      <w:r w:rsidRPr="00ED695B">
        <w:t>контрактов</w:t>
      </w:r>
      <w:proofErr w:type="gramEnd"/>
      <w:r w:rsidRPr="00ED695B">
        <w:t xml:space="preserve"> по результатам проведенных в рамках Федерального закона от 05.04.2013 № 44-ФЗ (ред. от 03.08.2018) «О контрактной системе в сфере закупок товаров, работ, услуг для обеспечения государственных и муниципальных нужд», существует риск </w:t>
      </w:r>
      <w:proofErr w:type="spellStart"/>
      <w:r w:rsidRPr="00ED695B">
        <w:t>недостижения</w:t>
      </w:r>
      <w:proofErr w:type="spellEnd"/>
      <w:r w:rsidRPr="00ED695B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2A2FE6" w:rsidRPr="00ED695B" w:rsidRDefault="002A2FE6" w:rsidP="002A2FE6">
      <w:pPr>
        <w:ind w:firstLine="709"/>
        <w:jc w:val="both"/>
      </w:pPr>
      <w:r w:rsidRPr="00ED695B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2A2FE6" w:rsidRPr="00ED695B" w:rsidRDefault="002A2FE6" w:rsidP="002A2FE6">
      <w:pPr>
        <w:ind w:firstLine="709"/>
        <w:jc w:val="both"/>
      </w:pPr>
      <w:r w:rsidRPr="00ED695B">
        <w:t xml:space="preserve">В ходе реализации подпрограммы возможны и другие внешние риски, наступление или </w:t>
      </w:r>
      <w:proofErr w:type="spellStart"/>
      <w:r w:rsidRPr="00ED695B">
        <w:t>ненаступление</w:t>
      </w:r>
      <w:proofErr w:type="spellEnd"/>
      <w:r w:rsidRPr="00ED695B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2A2FE6" w:rsidRPr="00ED695B" w:rsidRDefault="002A2FE6" w:rsidP="002A2FE6">
      <w:pPr>
        <w:ind w:firstLine="709"/>
        <w:jc w:val="both"/>
      </w:pPr>
      <w:r w:rsidRPr="00ED695B">
        <w:t>- возникновения дестабилизирующих общественных процессов;</w:t>
      </w:r>
    </w:p>
    <w:p w:rsidR="002A2FE6" w:rsidRPr="00ED695B" w:rsidRDefault="002A2FE6" w:rsidP="002A2FE6">
      <w:pPr>
        <w:ind w:firstLine="709"/>
        <w:jc w:val="both"/>
      </w:pPr>
      <w:r w:rsidRPr="00ED695B">
        <w:t>- изменения федерального и областного законодательства о местном самоуправлении;</w:t>
      </w:r>
    </w:p>
    <w:p w:rsidR="002A2FE6" w:rsidRPr="00ED695B" w:rsidRDefault="002A2FE6" w:rsidP="002A2FE6">
      <w:pPr>
        <w:ind w:firstLine="709"/>
        <w:jc w:val="both"/>
      </w:pPr>
      <w:r w:rsidRPr="00ED695B">
        <w:t>- снижения объема финансирования по муниципальной программе в результате ухудшения финансового положения муниципального образования "Город Томск" и пересмотра параметров соответствующего бюджета.</w:t>
      </w:r>
    </w:p>
    <w:p w:rsidR="00E03164" w:rsidRPr="00ED695B" w:rsidRDefault="00E03164" w:rsidP="00E03164">
      <w:pPr>
        <w:ind w:left="710" w:firstLine="706"/>
        <w:jc w:val="both"/>
      </w:pPr>
    </w:p>
    <w:p w:rsidR="00E03164" w:rsidRPr="00ED695B" w:rsidRDefault="00E03164" w:rsidP="00E03164">
      <w:pPr>
        <w:pStyle w:val="2"/>
        <w:numPr>
          <w:ilvl w:val="0"/>
          <w:numId w:val="2"/>
        </w:numPr>
        <w:suppressAutoHyphens/>
        <w:spacing w:after="0"/>
        <w:jc w:val="center"/>
        <w:rPr>
          <w:caps/>
          <w:sz w:val="24"/>
          <w:szCs w:val="24"/>
        </w:rPr>
      </w:pPr>
      <w:r w:rsidRPr="00ED695B">
        <w:rPr>
          <w:caps/>
          <w:sz w:val="24"/>
          <w:szCs w:val="24"/>
        </w:rPr>
        <w:lastRenderedPageBreak/>
        <w:t>Цели, задачи, показатели подпрограммы</w:t>
      </w:r>
    </w:p>
    <w:p w:rsidR="005C330A" w:rsidRPr="00ED695B" w:rsidRDefault="00E03164" w:rsidP="00E2296B">
      <w:pPr>
        <w:ind w:firstLine="708"/>
        <w:jc w:val="both"/>
      </w:pPr>
      <w:r w:rsidRPr="00ED695B">
        <w:t>Показатели цели и задач мероприятий подпрограммы представлены в приложении 1 к подпрограмме «Содержание инженерной инфраструктуры</w:t>
      </w:r>
      <w:r w:rsidR="00E2296B" w:rsidRPr="00ED695B">
        <w:t xml:space="preserve"> на 2015-</w:t>
      </w:r>
      <w:r w:rsidR="00844908" w:rsidRPr="00ED695B">
        <w:t>202</w:t>
      </w:r>
      <w:r w:rsidR="00982361">
        <w:t>5</w:t>
      </w:r>
      <w:r w:rsidR="00E2296B" w:rsidRPr="00ED695B">
        <w:t xml:space="preserve"> годы</w:t>
      </w:r>
      <w:r w:rsidRPr="00ED695B">
        <w:t>».</w:t>
      </w:r>
    </w:p>
    <w:p w:rsidR="005C330A" w:rsidRPr="00ED695B" w:rsidRDefault="005C330A" w:rsidP="00E2296B">
      <w:pPr>
        <w:ind w:firstLine="708"/>
        <w:jc w:val="both"/>
      </w:pPr>
    </w:p>
    <w:p w:rsidR="005C330A" w:rsidRPr="00ED695B" w:rsidRDefault="008B1DA0" w:rsidP="00E2296B">
      <w:pPr>
        <w:ind w:firstLine="708"/>
        <w:jc w:val="both"/>
      </w:pPr>
      <w:r w:rsidRPr="00ED695B">
        <w:t>Показатель «Доля защищённой территории от общей площади города, требующей защиты от негативного воздействия оползневых процессов, сточных и (или) дренажных вод, %» рассчитывается по формуле:</w:t>
      </w:r>
    </w:p>
    <w:p w:rsidR="008B1DA0" w:rsidRPr="00ED695B" w:rsidRDefault="008B1DA0" w:rsidP="00E2296B">
      <w:pPr>
        <w:ind w:firstLine="708"/>
        <w:jc w:val="both"/>
      </w:pPr>
    </w:p>
    <w:p w:rsidR="008B1DA0" w:rsidRPr="00ED695B" w:rsidRDefault="008B1DA0" w:rsidP="008B1DA0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защ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 xml:space="preserve"> х 100%</m:t>
          </m:r>
        </m:oMath>
      </m:oMathPara>
    </w:p>
    <w:p w:rsidR="008B1DA0" w:rsidRPr="00ED695B" w:rsidRDefault="008B1DA0" w:rsidP="00E2296B">
      <w:pPr>
        <w:ind w:firstLine="708"/>
        <w:jc w:val="both"/>
      </w:pPr>
      <w:r w:rsidRPr="00ED695B">
        <w:t>где:</w:t>
      </w:r>
    </w:p>
    <w:p w:rsidR="008B1DA0" w:rsidRPr="00ED695B" w:rsidRDefault="008B1DA0" w:rsidP="00E2296B">
      <w:pPr>
        <w:ind w:firstLine="708"/>
        <w:jc w:val="both"/>
      </w:pPr>
      <w:r w:rsidRPr="00ED695B">
        <w:rPr>
          <w:lang w:val="en-US"/>
        </w:rPr>
        <w:t>S</w:t>
      </w:r>
      <w:proofErr w:type="spellStart"/>
      <w:r w:rsidRPr="00ED695B">
        <w:t>защ</w:t>
      </w:r>
      <w:proofErr w:type="spellEnd"/>
      <w:r w:rsidRPr="00ED695B">
        <w:t xml:space="preserve"> – площадь защищенной территории в соответствии с расчетами вероятного вреда, который может быть причинен жизни, здоровью физических лиц, имуществу физических и юридических лиц в результате возможной аварии гидротехнических сооружений;</w:t>
      </w:r>
    </w:p>
    <w:p w:rsidR="008B1DA0" w:rsidRPr="00ED695B" w:rsidRDefault="008B1DA0" w:rsidP="00E2296B">
      <w:pPr>
        <w:ind w:firstLine="708"/>
        <w:jc w:val="both"/>
      </w:pPr>
      <w:r w:rsidRPr="00ED695B">
        <w:rPr>
          <w:lang w:val="en-US"/>
        </w:rPr>
        <w:t>S</w:t>
      </w:r>
      <w:r w:rsidRPr="00ED695B">
        <w:t xml:space="preserve"> – </w:t>
      </w:r>
      <w:proofErr w:type="gramStart"/>
      <w:r w:rsidRPr="00ED695B">
        <w:t>общая</w:t>
      </w:r>
      <w:proofErr w:type="gramEnd"/>
      <w:r w:rsidRPr="00ED695B">
        <w:t xml:space="preserve"> площадь города, требующая защиты от негативного воздействия оползневых процессов, сточных и (или) дренажных вод</w:t>
      </w:r>
    </w:p>
    <w:p w:rsidR="008B1DA0" w:rsidRPr="00ED695B" w:rsidRDefault="008B1DA0" w:rsidP="00E2296B">
      <w:pPr>
        <w:ind w:firstLine="708"/>
        <w:jc w:val="both"/>
      </w:pPr>
    </w:p>
    <w:p w:rsidR="005C330A" w:rsidRPr="00ED695B" w:rsidRDefault="005C330A" w:rsidP="00E2296B">
      <w:pPr>
        <w:ind w:firstLine="708"/>
        <w:jc w:val="both"/>
      </w:pPr>
      <w:r w:rsidRPr="00ED695B">
        <w:t>Показатель «Доля очистных сооружений и насосных станций, содержащихся и эксплуатирующихся в соответствии с требованиями нормативных документов» рассчитывается по формуле:</w:t>
      </w:r>
    </w:p>
    <w:p w:rsidR="00E03164" w:rsidRPr="00ED695B" w:rsidRDefault="005C330A" w:rsidP="0095789F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норм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 w:hAnsi="Cambria Math"/>
            </w:rPr>
            <m:t xml:space="preserve"> х 100%</m:t>
          </m:r>
        </m:oMath>
      </m:oMathPara>
    </w:p>
    <w:p w:rsidR="00E03164" w:rsidRPr="00ED695B" w:rsidRDefault="00E03164" w:rsidP="00E03164">
      <w:pPr>
        <w:pStyle w:val="ConsPlusTitle"/>
        <w:shd w:val="clear" w:color="auto" w:fill="FFFFFF"/>
        <w:rPr>
          <w:b w:val="0"/>
          <w:bCs w:val="0"/>
        </w:rPr>
      </w:pPr>
    </w:p>
    <w:p w:rsidR="00E03164" w:rsidRPr="00ED695B" w:rsidRDefault="0095789F" w:rsidP="00E03164">
      <w:pPr>
        <w:pStyle w:val="ConsPlusTitle"/>
        <w:shd w:val="clear" w:color="auto" w:fill="FFFFFF"/>
        <w:rPr>
          <w:b w:val="0"/>
          <w:bCs w:val="0"/>
        </w:rPr>
      </w:pPr>
      <w:r w:rsidRPr="00ED695B">
        <w:rPr>
          <w:b w:val="0"/>
          <w:bCs w:val="0"/>
        </w:rPr>
        <w:t>где</w:t>
      </w:r>
    </w:p>
    <w:p w:rsidR="0095789F" w:rsidRPr="00ED695B" w:rsidRDefault="0095789F" w:rsidP="0095789F">
      <w:pPr>
        <w:pStyle w:val="ConsPlusTitle"/>
        <w:shd w:val="clear" w:color="auto" w:fill="FFFFFF"/>
        <w:jc w:val="both"/>
        <w:rPr>
          <w:b w:val="0"/>
          <w:bCs w:val="0"/>
        </w:rPr>
      </w:pPr>
      <w:r w:rsidRPr="00ED695B">
        <w:rPr>
          <w:b w:val="0"/>
          <w:bCs w:val="0"/>
          <w:lang w:val="en-US"/>
        </w:rPr>
        <w:t>d</w:t>
      </w:r>
      <w:r w:rsidRPr="00ED695B">
        <w:rPr>
          <w:b w:val="0"/>
          <w:bCs w:val="0"/>
        </w:rPr>
        <w:t xml:space="preserve"> - </w:t>
      </w:r>
      <w:proofErr w:type="gramStart"/>
      <w:r w:rsidRPr="00ED695B">
        <w:rPr>
          <w:b w:val="0"/>
          <w:bCs w:val="0"/>
        </w:rPr>
        <w:t>доля</w:t>
      </w:r>
      <w:proofErr w:type="gramEnd"/>
      <w:r w:rsidRPr="00ED695B">
        <w:rPr>
          <w:b w:val="0"/>
          <w:bCs w:val="0"/>
        </w:rPr>
        <w:t xml:space="preserve"> очистных сооружений и насосных станций, содержащихся и эксплуатирующихся в соответствии с требованиями нормативных документов;</w:t>
      </w:r>
    </w:p>
    <w:p w:rsidR="0095789F" w:rsidRPr="00ED695B" w:rsidRDefault="0095789F" w:rsidP="0095789F">
      <w:pPr>
        <w:pStyle w:val="ConsPlusTitle"/>
        <w:shd w:val="clear" w:color="auto" w:fill="FFFFFF"/>
        <w:jc w:val="both"/>
        <w:rPr>
          <w:b w:val="0"/>
          <w:bCs w:val="0"/>
        </w:rPr>
      </w:pPr>
      <w:r w:rsidRPr="00ED695B">
        <w:rPr>
          <w:b w:val="0"/>
          <w:bCs w:val="0"/>
          <w:lang w:val="en-US"/>
        </w:rPr>
        <w:t>n</w:t>
      </w:r>
      <w:r w:rsidRPr="00ED695B">
        <w:rPr>
          <w:b w:val="0"/>
          <w:bCs w:val="0"/>
          <w:vertAlign w:val="subscript"/>
        </w:rPr>
        <w:t xml:space="preserve">норм – </w:t>
      </w:r>
      <w:r w:rsidRPr="00ED695B">
        <w:rPr>
          <w:b w:val="0"/>
          <w:bCs w:val="0"/>
        </w:rPr>
        <w:t>количество очистных сооружений и насосных станций, эксплуатируемых МКУ «Инженерная защита сооружений», содержание которых обеспечивается в соответствии с требованиями постановления Правительства РФ от 12.02.1999 № 167 «Об утверждении Правил пользования системами коммунального водоснабжения и канализации в Российской Федерации»;</w:t>
      </w:r>
    </w:p>
    <w:p w:rsidR="0095789F" w:rsidRPr="00ED695B" w:rsidRDefault="0095789F" w:rsidP="0095789F">
      <w:pPr>
        <w:pStyle w:val="ConsPlusTitle"/>
        <w:shd w:val="clear" w:color="auto" w:fill="FFFFFF"/>
        <w:jc w:val="both"/>
        <w:rPr>
          <w:b w:val="0"/>
          <w:bCs w:val="0"/>
        </w:rPr>
      </w:pPr>
      <w:r w:rsidRPr="00ED695B">
        <w:rPr>
          <w:b w:val="0"/>
          <w:bCs w:val="0"/>
          <w:lang w:val="en-US"/>
        </w:rPr>
        <w:t>n</w:t>
      </w:r>
      <w:r w:rsidRPr="00ED695B">
        <w:rPr>
          <w:b w:val="0"/>
          <w:bCs w:val="0"/>
        </w:rPr>
        <w:t xml:space="preserve"> – </w:t>
      </w:r>
      <w:proofErr w:type="gramStart"/>
      <w:r w:rsidRPr="00ED695B">
        <w:rPr>
          <w:b w:val="0"/>
          <w:bCs w:val="0"/>
        </w:rPr>
        <w:t>общее</w:t>
      </w:r>
      <w:proofErr w:type="gramEnd"/>
      <w:r w:rsidRPr="00ED695B">
        <w:rPr>
          <w:b w:val="0"/>
          <w:bCs w:val="0"/>
        </w:rPr>
        <w:t xml:space="preserve"> количество очистных сооружений и насосных станций, эксплуатируемых МКУ «Инженерная защита сооружений».</w:t>
      </w:r>
    </w:p>
    <w:p w:rsidR="00883145" w:rsidRPr="00ED695B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  <w:r w:rsidRPr="00ED695B">
        <w:rPr>
          <w:b w:val="0"/>
        </w:rPr>
        <w:t>Показатель «Доля защищенной территории от общей площади города (295,1 км 2)» рассчитывается по формуле:</w:t>
      </w:r>
    </w:p>
    <w:p w:rsidR="00883145" w:rsidRPr="00ED695B" w:rsidRDefault="00883145" w:rsidP="00883145">
      <w:pPr>
        <w:ind w:firstLine="708"/>
        <w:jc w:val="both"/>
      </w:pPr>
    </w:p>
    <w:p w:rsidR="00883145" w:rsidRPr="00ED695B" w:rsidRDefault="00883145" w:rsidP="00883145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защ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295,1</m:t>
              </m:r>
            </m:den>
          </m:f>
          <m:r>
            <w:rPr>
              <w:rFonts w:ascii="Cambria Math" w:hAnsi="Cambria Math"/>
            </w:rPr>
            <m:t xml:space="preserve"> х 100%</m:t>
          </m:r>
        </m:oMath>
      </m:oMathPara>
    </w:p>
    <w:p w:rsidR="00883145" w:rsidRPr="00ED695B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  <w:bCs w:val="0"/>
        </w:rPr>
      </w:pPr>
      <w:r w:rsidRPr="00ED695B">
        <w:rPr>
          <w:b w:val="0"/>
          <w:bCs w:val="0"/>
        </w:rPr>
        <w:t>где:</w:t>
      </w:r>
    </w:p>
    <w:p w:rsidR="00883145" w:rsidRPr="00ED695B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  <w:proofErr w:type="gramStart"/>
      <w:r w:rsidRPr="00ED695B">
        <w:rPr>
          <w:b w:val="0"/>
          <w:lang w:val="en-US"/>
        </w:rPr>
        <w:t>S</w:t>
      </w:r>
      <w:proofErr w:type="spellStart"/>
      <w:r w:rsidRPr="00ED695B">
        <w:rPr>
          <w:b w:val="0"/>
        </w:rPr>
        <w:t>защ</w:t>
      </w:r>
      <w:proofErr w:type="spellEnd"/>
      <w:r w:rsidRPr="00ED695B">
        <w:rPr>
          <w:b w:val="0"/>
        </w:rPr>
        <w:t xml:space="preserve"> – площадь территории города, оснащенная системой отвода поверхностных вод с улично-дорожной сети (не подверженная подтоплению) с учетом отметок рельефа местности на прилегающей территории.</w:t>
      </w:r>
      <w:proofErr w:type="gramEnd"/>
      <w:r w:rsidRPr="00ED695B">
        <w:rPr>
          <w:b w:val="0"/>
        </w:rPr>
        <w:t xml:space="preserve"> </w:t>
      </w:r>
    </w:p>
    <w:p w:rsidR="00883145" w:rsidRPr="00ED695B" w:rsidRDefault="00883145" w:rsidP="0095789F">
      <w:pPr>
        <w:pStyle w:val="ConsPlusTitle"/>
        <w:shd w:val="clear" w:color="auto" w:fill="FFFFFF"/>
        <w:jc w:val="both"/>
        <w:rPr>
          <w:b w:val="0"/>
          <w:bCs w:val="0"/>
        </w:rPr>
      </w:pPr>
    </w:p>
    <w:p w:rsidR="0095789F" w:rsidRPr="00ED695B" w:rsidRDefault="0095789F" w:rsidP="00E03164">
      <w:pPr>
        <w:pStyle w:val="ConsPlusTitle"/>
        <w:shd w:val="clear" w:color="auto" w:fill="FFFFFF"/>
        <w:rPr>
          <w:b w:val="0"/>
          <w:bCs w:val="0"/>
        </w:rPr>
      </w:pPr>
    </w:p>
    <w:p w:rsidR="00E03164" w:rsidRPr="00ED695B" w:rsidRDefault="00E03164" w:rsidP="00E03164">
      <w:pPr>
        <w:pStyle w:val="2"/>
        <w:numPr>
          <w:ilvl w:val="0"/>
          <w:numId w:val="2"/>
        </w:numPr>
        <w:suppressAutoHyphens/>
        <w:spacing w:after="0" w:line="240" w:lineRule="auto"/>
        <w:jc w:val="center"/>
        <w:rPr>
          <w:caps/>
          <w:sz w:val="24"/>
          <w:szCs w:val="24"/>
        </w:rPr>
      </w:pPr>
      <w:r w:rsidRPr="00ED695B">
        <w:rPr>
          <w:caps/>
          <w:sz w:val="24"/>
          <w:szCs w:val="24"/>
        </w:rPr>
        <w:t>Перечень мероприятий и их экономическое обоснование</w:t>
      </w:r>
    </w:p>
    <w:p w:rsidR="00E03164" w:rsidRPr="00ED695B" w:rsidRDefault="00E03164" w:rsidP="00E03164">
      <w:pPr>
        <w:pStyle w:val="2"/>
        <w:suppressAutoHyphens/>
        <w:spacing w:after="0" w:line="240" w:lineRule="auto"/>
        <w:ind w:left="0" w:firstLine="540"/>
        <w:jc w:val="both"/>
        <w:rPr>
          <w:b/>
          <w:sz w:val="28"/>
        </w:rPr>
      </w:pPr>
    </w:p>
    <w:p w:rsidR="00E03164" w:rsidRPr="00ED695B" w:rsidRDefault="00E03164" w:rsidP="00E03164">
      <w:pPr>
        <w:suppressAutoHyphens/>
        <w:ind w:firstLine="540"/>
        <w:jc w:val="both"/>
      </w:pPr>
      <w:r w:rsidRPr="00ED695B">
        <w:t>Общий перечень основных мероприятий с указанием ресурсного обеспечения представлен в приложении 2 к Подпрограмме.</w:t>
      </w:r>
    </w:p>
    <w:p w:rsidR="00570CAE" w:rsidRPr="00ED695B" w:rsidRDefault="00E03164" w:rsidP="00570CAE">
      <w:pPr>
        <w:adjustRightInd w:val="0"/>
        <w:ind w:firstLine="851"/>
        <w:jc w:val="both"/>
        <w:outlineLvl w:val="1"/>
      </w:pPr>
      <w:r w:rsidRPr="00ED695B">
        <w:rPr>
          <w:bCs/>
          <w:color w:val="000000"/>
        </w:rPr>
        <w:t xml:space="preserve">Финансирование мероприятий Подпрограммы осуществляется за счет средств бюджета муниципального образования «Город Томск» и средств из областного бюджета. </w:t>
      </w:r>
    </w:p>
    <w:p w:rsidR="00E03164" w:rsidRPr="00ED695B" w:rsidRDefault="00E03164" w:rsidP="001B03ED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D695B">
        <w:rPr>
          <w:bCs/>
          <w:color w:val="000000"/>
        </w:rPr>
        <w:lastRenderedPageBreak/>
        <w:t>Экономические расчеты распределения сре</w:t>
      </w:r>
      <w:proofErr w:type="gramStart"/>
      <w:r w:rsidRPr="00ED695B">
        <w:rPr>
          <w:bCs/>
          <w:color w:val="000000"/>
        </w:rPr>
        <w:t>дств пр</w:t>
      </w:r>
      <w:proofErr w:type="gramEnd"/>
      <w:r w:rsidRPr="00ED695B">
        <w:rPr>
          <w:bCs/>
          <w:color w:val="000000"/>
        </w:rPr>
        <w:t>и планировании мероприятий производятся в соответствии с пунктом 16 Положения об осуществлении государственного мониторинга водных объектов, утвержденного Постановлением Правительства Российской Федерации от 10.04.2007 №219; ст. 9-10 гл. 2 Федерального закона от 21.07.1997 №117-ФЗ «О безопасности гидротехнических сооружений»;</w:t>
      </w:r>
      <w:r w:rsidRPr="00ED695B">
        <w:rPr>
          <w:rFonts w:ascii="Arial" w:hAnsi="Arial" w:cs="Arial"/>
          <w:color w:val="000000"/>
        </w:rPr>
        <w:t xml:space="preserve"> </w:t>
      </w:r>
      <w:r w:rsidR="001B03ED" w:rsidRPr="00ED695B">
        <w:rPr>
          <w:bCs/>
          <w:color w:val="000000"/>
        </w:rPr>
        <w:t xml:space="preserve">а также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="001B03ED" w:rsidRPr="00ED695B">
        <w:rPr>
          <w:rFonts w:eastAsiaTheme="minorHAnsi"/>
          <w:lang w:eastAsia="en-US"/>
        </w:rPr>
        <w:t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закупок департамента городского хозяйства, департамента дорожной деятельности и благоустройства, МКУ «Инженерная защита сооружений».</w:t>
      </w:r>
    </w:p>
    <w:p w:rsidR="00E03164" w:rsidRPr="00ED695B" w:rsidRDefault="00E03164" w:rsidP="00E0316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ED695B">
        <w:rPr>
          <w:bCs/>
          <w:color w:val="000000"/>
        </w:rPr>
        <w:t>По объектам, на которые отсутствует проектно-сметная документация, стоимость определяется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E03164" w:rsidRPr="00ED695B" w:rsidRDefault="00E03164" w:rsidP="00E03164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E03164" w:rsidRPr="00ED695B" w:rsidRDefault="00E03164" w:rsidP="00E03164">
      <w:pPr>
        <w:pStyle w:val="ConsPlusNonformat"/>
        <w:widowControl/>
        <w:rPr>
          <w:rFonts w:ascii="Times New Roman" w:hAnsi="Times New Roman"/>
          <w:sz w:val="24"/>
        </w:rPr>
      </w:pPr>
    </w:p>
    <w:p w:rsidR="00E03164" w:rsidRPr="00ED695B" w:rsidRDefault="00E03164" w:rsidP="00E03164">
      <w:pPr>
        <w:pStyle w:val="2"/>
        <w:numPr>
          <w:ilvl w:val="0"/>
          <w:numId w:val="2"/>
        </w:numPr>
        <w:suppressAutoHyphens/>
        <w:spacing w:after="0" w:line="240" w:lineRule="auto"/>
        <w:jc w:val="center"/>
        <w:rPr>
          <w:caps/>
          <w:sz w:val="24"/>
          <w:szCs w:val="24"/>
        </w:rPr>
      </w:pPr>
      <w:r w:rsidRPr="00ED695B">
        <w:rPr>
          <w:caps/>
          <w:sz w:val="24"/>
          <w:szCs w:val="24"/>
        </w:rPr>
        <w:t>Механизмы управления и контроля</w:t>
      </w:r>
    </w:p>
    <w:p w:rsidR="00E03164" w:rsidRPr="00ED695B" w:rsidRDefault="00E03164" w:rsidP="00E03164">
      <w:pPr>
        <w:pStyle w:val="2"/>
        <w:suppressAutoHyphens/>
        <w:spacing w:after="0" w:line="240" w:lineRule="auto"/>
        <w:jc w:val="both"/>
        <w:rPr>
          <w:caps/>
          <w:sz w:val="24"/>
          <w:szCs w:val="24"/>
        </w:rPr>
      </w:pPr>
    </w:p>
    <w:p w:rsidR="00E03164" w:rsidRPr="00ED695B" w:rsidRDefault="00E03164" w:rsidP="00E03164">
      <w:pPr>
        <w:ind w:firstLine="851"/>
        <w:jc w:val="both"/>
      </w:pPr>
      <w:r w:rsidRPr="00ED695B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E03164" w:rsidRPr="00ED695B" w:rsidRDefault="00E03164" w:rsidP="00E03164">
      <w:pPr>
        <w:ind w:firstLine="851"/>
        <w:jc w:val="both"/>
      </w:pPr>
      <w:r w:rsidRPr="00ED695B">
        <w:t xml:space="preserve">Реализация Подпрограммы осуществляется в 2015 - </w:t>
      </w:r>
      <w:r w:rsidR="00844908" w:rsidRPr="00ED695B">
        <w:t>202</w:t>
      </w:r>
      <w:r w:rsidR="00982361">
        <w:t>5</w:t>
      </w:r>
      <w:r w:rsidRPr="00ED695B">
        <w:t xml:space="preserve"> гг. путем заключения контрактов, гражданских договоров и в иных формах, предусмотренных бюджетным законодательством.</w:t>
      </w:r>
    </w:p>
    <w:p w:rsidR="00AA0E39" w:rsidRPr="00ED695B" w:rsidRDefault="00AA0E39" w:rsidP="00BC27B8">
      <w:pPr>
        <w:adjustRightInd w:val="0"/>
        <w:ind w:firstLine="851"/>
        <w:jc w:val="both"/>
        <w:outlineLvl w:val="1"/>
      </w:pPr>
      <w:proofErr w:type="gramStart"/>
      <w:r w:rsidRPr="00ED695B">
        <w:t xml:space="preserve">Привлечение средств бюджета Томской области с целью </w:t>
      </w:r>
      <w:proofErr w:type="spellStart"/>
      <w:r w:rsidRPr="00ED695B">
        <w:t>софинансирования</w:t>
      </w:r>
      <w:proofErr w:type="spellEnd"/>
      <w:r w:rsidRPr="00ED695B">
        <w:t xml:space="preserve"> мероприятий подпрограммы осуществляется в рамках реализации государственной программы "Развитие коммунальной и коммуникационной инфраструктуры в Томской области" (утверждена постановлением Администрации Томской области от 09.12.2014 N 474а.</w:t>
      </w:r>
      <w:proofErr w:type="gramEnd"/>
      <w:r w:rsidRPr="00ED695B">
        <w:t xml:space="preserve"> </w:t>
      </w:r>
      <w:proofErr w:type="gramStart"/>
      <w:r w:rsidRPr="00ED695B">
        <w:t xml:space="preserve">Порядок и условия привлечения </w:t>
      </w:r>
      <w:proofErr w:type="spellStart"/>
      <w:r w:rsidRPr="00ED695B">
        <w:t>софинансирования</w:t>
      </w:r>
      <w:proofErr w:type="spellEnd"/>
      <w:r w:rsidRPr="00ED695B">
        <w:t xml:space="preserve"> определены Порядком предоставления из областного бюджета субсидий бюджетам муниципальных образований Томской области на реализацию мероприятий государственной программы «Развитие коммунальной и коммуникационной инфраструктуры в Томской области», утвержденным указанным постановлением).</w:t>
      </w:r>
      <w:proofErr w:type="gramEnd"/>
    </w:p>
    <w:p w:rsidR="00AA0E39" w:rsidRPr="00ED695B" w:rsidRDefault="00AA0E39" w:rsidP="00BC27B8">
      <w:pPr>
        <w:adjustRightInd w:val="0"/>
        <w:ind w:firstLine="851"/>
        <w:jc w:val="both"/>
        <w:outlineLvl w:val="1"/>
      </w:pPr>
      <w:r w:rsidRPr="00ED695B">
        <w:rPr>
          <w:bCs/>
          <w:color w:val="000000"/>
        </w:rPr>
        <w:t>Кроме этого средства областного бюджета на содержание фонтанов и подготовка объектов коммунального хозяйства к работе в отопительный период доводятся в соответствии с Законом Томской области от 28.12.2010 № 336-ОЗ «О предоставлении межбюджетных трансфертов»; постановлением Администрации Томской области от 13.05.2010 № 94а «О порядке предоставления из областного бюджета субсидий бюджетам муниципальных образований Томской области и их расходования», а также со стоимостью проектно-сметной документации на выполнение строительно-монтажных работ по объектам.</w:t>
      </w:r>
    </w:p>
    <w:p w:rsidR="00BC27B8" w:rsidRPr="00ED695B" w:rsidRDefault="00BC27B8" w:rsidP="00BC27B8">
      <w:pPr>
        <w:adjustRightInd w:val="0"/>
        <w:ind w:firstLine="851"/>
        <w:jc w:val="both"/>
        <w:outlineLvl w:val="1"/>
      </w:pPr>
      <w:r w:rsidRPr="00ED695B">
        <w:t>Мониторинг и контроль хода реализации подпрограммы осуществляет департамент городского хозяйства.</w:t>
      </w:r>
    </w:p>
    <w:p w:rsidR="00E03164" w:rsidRPr="00ED695B" w:rsidRDefault="00E03164" w:rsidP="00E03164">
      <w:pPr>
        <w:adjustRightInd w:val="0"/>
        <w:ind w:firstLine="851"/>
        <w:jc w:val="both"/>
        <w:outlineLvl w:val="1"/>
      </w:pPr>
      <w:r w:rsidRPr="00ED695B">
        <w:t xml:space="preserve">Департамент городского хозяйства администрации Города Томска организует постоянное взаимодействие с </w:t>
      </w:r>
      <w:r w:rsidR="004B58E6" w:rsidRPr="00ED695B">
        <w:t>департаментом</w:t>
      </w:r>
      <w:r w:rsidRPr="00ED695B">
        <w:t xml:space="preserve"> дорожной деятельности</w:t>
      </w:r>
      <w:r w:rsidR="004B58E6" w:rsidRPr="00ED695B">
        <w:t xml:space="preserve"> и</w:t>
      </w:r>
      <w:r w:rsidRPr="00ED695B">
        <w:t xml:space="preserve"> благоустройства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E03164" w:rsidRPr="00ED695B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ED695B">
        <w:t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и плановый период и изменениями в данное решение;</w:t>
      </w:r>
    </w:p>
    <w:p w:rsidR="00E03164" w:rsidRPr="00ED695B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ED695B">
        <w:lastRenderedPageBreak/>
        <w:t>подготовки отчетов о ходе реализации Программы;</w:t>
      </w:r>
    </w:p>
    <w:p w:rsidR="00E03164" w:rsidRPr="00ED695B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ED695B">
        <w:t xml:space="preserve"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</w:t>
      </w:r>
      <w:proofErr w:type="spellStart"/>
      <w:r w:rsidRPr="00ED695B">
        <w:t>софинансирования</w:t>
      </w:r>
      <w:proofErr w:type="spellEnd"/>
      <w:r w:rsidRPr="00ED695B">
        <w:t xml:space="preserve"> из иных бюджетных источников и внебюджетных источников.</w:t>
      </w:r>
    </w:p>
    <w:p w:rsidR="008E21B6" w:rsidRPr="00ED695B" w:rsidRDefault="008E21B6" w:rsidP="008E21B6">
      <w:pPr>
        <w:pStyle w:val="a5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proofErr w:type="gramStart"/>
      <w:r w:rsidRPr="00ED695B">
        <w:t>Соисполнители подпрограммы предоставляют в адрес департамента городского хозяйства 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</w:t>
      </w:r>
      <w:proofErr w:type="gramEnd"/>
      <w:r w:rsidRPr="00ED695B">
        <w:t xml:space="preserve">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ED695B">
        <w:t>Excel</w:t>
      </w:r>
      <w:proofErr w:type="spellEnd"/>
      <w:r w:rsidRPr="00ED695B">
        <w:t xml:space="preserve"> и MS </w:t>
      </w:r>
      <w:proofErr w:type="spellStart"/>
      <w:r w:rsidRPr="00ED695B">
        <w:t>Word</w:t>
      </w:r>
      <w:proofErr w:type="spellEnd"/>
      <w:r w:rsidRPr="00ED695B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E03164" w:rsidRPr="00E13A34" w:rsidRDefault="00E03164" w:rsidP="00E03164">
      <w:pPr>
        <w:suppressAutoHyphens/>
        <w:adjustRightInd w:val="0"/>
        <w:ind w:firstLine="851"/>
        <w:jc w:val="both"/>
      </w:pPr>
      <w:r w:rsidRPr="00ED695B">
        <w:t>Реализация Подпрограммы освещается в средствах массовой информации.</w:t>
      </w:r>
    </w:p>
    <w:p w:rsidR="00D27F2C" w:rsidRDefault="00D27F2C"/>
    <w:sectPr w:rsidR="00D27F2C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A5CE0"/>
    <w:multiLevelType w:val="hybridMultilevel"/>
    <w:tmpl w:val="85DE10AA"/>
    <w:lvl w:ilvl="0" w:tplc="BE7AF8FC">
      <w:start w:val="2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164"/>
    <w:rsid w:val="00076517"/>
    <w:rsid w:val="000A0F46"/>
    <w:rsid w:val="001128A8"/>
    <w:rsid w:val="00171D46"/>
    <w:rsid w:val="001769B6"/>
    <w:rsid w:val="001776DD"/>
    <w:rsid w:val="00181D4F"/>
    <w:rsid w:val="001B03ED"/>
    <w:rsid w:val="001F33A8"/>
    <w:rsid w:val="00290A7D"/>
    <w:rsid w:val="002A2FE6"/>
    <w:rsid w:val="002E1D9B"/>
    <w:rsid w:val="003053B7"/>
    <w:rsid w:val="0030594B"/>
    <w:rsid w:val="0030694F"/>
    <w:rsid w:val="003A5B37"/>
    <w:rsid w:val="00461B86"/>
    <w:rsid w:val="004B58E6"/>
    <w:rsid w:val="004C28BC"/>
    <w:rsid w:val="004D0E3C"/>
    <w:rsid w:val="005110DD"/>
    <w:rsid w:val="00545C33"/>
    <w:rsid w:val="00570CAE"/>
    <w:rsid w:val="005C330A"/>
    <w:rsid w:val="005F15CA"/>
    <w:rsid w:val="006450B4"/>
    <w:rsid w:val="006552D6"/>
    <w:rsid w:val="006E0048"/>
    <w:rsid w:val="006E2602"/>
    <w:rsid w:val="006F3E29"/>
    <w:rsid w:val="00817B39"/>
    <w:rsid w:val="00844908"/>
    <w:rsid w:val="00847186"/>
    <w:rsid w:val="008676F3"/>
    <w:rsid w:val="00883145"/>
    <w:rsid w:val="008A13D3"/>
    <w:rsid w:val="008B1DA0"/>
    <w:rsid w:val="008D0245"/>
    <w:rsid w:val="008E21B6"/>
    <w:rsid w:val="009262F1"/>
    <w:rsid w:val="0095789F"/>
    <w:rsid w:val="00982361"/>
    <w:rsid w:val="009B5882"/>
    <w:rsid w:val="00A93215"/>
    <w:rsid w:val="00AA0E39"/>
    <w:rsid w:val="00B75F3B"/>
    <w:rsid w:val="00BB3EA0"/>
    <w:rsid w:val="00BC27B8"/>
    <w:rsid w:val="00CB0CC9"/>
    <w:rsid w:val="00CE22F8"/>
    <w:rsid w:val="00CE7CC9"/>
    <w:rsid w:val="00D27F2C"/>
    <w:rsid w:val="00D41D6C"/>
    <w:rsid w:val="00DE1830"/>
    <w:rsid w:val="00DF0054"/>
    <w:rsid w:val="00E03164"/>
    <w:rsid w:val="00E2296B"/>
    <w:rsid w:val="00ED695B"/>
    <w:rsid w:val="00F95F6A"/>
    <w:rsid w:val="00FA6760"/>
    <w:rsid w:val="00FE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3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E03164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031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E03164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3">
    <w:name w:val="Body Text"/>
    <w:basedOn w:val="a"/>
    <w:link w:val="a4"/>
    <w:rsid w:val="00E03164"/>
    <w:pPr>
      <w:autoSpaceDE w:val="0"/>
      <w:autoSpaceDN w:val="0"/>
      <w:spacing w:after="120"/>
      <w:ind w:firstLine="709"/>
      <w:jc w:val="both"/>
    </w:pPr>
  </w:style>
  <w:style w:type="character" w:customStyle="1" w:styleId="a4">
    <w:name w:val="Основной текст Знак"/>
    <w:basedOn w:val="a0"/>
    <w:link w:val="a3"/>
    <w:rsid w:val="00E03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3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E21B6"/>
    <w:pPr>
      <w:ind w:left="720"/>
      <w:contextualSpacing/>
    </w:pPr>
  </w:style>
  <w:style w:type="table" w:styleId="a6">
    <w:name w:val="Table Grid"/>
    <w:basedOn w:val="a1"/>
    <w:uiPriority w:val="59"/>
    <w:rsid w:val="006E2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5C330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C33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3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indukaev</cp:lastModifiedBy>
  <cp:revision>30</cp:revision>
  <dcterms:created xsi:type="dcterms:W3CDTF">2017-07-11T02:37:00Z</dcterms:created>
  <dcterms:modified xsi:type="dcterms:W3CDTF">2019-01-24T03:25:00Z</dcterms:modified>
</cp:coreProperties>
</file>