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04" w:rsidRDefault="00572204" w:rsidP="00572204">
      <w:pPr>
        <w:ind w:firstLine="0"/>
        <w:jc w:val="right"/>
        <w:rPr>
          <w:rFonts w:ascii="Times New Roman" w:hAnsi="Times New Roman" w:cs="Times New Roman"/>
          <w:bCs/>
        </w:rPr>
      </w:pPr>
      <w:bookmarkStart w:id="0" w:name="sub_1200"/>
      <w:r w:rsidRPr="00572204">
        <w:rPr>
          <w:rFonts w:ascii="Times New Roman" w:hAnsi="Times New Roman" w:cs="Times New Roman"/>
          <w:bCs/>
        </w:rPr>
        <w:t xml:space="preserve">Приложение </w:t>
      </w:r>
      <w:r w:rsidR="00E409A2">
        <w:rPr>
          <w:rFonts w:ascii="Times New Roman" w:hAnsi="Times New Roman" w:cs="Times New Roman"/>
          <w:bCs/>
        </w:rPr>
        <w:t>1</w:t>
      </w:r>
      <w:r w:rsidR="00E409A2">
        <w:rPr>
          <w:rFonts w:ascii="Times New Roman" w:hAnsi="Times New Roman" w:cs="Times New Roman"/>
          <w:bCs/>
        </w:rPr>
        <w:br/>
      </w:r>
      <w:r w:rsidRPr="00572204">
        <w:rPr>
          <w:rFonts w:ascii="Times New Roman" w:hAnsi="Times New Roman" w:cs="Times New Roman"/>
          <w:bCs/>
        </w:rPr>
        <w:t xml:space="preserve">к постановлению </w:t>
      </w:r>
      <w:r w:rsidR="00E409A2">
        <w:rPr>
          <w:rFonts w:ascii="Times New Roman" w:hAnsi="Times New Roman" w:cs="Times New Roman"/>
          <w:bCs/>
        </w:rPr>
        <w:br/>
        <w:t>а</w:t>
      </w:r>
      <w:r w:rsidRPr="00572204">
        <w:rPr>
          <w:rFonts w:ascii="Times New Roman" w:hAnsi="Times New Roman" w:cs="Times New Roman"/>
          <w:bCs/>
        </w:rPr>
        <w:t xml:space="preserve">дминистрации Города Томска </w:t>
      </w:r>
    </w:p>
    <w:p w:rsidR="00572204" w:rsidRPr="00572204" w:rsidRDefault="00843181" w:rsidP="00572204">
      <w:pPr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572204" w:rsidRPr="00572204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Cs/>
        </w:rPr>
        <w:t>16.12.2019 № 1253</w:t>
      </w:r>
    </w:p>
    <w:p w:rsidR="00572204" w:rsidRDefault="00572204" w:rsidP="00EC61A4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72204" w:rsidRPr="0077251C" w:rsidRDefault="00572204" w:rsidP="00EC61A4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C61A4" w:rsidRPr="001861BB" w:rsidRDefault="00E925EE" w:rsidP="00EC61A4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861BB">
        <w:rPr>
          <w:rFonts w:ascii="Times New Roman" w:hAnsi="Times New Roman" w:cs="Times New Roman"/>
          <w:b/>
          <w:bCs/>
          <w:color w:val="000000" w:themeColor="text1"/>
        </w:rPr>
        <w:t xml:space="preserve">Предельные </w:t>
      </w:r>
      <w:r w:rsidR="005A490F" w:rsidRPr="001861BB">
        <w:rPr>
          <w:rFonts w:ascii="Times New Roman" w:hAnsi="Times New Roman" w:cs="Times New Roman"/>
          <w:b/>
          <w:bCs/>
          <w:color w:val="000000" w:themeColor="text1"/>
        </w:rPr>
        <w:t>(</w:t>
      </w:r>
      <w:r w:rsidRPr="001861BB">
        <w:rPr>
          <w:rFonts w:ascii="Times New Roman" w:hAnsi="Times New Roman" w:cs="Times New Roman"/>
          <w:b/>
          <w:bCs/>
          <w:color w:val="000000" w:themeColor="text1"/>
        </w:rPr>
        <w:t>максимальные</w:t>
      </w:r>
      <w:r w:rsidR="005A490F" w:rsidRPr="001861BB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1861BB">
        <w:rPr>
          <w:rFonts w:ascii="Times New Roman" w:hAnsi="Times New Roman" w:cs="Times New Roman"/>
          <w:b/>
          <w:bCs/>
          <w:color w:val="000000" w:themeColor="text1"/>
        </w:rPr>
        <w:t xml:space="preserve"> тарифы на </w:t>
      </w:r>
      <w:r w:rsidR="00355DA8" w:rsidRPr="001861BB">
        <w:rPr>
          <w:rFonts w:ascii="Times New Roman" w:hAnsi="Times New Roman" w:cs="Times New Roman"/>
          <w:b/>
          <w:bCs/>
          <w:color w:val="000000" w:themeColor="text1"/>
        </w:rPr>
        <w:t>работы</w:t>
      </w:r>
      <w:r w:rsidRPr="001861BB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1861BB">
        <w:rPr>
          <w:rFonts w:ascii="Times New Roman" w:hAnsi="Times New Roman" w:cs="Times New Roman"/>
          <w:b/>
          <w:bCs/>
          <w:color w:val="000000" w:themeColor="text1"/>
        </w:rPr>
        <w:br/>
      </w:r>
      <w:r w:rsidR="00355DA8" w:rsidRPr="001861BB">
        <w:rPr>
          <w:rFonts w:ascii="Times New Roman" w:hAnsi="Times New Roman" w:cs="Times New Roman"/>
          <w:b/>
          <w:bCs/>
          <w:color w:val="000000" w:themeColor="text1"/>
        </w:rPr>
        <w:t>выполняемые</w:t>
      </w:r>
      <w:r w:rsidRPr="001861B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651E2">
        <w:rPr>
          <w:rFonts w:ascii="Times New Roman" w:hAnsi="Times New Roman" w:cs="Times New Roman"/>
          <w:b/>
          <w:bCs/>
          <w:color w:val="000000" w:themeColor="text1"/>
        </w:rPr>
        <w:t>МБУ</w:t>
      </w:r>
      <w:r w:rsidR="00EE702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861BB">
        <w:rPr>
          <w:rFonts w:ascii="Times New Roman" w:hAnsi="Times New Roman" w:cs="Times New Roman"/>
          <w:b/>
          <w:bCs/>
          <w:color w:val="000000" w:themeColor="text1"/>
        </w:rPr>
        <w:t>«Архитектурно-планировочное управление»</w:t>
      </w:r>
      <w:r w:rsidR="00F6614A" w:rsidRPr="001861BB">
        <w:rPr>
          <w:rFonts w:ascii="Times New Roman" w:hAnsi="Times New Roman" w:cs="Times New Roman"/>
          <w:b/>
          <w:bCs/>
          <w:color w:val="000000" w:themeColor="text1"/>
        </w:rPr>
        <w:br/>
        <w:t xml:space="preserve">по </w:t>
      </w:r>
      <w:r w:rsidR="00852949" w:rsidRPr="001861BB">
        <w:rPr>
          <w:rFonts w:ascii="Times New Roman" w:hAnsi="Times New Roman" w:cs="Times New Roman"/>
          <w:b/>
          <w:bCs/>
          <w:color w:val="000000" w:themeColor="text1"/>
        </w:rPr>
        <w:t xml:space="preserve">разработке документации по </w:t>
      </w:r>
      <w:r w:rsidR="00355DA8" w:rsidRPr="001861BB">
        <w:rPr>
          <w:rFonts w:ascii="Times New Roman" w:hAnsi="Times New Roman" w:cs="Times New Roman"/>
          <w:b/>
          <w:bCs/>
          <w:color w:val="000000" w:themeColor="text1"/>
        </w:rPr>
        <w:t>планировке территории</w:t>
      </w:r>
    </w:p>
    <w:p w:rsidR="00EC61A4" w:rsidRPr="001861BB" w:rsidRDefault="00EC61A4" w:rsidP="00EC61A4">
      <w:pPr>
        <w:ind w:firstLine="0"/>
        <w:jc w:val="center"/>
        <w:rPr>
          <w:rFonts w:ascii="Times New Roman" w:hAnsi="Times New Roman" w:cs="Times New Roman"/>
          <w:b/>
          <w:caps/>
          <w:color w:val="000000" w:themeColor="text1"/>
        </w:rPr>
      </w:pPr>
    </w:p>
    <w:tbl>
      <w:tblPr>
        <w:tblW w:w="96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2"/>
        <w:gridCol w:w="2686"/>
        <w:gridCol w:w="1001"/>
        <w:gridCol w:w="1181"/>
        <w:gridCol w:w="1194"/>
        <w:gridCol w:w="1248"/>
      </w:tblGrid>
      <w:tr w:rsidR="001861BB" w:rsidRPr="001861BB" w:rsidTr="002E2D7F">
        <w:trPr>
          <w:trHeight w:val="400"/>
          <w:tblCellSpacing w:w="5" w:type="nil"/>
        </w:trPr>
        <w:tc>
          <w:tcPr>
            <w:tcW w:w="2382" w:type="dxa"/>
            <w:vAlign w:val="center"/>
          </w:tcPr>
          <w:p w:rsidR="00355DA8" w:rsidRPr="001861BB" w:rsidRDefault="00355DA8" w:rsidP="00674241">
            <w:pPr>
              <w:pStyle w:val="ConsPlusCell"/>
              <w:jc w:val="center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 xml:space="preserve">Наименование </w:t>
            </w:r>
            <w:r w:rsidR="00674241" w:rsidRPr="001861BB">
              <w:rPr>
                <w:color w:val="000000" w:themeColor="text1"/>
              </w:rPr>
              <w:t>работы</w:t>
            </w:r>
          </w:p>
        </w:tc>
        <w:tc>
          <w:tcPr>
            <w:tcW w:w="2686" w:type="dxa"/>
            <w:vAlign w:val="center"/>
          </w:tcPr>
          <w:p w:rsidR="00355DA8" w:rsidRPr="001861BB" w:rsidRDefault="00355DA8" w:rsidP="002E2D7F">
            <w:pPr>
              <w:pStyle w:val="ConsPlusCell"/>
              <w:jc w:val="center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 xml:space="preserve">Площадь проектируемой территории, </w:t>
            </w:r>
            <w:proofErr w:type="gramStart"/>
            <w:r w:rsidRPr="001861BB">
              <w:rPr>
                <w:color w:val="000000" w:themeColor="text1"/>
              </w:rPr>
              <w:t>га</w:t>
            </w:r>
            <w:proofErr w:type="gramEnd"/>
          </w:p>
        </w:tc>
        <w:tc>
          <w:tcPr>
            <w:tcW w:w="1001" w:type="dxa"/>
            <w:vAlign w:val="center"/>
          </w:tcPr>
          <w:p w:rsidR="00355DA8" w:rsidRPr="001861BB" w:rsidRDefault="00355DA8" w:rsidP="002E2D7F">
            <w:pPr>
              <w:pStyle w:val="ConsPlusCell"/>
              <w:jc w:val="center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>Ед. изм.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2E2D7F">
            <w:pPr>
              <w:pStyle w:val="ConsPlusCell"/>
              <w:jc w:val="center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>Тариф</w:t>
            </w:r>
            <w:r w:rsidRPr="001861BB">
              <w:rPr>
                <w:color w:val="000000" w:themeColor="text1"/>
              </w:rPr>
              <w:br/>
              <w:t>(без учёта НДС),</w:t>
            </w:r>
            <w:r w:rsidRPr="001861BB">
              <w:rPr>
                <w:color w:val="000000" w:themeColor="text1"/>
              </w:rPr>
              <w:br/>
              <w:t>тыс. руб.</w:t>
            </w:r>
            <w:r w:rsidR="002E2D7F" w:rsidRPr="001861BB">
              <w:rPr>
                <w:color w:val="000000" w:themeColor="text1"/>
              </w:rPr>
              <w:t>*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2E2D7F">
            <w:pPr>
              <w:pStyle w:val="ConsPlusCell"/>
              <w:jc w:val="center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>НДС,</w:t>
            </w:r>
            <w:r w:rsidRPr="001861BB">
              <w:rPr>
                <w:color w:val="000000" w:themeColor="text1"/>
              </w:rPr>
              <w:br/>
              <w:t>тыс. руб.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2E2D7F">
            <w:pPr>
              <w:pStyle w:val="ConsPlusCell"/>
              <w:jc w:val="center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>Тариф</w:t>
            </w:r>
          </w:p>
          <w:p w:rsidR="00355DA8" w:rsidRPr="001861BB" w:rsidRDefault="00355DA8" w:rsidP="002E2D7F">
            <w:pPr>
              <w:pStyle w:val="ConsPlusCell"/>
              <w:jc w:val="center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>(с учётом НДС),</w:t>
            </w:r>
          </w:p>
          <w:p w:rsidR="00355DA8" w:rsidRPr="001861BB" w:rsidRDefault="00355DA8" w:rsidP="002E2D7F">
            <w:pPr>
              <w:pStyle w:val="ConsPlusCell"/>
              <w:jc w:val="center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>тыс. руб.</w:t>
            </w:r>
            <w:r w:rsidR="003C0FC5" w:rsidRPr="001861BB">
              <w:rPr>
                <w:color w:val="000000" w:themeColor="text1"/>
              </w:rPr>
              <w:t>*</w:t>
            </w:r>
          </w:p>
        </w:tc>
      </w:tr>
      <w:tr w:rsidR="001861BB" w:rsidRPr="001861BB" w:rsidTr="002E2D7F">
        <w:trPr>
          <w:trHeight w:val="400"/>
          <w:tblCellSpacing w:w="5" w:type="nil"/>
        </w:trPr>
        <w:tc>
          <w:tcPr>
            <w:tcW w:w="2382" w:type="dxa"/>
            <w:vAlign w:val="center"/>
          </w:tcPr>
          <w:p w:rsidR="00C25A22" w:rsidRPr="001861BB" w:rsidRDefault="00C25A22" w:rsidP="00C25A22">
            <w:pPr>
              <w:pStyle w:val="ConsPlusCell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>Разработка документации по планировке территории:</w:t>
            </w:r>
          </w:p>
        </w:tc>
        <w:tc>
          <w:tcPr>
            <w:tcW w:w="2686" w:type="dxa"/>
            <w:vAlign w:val="center"/>
          </w:tcPr>
          <w:p w:rsidR="00C25A22" w:rsidRPr="001861BB" w:rsidRDefault="00C25A22" w:rsidP="002E2D7F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:rsidR="00C25A22" w:rsidRPr="001861BB" w:rsidRDefault="00C25A22" w:rsidP="002E2D7F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:rsidR="00C25A22" w:rsidRPr="001861BB" w:rsidRDefault="00C25A22" w:rsidP="002E2D7F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194" w:type="dxa"/>
            <w:vAlign w:val="center"/>
          </w:tcPr>
          <w:p w:rsidR="00C25A22" w:rsidRPr="001861BB" w:rsidRDefault="00C25A22" w:rsidP="002E2D7F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248" w:type="dxa"/>
            <w:vAlign w:val="center"/>
          </w:tcPr>
          <w:p w:rsidR="00C25A22" w:rsidRPr="001861BB" w:rsidRDefault="00C25A22" w:rsidP="002E2D7F">
            <w:pPr>
              <w:pStyle w:val="ConsPlusCell"/>
              <w:jc w:val="center"/>
              <w:rPr>
                <w:color w:val="000000" w:themeColor="text1"/>
              </w:rPr>
            </w:pP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 w:val="restart"/>
          </w:tcPr>
          <w:p w:rsidR="00355DA8" w:rsidRPr="001861BB" w:rsidRDefault="00C25A22" w:rsidP="00112B89">
            <w:pPr>
              <w:pStyle w:val="ConsPlusCell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 xml:space="preserve">1. </w:t>
            </w:r>
            <w:r w:rsidR="00112B89" w:rsidRPr="001861BB">
              <w:rPr>
                <w:color w:val="000000" w:themeColor="text1"/>
              </w:rPr>
              <w:t>П</w:t>
            </w:r>
            <w:r w:rsidR="00355DA8" w:rsidRPr="001861BB">
              <w:rPr>
                <w:color w:val="000000" w:themeColor="text1"/>
              </w:rPr>
              <w:t xml:space="preserve">роект планировки территории </w:t>
            </w: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до 5</w:t>
            </w:r>
          </w:p>
        </w:tc>
        <w:tc>
          <w:tcPr>
            <w:tcW w:w="1001" w:type="dxa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73,656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14,731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88,387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/>
          </w:tcPr>
          <w:p w:rsidR="00355DA8" w:rsidRPr="001861BB" w:rsidRDefault="00355DA8" w:rsidP="007323D9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свыше 5 до 10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60,245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12,049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72,294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/>
          </w:tcPr>
          <w:p w:rsidR="00355DA8" w:rsidRPr="001861BB" w:rsidRDefault="00355DA8" w:rsidP="007323D9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свыше 10 до 15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51,949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10,390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62,339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/>
          </w:tcPr>
          <w:p w:rsidR="00355DA8" w:rsidRPr="001861BB" w:rsidRDefault="00355DA8" w:rsidP="007323D9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свыше 15 до 20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46,908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9,382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56,289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/>
          </w:tcPr>
          <w:p w:rsidR="00355DA8" w:rsidRPr="001861BB" w:rsidRDefault="00355DA8" w:rsidP="007323D9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свыше 20 до 25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D01A5E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42,625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8,525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D01A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51,1</w:t>
            </w:r>
            <w:r w:rsidR="00D01A5E" w:rsidRPr="001861BB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/>
          </w:tcPr>
          <w:p w:rsidR="00355DA8" w:rsidRPr="001861BB" w:rsidRDefault="00355DA8" w:rsidP="007323D9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 xml:space="preserve">свыше 25 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39,348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7,870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47,217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 w:val="restart"/>
          </w:tcPr>
          <w:p w:rsidR="00355DA8" w:rsidRPr="001861BB" w:rsidRDefault="00C25A22" w:rsidP="00112B89">
            <w:pPr>
              <w:pStyle w:val="ConsPlusCell"/>
              <w:rPr>
                <w:color w:val="000000" w:themeColor="text1"/>
              </w:rPr>
            </w:pPr>
            <w:r w:rsidRPr="001861BB">
              <w:rPr>
                <w:color w:val="000000" w:themeColor="text1"/>
              </w:rPr>
              <w:t xml:space="preserve">2. </w:t>
            </w:r>
            <w:r w:rsidR="00112B89" w:rsidRPr="001861BB">
              <w:rPr>
                <w:color w:val="000000" w:themeColor="text1"/>
              </w:rPr>
              <w:t>П</w:t>
            </w:r>
            <w:r w:rsidR="00355DA8" w:rsidRPr="001861BB">
              <w:rPr>
                <w:color w:val="000000" w:themeColor="text1"/>
              </w:rPr>
              <w:t xml:space="preserve">роект межевания территории </w:t>
            </w: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до 5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98,208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19,642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117,850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/>
            <w:vAlign w:val="center"/>
          </w:tcPr>
          <w:p w:rsidR="00355DA8" w:rsidRPr="001861BB" w:rsidRDefault="00355DA8" w:rsidP="002462FD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свыше 5 до 10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80,326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16,065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96,392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/>
            <w:vAlign w:val="center"/>
          </w:tcPr>
          <w:p w:rsidR="00355DA8" w:rsidRPr="001861BB" w:rsidRDefault="00355DA8" w:rsidP="002462FD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свыше 10 до 15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69,265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13,853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83,118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/>
            <w:vAlign w:val="center"/>
          </w:tcPr>
          <w:p w:rsidR="00355DA8" w:rsidRPr="001861BB" w:rsidRDefault="00355DA8" w:rsidP="002462FD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свыше 15 до 20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D01A5E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62,544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12,509</w:t>
            </w:r>
          </w:p>
        </w:tc>
        <w:tc>
          <w:tcPr>
            <w:tcW w:w="1248" w:type="dxa"/>
            <w:vAlign w:val="center"/>
          </w:tcPr>
          <w:p w:rsidR="00D01A5E" w:rsidRPr="001861BB" w:rsidRDefault="00355DA8" w:rsidP="00D01A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75,05</w:t>
            </w:r>
            <w:r w:rsidR="00D01A5E" w:rsidRPr="001861B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861BB" w:rsidRPr="001861BB" w:rsidTr="00355DA8">
        <w:trPr>
          <w:tblCellSpacing w:w="5" w:type="nil"/>
        </w:trPr>
        <w:tc>
          <w:tcPr>
            <w:tcW w:w="2382" w:type="dxa"/>
            <w:vMerge/>
            <w:vAlign w:val="center"/>
          </w:tcPr>
          <w:p w:rsidR="00355DA8" w:rsidRPr="001861BB" w:rsidRDefault="00355DA8" w:rsidP="002462FD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свыше 20 до 25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56,833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11,367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68,199</w:t>
            </w:r>
          </w:p>
        </w:tc>
      </w:tr>
      <w:tr w:rsidR="00355DA8" w:rsidRPr="001861BB" w:rsidTr="00355DA8">
        <w:trPr>
          <w:tblCellSpacing w:w="5" w:type="nil"/>
        </w:trPr>
        <w:tc>
          <w:tcPr>
            <w:tcW w:w="2382" w:type="dxa"/>
            <w:vMerge/>
            <w:vAlign w:val="center"/>
          </w:tcPr>
          <w:p w:rsidR="00355DA8" w:rsidRPr="001861BB" w:rsidRDefault="00355DA8" w:rsidP="002462FD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:rsidR="00355DA8" w:rsidRPr="001861BB" w:rsidRDefault="00355DA8" w:rsidP="00E77F1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 xml:space="preserve">свыше 25 </w:t>
            </w:r>
          </w:p>
        </w:tc>
        <w:tc>
          <w:tcPr>
            <w:tcW w:w="1001" w:type="dxa"/>
          </w:tcPr>
          <w:p w:rsidR="00355DA8" w:rsidRPr="001861BB" w:rsidRDefault="00355DA8" w:rsidP="00355D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 га</w:t>
            </w:r>
          </w:p>
        </w:tc>
        <w:tc>
          <w:tcPr>
            <w:tcW w:w="1181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52,464</w:t>
            </w:r>
          </w:p>
        </w:tc>
        <w:tc>
          <w:tcPr>
            <w:tcW w:w="1194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10,493</w:t>
            </w:r>
          </w:p>
        </w:tc>
        <w:tc>
          <w:tcPr>
            <w:tcW w:w="1248" w:type="dxa"/>
            <w:vAlign w:val="center"/>
          </w:tcPr>
          <w:p w:rsidR="00355DA8" w:rsidRPr="001861BB" w:rsidRDefault="00355DA8" w:rsidP="007A5E0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BB">
              <w:rPr>
                <w:rFonts w:ascii="Times New Roman" w:hAnsi="Times New Roman" w:cs="Times New Roman"/>
                <w:color w:val="000000" w:themeColor="text1"/>
              </w:rPr>
              <w:t>62,956</w:t>
            </w:r>
          </w:p>
        </w:tc>
      </w:tr>
    </w:tbl>
    <w:p w:rsidR="0029141B" w:rsidRPr="001861BB" w:rsidRDefault="0029141B" w:rsidP="00EC61A4">
      <w:pPr>
        <w:rPr>
          <w:rFonts w:ascii="Times New Roman" w:hAnsi="Times New Roman" w:cs="Times New Roman"/>
          <w:color w:val="000000" w:themeColor="text1"/>
        </w:rPr>
      </w:pPr>
    </w:p>
    <w:p w:rsidR="00EC61A4" w:rsidRPr="001861BB" w:rsidRDefault="002E2D7F" w:rsidP="00EC61A4">
      <w:pPr>
        <w:rPr>
          <w:rFonts w:ascii="Times New Roman" w:hAnsi="Times New Roman" w:cs="Times New Roman"/>
          <w:color w:val="000000" w:themeColor="text1"/>
        </w:rPr>
      </w:pPr>
      <w:bookmarkStart w:id="2" w:name="Par52"/>
      <w:bookmarkEnd w:id="2"/>
      <w:r w:rsidRPr="001861BB">
        <w:rPr>
          <w:rFonts w:ascii="Times New Roman" w:hAnsi="Times New Roman" w:cs="Times New Roman"/>
          <w:color w:val="000000" w:themeColor="text1"/>
        </w:rPr>
        <w:t xml:space="preserve">* </w:t>
      </w:r>
      <w:r w:rsidR="00EC61A4" w:rsidRPr="001861BB">
        <w:rPr>
          <w:rFonts w:ascii="Times New Roman" w:hAnsi="Times New Roman" w:cs="Times New Roman"/>
          <w:color w:val="000000" w:themeColor="text1"/>
        </w:rPr>
        <w:t xml:space="preserve">Тарифы указаны </w:t>
      </w:r>
      <w:r w:rsidR="00994A8F" w:rsidRPr="001861BB">
        <w:rPr>
          <w:rFonts w:ascii="Times New Roman" w:hAnsi="Times New Roman" w:cs="Times New Roman"/>
          <w:color w:val="000000" w:themeColor="text1"/>
        </w:rPr>
        <w:t>в ценах по состоянию на 01.01.2001</w:t>
      </w:r>
      <w:r w:rsidR="00EC61A4" w:rsidRPr="001861BB">
        <w:rPr>
          <w:rFonts w:ascii="Times New Roman" w:hAnsi="Times New Roman" w:cs="Times New Roman"/>
          <w:color w:val="000000" w:themeColor="text1"/>
        </w:rPr>
        <w:t>.</w:t>
      </w:r>
    </w:p>
    <w:p w:rsidR="00EC61A4" w:rsidRPr="001861BB" w:rsidRDefault="00EC61A4" w:rsidP="00EC61A4">
      <w:pPr>
        <w:rPr>
          <w:rFonts w:ascii="Times New Roman" w:hAnsi="Times New Roman" w:cs="Times New Roman"/>
          <w:color w:val="000000" w:themeColor="text1"/>
        </w:rPr>
      </w:pPr>
      <w:bookmarkStart w:id="3" w:name="Par53"/>
      <w:bookmarkEnd w:id="0"/>
      <w:bookmarkEnd w:id="3"/>
    </w:p>
    <w:sectPr w:rsidR="00EC61A4" w:rsidRPr="001861BB" w:rsidSect="00F6614A">
      <w:pgSz w:w="11905" w:h="16837" w:code="9"/>
      <w:pgMar w:top="799" w:right="848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FD"/>
    <w:rsid w:val="00000A3B"/>
    <w:rsid w:val="000C0C51"/>
    <w:rsid w:val="00112B89"/>
    <w:rsid w:val="00126846"/>
    <w:rsid w:val="00152688"/>
    <w:rsid w:val="00160DD6"/>
    <w:rsid w:val="0018077C"/>
    <w:rsid w:val="001861BB"/>
    <w:rsid w:val="001C3D8B"/>
    <w:rsid w:val="002462FD"/>
    <w:rsid w:val="00270663"/>
    <w:rsid w:val="0029141B"/>
    <w:rsid w:val="002943F9"/>
    <w:rsid w:val="002B6DCB"/>
    <w:rsid w:val="002C1A38"/>
    <w:rsid w:val="002C79A7"/>
    <w:rsid w:val="002E2D7F"/>
    <w:rsid w:val="0035188A"/>
    <w:rsid w:val="00355DA8"/>
    <w:rsid w:val="00393359"/>
    <w:rsid w:val="003C0FC5"/>
    <w:rsid w:val="0043355A"/>
    <w:rsid w:val="00440FFC"/>
    <w:rsid w:val="00444014"/>
    <w:rsid w:val="00444E8F"/>
    <w:rsid w:val="00456054"/>
    <w:rsid w:val="00475EF8"/>
    <w:rsid w:val="00483ED8"/>
    <w:rsid w:val="00524B83"/>
    <w:rsid w:val="00572204"/>
    <w:rsid w:val="00584361"/>
    <w:rsid w:val="005A0CA6"/>
    <w:rsid w:val="005A490F"/>
    <w:rsid w:val="005A6750"/>
    <w:rsid w:val="005F71A5"/>
    <w:rsid w:val="00606ACC"/>
    <w:rsid w:val="00610907"/>
    <w:rsid w:val="00612A71"/>
    <w:rsid w:val="006716AD"/>
    <w:rsid w:val="00674241"/>
    <w:rsid w:val="0068637C"/>
    <w:rsid w:val="006979AA"/>
    <w:rsid w:val="007323D9"/>
    <w:rsid w:val="0077251C"/>
    <w:rsid w:val="007968E4"/>
    <w:rsid w:val="007A5E05"/>
    <w:rsid w:val="007B7C87"/>
    <w:rsid w:val="007B7DFD"/>
    <w:rsid w:val="007F79BF"/>
    <w:rsid w:val="008005AA"/>
    <w:rsid w:val="00843181"/>
    <w:rsid w:val="00843412"/>
    <w:rsid w:val="00852949"/>
    <w:rsid w:val="008651E2"/>
    <w:rsid w:val="0086662D"/>
    <w:rsid w:val="008E0E41"/>
    <w:rsid w:val="009019FE"/>
    <w:rsid w:val="00906171"/>
    <w:rsid w:val="00994A8F"/>
    <w:rsid w:val="009A3162"/>
    <w:rsid w:val="009E2BEA"/>
    <w:rsid w:val="009F32A8"/>
    <w:rsid w:val="00A633D6"/>
    <w:rsid w:val="00B26351"/>
    <w:rsid w:val="00B566B3"/>
    <w:rsid w:val="00B9066C"/>
    <w:rsid w:val="00BC779A"/>
    <w:rsid w:val="00C066A5"/>
    <w:rsid w:val="00C25A22"/>
    <w:rsid w:val="00C90112"/>
    <w:rsid w:val="00CA6C13"/>
    <w:rsid w:val="00D01A5E"/>
    <w:rsid w:val="00D07C73"/>
    <w:rsid w:val="00D3691B"/>
    <w:rsid w:val="00E13EC7"/>
    <w:rsid w:val="00E20059"/>
    <w:rsid w:val="00E26332"/>
    <w:rsid w:val="00E409A2"/>
    <w:rsid w:val="00E77F1F"/>
    <w:rsid w:val="00E925EE"/>
    <w:rsid w:val="00EB45B0"/>
    <w:rsid w:val="00EC43EE"/>
    <w:rsid w:val="00EC61A4"/>
    <w:rsid w:val="00EE702B"/>
    <w:rsid w:val="00F0770B"/>
    <w:rsid w:val="00F1233C"/>
    <w:rsid w:val="00F6614A"/>
    <w:rsid w:val="00F74711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2C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C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1">
    <w:name w:val="List Paragraph"/>
    <w:basedOn w:val="a"/>
    <w:uiPriority w:val="34"/>
    <w:qFormat/>
    <w:rsid w:val="002E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2C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C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1">
    <w:name w:val="List Paragraph"/>
    <w:basedOn w:val="a"/>
    <w:uiPriority w:val="34"/>
    <w:qFormat/>
    <w:rsid w:val="002E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Витковская Светлана Михайловна</cp:lastModifiedBy>
  <cp:revision>2</cp:revision>
  <cp:lastPrinted>2019-06-18T03:16:00Z</cp:lastPrinted>
  <dcterms:created xsi:type="dcterms:W3CDTF">2019-12-17T05:24:00Z</dcterms:created>
  <dcterms:modified xsi:type="dcterms:W3CDTF">2019-12-17T05:24:00Z</dcterms:modified>
</cp:coreProperties>
</file>