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E8" w:rsidRPr="00800456" w:rsidRDefault="00710BE8" w:rsidP="00710BE8">
      <w:pPr>
        <w:rPr>
          <w:sz w:val="16"/>
        </w:rPr>
      </w:pPr>
    </w:p>
    <w:p w:rsidR="00710BE8" w:rsidRPr="00643938" w:rsidRDefault="00710BE8" w:rsidP="00710BE8">
      <w:pPr>
        <w:numPr>
          <w:ilvl w:val="0"/>
          <w:numId w:val="2"/>
        </w:numPr>
        <w:autoSpaceDE w:val="0"/>
        <w:autoSpaceDN w:val="0"/>
        <w:jc w:val="center"/>
        <w:rPr>
          <w:b/>
          <w:caps/>
        </w:rPr>
      </w:pPr>
      <w:r w:rsidRPr="00643938">
        <w:rPr>
          <w:b/>
          <w:caps/>
        </w:rPr>
        <w:t>Анализ текущей ситуации</w:t>
      </w:r>
    </w:p>
    <w:p w:rsidR="00710BE8" w:rsidRPr="00643938" w:rsidRDefault="00710BE8" w:rsidP="00710BE8">
      <w:pPr>
        <w:autoSpaceDE w:val="0"/>
        <w:autoSpaceDN w:val="0"/>
        <w:ind w:left="1080"/>
        <w:rPr>
          <w:b/>
          <w:caps/>
        </w:rPr>
      </w:pPr>
    </w:p>
    <w:p w:rsidR="00710BE8" w:rsidRPr="00643938" w:rsidRDefault="00710BE8" w:rsidP="00710BE8">
      <w:pPr>
        <w:ind w:left="-6" w:firstLine="715"/>
        <w:jc w:val="both"/>
      </w:pPr>
      <w:r w:rsidRPr="00643938">
        <w:t>Инженерная инфраструктура является наиболее жизненно важным элементом любого современного города. По её состоянию можно судить об уровне развития и текущем состоянии дел во всей сложной системе городского хозяйства.</w:t>
      </w:r>
    </w:p>
    <w:p w:rsidR="00710BE8" w:rsidRPr="00643938" w:rsidRDefault="00710BE8" w:rsidP="00710BE8">
      <w:pPr>
        <w:pStyle w:val="a3"/>
        <w:spacing w:after="0"/>
        <w:ind w:firstLine="715"/>
      </w:pPr>
      <w:r w:rsidRPr="00643938">
        <w:t>Характерной чертой развития Города Томска, как и большинства крупных российских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w:t>
      </w:r>
    </w:p>
    <w:p w:rsidR="00710BE8" w:rsidRDefault="00710BE8" w:rsidP="00710BE8">
      <w:pPr>
        <w:pStyle w:val="a3"/>
        <w:spacing w:after="0"/>
        <w:ind w:firstLine="715"/>
      </w:pPr>
      <w:r w:rsidRPr="00643938">
        <w:t xml:space="preserve">Анализируя текущее состояние инженерной инфраструктуры Города Томска по видам ресурсов, можно сделать вывод, что практически все виды инженерных систем города должным образом не развиваются. Инвестиционные программы предприятий остаются единственным источником финансирования строительства новых сооружений. </w:t>
      </w:r>
    </w:p>
    <w:p w:rsidR="00BD5690" w:rsidRDefault="00BD5690" w:rsidP="00BD5690">
      <w:pPr>
        <w:pStyle w:val="a3"/>
        <w:tabs>
          <w:tab w:val="left" w:pos="0"/>
        </w:tabs>
        <w:spacing w:after="0"/>
      </w:pPr>
      <w:proofErr w:type="gramStart"/>
      <w:r>
        <w:t xml:space="preserve">Для целей сопоставления показателей развитости систем инженерной инфраструктуры МО «Город Томск» с другими областными центрами субъектов РФ Сибирского федерального округа,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МО «Город Томск». </w:t>
      </w:r>
      <w:proofErr w:type="gramEnd"/>
    </w:p>
    <w:p w:rsidR="00BD5690" w:rsidRDefault="00BD5690" w:rsidP="00BD5690">
      <w:pPr>
        <w:pStyle w:val="a3"/>
        <w:tabs>
          <w:tab w:val="left" w:pos="0"/>
        </w:tabs>
        <w:spacing w:after="0"/>
        <w:rPr>
          <w:b/>
        </w:rPr>
      </w:pPr>
      <w:r>
        <w:rPr>
          <w:b/>
        </w:rPr>
        <w:t>Основные характеристики муниципального образования «Город Томск»</w:t>
      </w:r>
    </w:p>
    <w:tbl>
      <w:tblPr>
        <w:tblStyle w:val="a6"/>
        <w:tblW w:w="0" w:type="auto"/>
        <w:tblLook w:val="04A0"/>
      </w:tblPr>
      <w:tblGrid>
        <w:gridCol w:w="1790"/>
        <w:gridCol w:w="1296"/>
        <w:gridCol w:w="1297"/>
        <w:gridCol w:w="1297"/>
        <w:gridCol w:w="1297"/>
        <w:gridCol w:w="1297"/>
        <w:gridCol w:w="1297"/>
      </w:tblGrid>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Показатель</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2012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2014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2017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2020 год</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2025 год</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2030 год</w:t>
            </w:r>
          </w:p>
        </w:tc>
      </w:tr>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autoSpaceDE w:val="0"/>
              <w:autoSpaceDN w:val="0"/>
              <w:adjustRightInd w:val="0"/>
              <w:rPr>
                <w:rFonts w:eastAsiaTheme="minorHAnsi"/>
                <w:lang w:eastAsia="en-US"/>
              </w:rPr>
            </w:pPr>
            <w:r>
              <w:rPr>
                <w:lang w:eastAsia="en-US"/>
              </w:rPr>
              <w:t xml:space="preserve">Численность </w:t>
            </w:r>
            <w:r>
              <w:rPr>
                <w:rFonts w:eastAsiaTheme="minorHAnsi"/>
                <w:lang w:eastAsia="en-US"/>
              </w:rPr>
              <w:t>постоянного населения на конец года, тыс. чел.</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569,5</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586,4</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601,5</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625,7</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672,4</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723,1</w:t>
            </w:r>
          </w:p>
        </w:tc>
      </w:tr>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Территория муниципального образования, кв. км.</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r>
    </w:tbl>
    <w:p w:rsidR="00BD5690" w:rsidRDefault="00BD5690" w:rsidP="00BD5690">
      <w:pPr>
        <w:pStyle w:val="a3"/>
        <w:tabs>
          <w:tab w:val="left" w:pos="0"/>
        </w:tabs>
        <w:spacing w:after="0"/>
      </w:pPr>
    </w:p>
    <w:p w:rsidR="00BD5690" w:rsidRDefault="00BD5690" w:rsidP="00BD5690">
      <w:pPr>
        <w:pStyle w:val="a3"/>
        <w:tabs>
          <w:tab w:val="left" w:pos="0"/>
        </w:tabs>
        <w:spacing w:after="0"/>
        <w:rPr>
          <w:color w:val="000000"/>
        </w:rPr>
      </w:pPr>
      <w:r>
        <w:t>Наиболее близкими к МО «Город Томск» по показателям «площадь муниципального образования» и «численность населения» являются города Улан-Удэ (Республика Бурятия), - 347,6 кв.км</w:t>
      </w:r>
      <w:proofErr w:type="gramStart"/>
      <w:r>
        <w:t>.</w:t>
      </w:r>
      <w:proofErr w:type="gramEnd"/>
      <w:r>
        <w:t xml:space="preserve"> </w:t>
      </w:r>
      <w:proofErr w:type="gramStart"/>
      <w:r>
        <w:t>и</w:t>
      </w:r>
      <w:proofErr w:type="gramEnd"/>
      <w:r>
        <w:t xml:space="preserve"> 426 650 чел. соответственно, - и Чита (Забайкальский край), - 534 кв.км. и 339 453 чел. соответственно. </w:t>
      </w:r>
      <w:proofErr w:type="gramStart"/>
      <w:r>
        <w:t>Таким образом, среди городов – областных центров субъектов РФ, входящих в СФО, нет сопоставимых с МО «Город Томск» по критериям «преобладающий тип застройки», а также «площадь жилого фонда муниципального образования», исходя из чего можно сделать вывод о невозможности достоверного сравнения показателей развитости систем инженерной инфраструктуры МО «Город Томск» с другими областными центрами субъектов РФ СФО.</w:t>
      </w:r>
      <w:proofErr w:type="gramEnd"/>
    </w:p>
    <w:p w:rsidR="00BD5690" w:rsidRPr="00643938" w:rsidRDefault="00BD5690" w:rsidP="00710BE8">
      <w:pPr>
        <w:pStyle w:val="a3"/>
        <w:spacing w:after="0"/>
        <w:ind w:firstLine="715"/>
      </w:pPr>
    </w:p>
    <w:p w:rsidR="00710BE8" w:rsidRPr="00643938" w:rsidRDefault="00710BE8" w:rsidP="00710BE8">
      <w:pPr>
        <w:pStyle w:val="a3"/>
        <w:spacing w:after="0"/>
        <w:ind w:firstLine="715"/>
      </w:pPr>
    </w:p>
    <w:p w:rsidR="00710BE8" w:rsidRPr="00643938" w:rsidRDefault="00710BE8" w:rsidP="00710BE8">
      <w:pPr>
        <w:pStyle w:val="a3"/>
        <w:spacing w:after="0"/>
        <w:ind w:firstLine="715"/>
        <w:jc w:val="center"/>
        <w:rPr>
          <w:b/>
        </w:rPr>
      </w:pPr>
      <w:r w:rsidRPr="00643938">
        <w:rPr>
          <w:b/>
        </w:rPr>
        <w:t>Система водоснабжения и водоотведения</w:t>
      </w:r>
    </w:p>
    <w:p w:rsidR="00710BE8" w:rsidRPr="00643938" w:rsidRDefault="00710BE8" w:rsidP="00710BE8">
      <w:pPr>
        <w:pStyle w:val="a3"/>
        <w:spacing w:after="0"/>
        <w:ind w:firstLine="715"/>
      </w:pPr>
    </w:p>
    <w:p w:rsidR="00710BE8" w:rsidRPr="00643938" w:rsidRDefault="00710BE8" w:rsidP="00710BE8">
      <w:pPr>
        <w:ind w:firstLine="715"/>
        <w:jc w:val="both"/>
      </w:pPr>
      <w:r w:rsidRPr="00643938">
        <w:t xml:space="preserve">Система водоснабжения Города Томска насчитывает </w:t>
      </w:r>
      <w:smartTag w:uri="urn:schemas-microsoft-com:office:smarttags" w:element="metricconverter">
        <w:smartTagPr>
          <w:attr w:name="ProductID" w:val="727,5 км"/>
        </w:smartTagPr>
        <w:r w:rsidRPr="00643938">
          <w:t>727,5 км</w:t>
        </w:r>
      </w:smartTag>
      <w:r w:rsidRPr="00643938">
        <w:t xml:space="preserve"> сетей водоснабжения, износ которых составляет более 90%  и </w:t>
      </w:r>
      <w:smartTag w:uri="urn:schemas-microsoft-com:office:smarttags" w:element="metricconverter">
        <w:smartTagPr>
          <w:attr w:name="ProductID" w:val="495,8 км"/>
        </w:smartTagPr>
        <w:r w:rsidRPr="00643938">
          <w:t>495,8 км</w:t>
        </w:r>
      </w:smartTag>
      <w:r w:rsidRPr="00643938">
        <w:t xml:space="preserve"> сетей водоотведения, износ которых составляет 70 %. </w:t>
      </w:r>
    </w:p>
    <w:p w:rsidR="00710BE8" w:rsidRPr="00643938" w:rsidRDefault="00710BE8" w:rsidP="00710BE8">
      <w:pPr>
        <w:pStyle w:val="a3"/>
        <w:spacing w:after="0"/>
        <w:ind w:firstLine="715"/>
      </w:pPr>
      <w:r w:rsidRPr="00643938">
        <w:t>Основными проблемами работы системы водоснабжения города являются:</w:t>
      </w:r>
    </w:p>
    <w:p w:rsidR="00710BE8" w:rsidRPr="00643938" w:rsidRDefault="00710BE8" w:rsidP="00710BE8">
      <w:pPr>
        <w:pStyle w:val="a3"/>
        <w:spacing w:after="0"/>
        <w:ind w:firstLine="715"/>
      </w:pPr>
      <w:r w:rsidRPr="00643938">
        <w:t>- высокая степень износа городских водопроводных сетей и, как следствие, большое количество повреждений трубопроводов;</w:t>
      </w:r>
    </w:p>
    <w:p w:rsidR="00710BE8" w:rsidRPr="00643938" w:rsidRDefault="00710BE8" w:rsidP="00710BE8">
      <w:pPr>
        <w:pStyle w:val="a3"/>
        <w:spacing w:after="0"/>
        <w:ind w:firstLine="715"/>
      </w:pPr>
      <w:r w:rsidRPr="00643938">
        <w:t>- высокий уровень потерь и неучтенных расходов воды при ее транспортировке и реализации потребителям;</w:t>
      </w:r>
    </w:p>
    <w:p w:rsidR="00710BE8" w:rsidRPr="00643938" w:rsidRDefault="00710BE8" w:rsidP="00710BE8">
      <w:pPr>
        <w:pStyle w:val="a3"/>
        <w:spacing w:after="0"/>
        <w:ind w:firstLine="715"/>
      </w:pPr>
      <w:r w:rsidRPr="00643938">
        <w:lastRenderedPageBreak/>
        <w:t>- отсутствие сетей центрального водоснабжения в отдельных районах города.</w:t>
      </w:r>
    </w:p>
    <w:p w:rsidR="00710BE8" w:rsidRPr="00643938" w:rsidRDefault="00710BE8" w:rsidP="00710BE8">
      <w:pPr>
        <w:pStyle w:val="a3"/>
        <w:spacing w:after="0"/>
        <w:ind w:firstLine="715"/>
      </w:pPr>
      <w:proofErr w:type="gramStart"/>
      <w:r w:rsidRPr="00643938">
        <w:t xml:space="preserve">Городская система водоотведения ограничена пропускной способностью КНС-4 и отходящего от неё напорного коллектора вдоль ул. Б.Подгорной, которые требуют немедленной реконструкции.  </w:t>
      </w:r>
      <w:proofErr w:type="gramEnd"/>
    </w:p>
    <w:p w:rsidR="00710BE8" w:rsidRPr="00643938" w:rsidRDefault="00710BE8" w:rsidP="00710BE8">
      <w:pPr>
        <w:pStyle w:val="a3"/>
        <w:spacing w:after="0"/>
        <w:ind w:firstLine="715"/>
      </w:pPr>
    </w:p>
    <w:p w:rsidR="00710BE8" w:rsidRPr="00643938" w:rsidRDefault="00710BE8" w:rsidP="00710BE8">
      <w:pPr>
        <w:pStyle w:val="a3"/>
        <w:spacing w:after="0"/>
        <w:ind w:firstLine="715"/>
        <w:jc w:val="center"/>
        <w:rPr>
          <w:b/>
        </w:rPr>
      </w:pPr>
      <w:r w:rsidRPr="00643938">
        <w:rPr>
          <w:b/>
        </w:rPr>
        <w:t>Система ливневой канализации</w:t>
      </w:r>
    </w:p>
    <w:p w:rsidR="00710BE8" w:rsidRPr="00643938" w:rsidRDefault="00710BE8" w:rsidP="00710BE8">
      <w:pPr>
        <w:ind w:firstLine="715"/>
        <w:jc w:val="both"/>
        <w:rPr>
          <w:sz w:val="25"/>
          <w:szCs w:val="25"/>
        </w:rPr>
      </w:pPr>
    </w:p>
    <w:p w:rsidR="00710BE8" w:rsidRPr="00643938" w:rsidRDefault="00710BE8" w:rsidP="00710BE8">
      <w:pPr>
        <w:ind w:firstLine="715"/>
        <w:jc w:val="both"/>
      </w:pPr>
      <w:r w:rsidRPr="00643938">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643938">
          <w:t>192 км</w:t>
        </w:r>
      </w:smartTag>
      <w:r w:rsidRPr="00643938">
        <w:t>, техническая документация имеется в неполном объеме, общий износ городской ливневой канализации оценивается в 68%. В течение 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710BE8" w:rsidRPr="00643938" w:rsidRDefault="00710BE8" w:rsidP="00710BE8">
      <w:pPr>
        <w:adjustRightInd w:val="0"/>
        <w:ind w:firstLine="715"/>
        <w:jc w:val="both"/>
      </w:pPr>
      <w:r w:rsidRPr="00643938">
        <w:t xml:space="preserve">Кроме того, результаты </w:t>
      </w:r>
      <w:proofErr w:type="gramStart"/>
      <w:r w:rsidRPr="00643938">
        <w:t>анализов качества воды выпусков ливневой канализации</w:t>
      </w:r>
      <w:proofErr w:type="gramEnd"/>
      <w:r w:rsidRPr="00643938">
        <w:t xml:space="preserve"> показывают значительное превышение во всех выпусках предельно допустимой концентрации загрязняющих веществ для водоемов </w:t>
      </w:r>
      <w:proofErr w:type="spellStart"/>
      <w:r w:rsidRPr="00643938">
        <w:t>рыбохозяйственного</w:t>
      </w:r>
      <w:proofErr w:type="spellEnd"/>
      <w:r w:rsidRPr="00643938">
        <w:t xml:space="preserve"> назначения.</w:t>
      </w:r>
    </w:p>
    <w:p w:rsidR="00BD5690" w:rsidRDefault="00710BE8" w:rsidP="00BD5690">
      <w:pPr>
        <w:adjustRightInd w:val="0"/>
        <w:ind w:firstLine="715"/>
        <w:jc w:val="both"/>
      </w:pPr>
      <w:r w:rsidRPr="00643938">
        <w:t>Высокие концентрации веще</w:t>
      </w:r>
      <w:proofErr w:type="gramStart"/>
      <w:r w:rsidRPr="00643938">
        <w:t>ств в ст</w:t>
      </w:r>
      <w:proofErr w:type="gramEnd"/>
      <w:r w:rsidRPr="00643938">
        <w:t xml:space="preserve">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w:t>
      </w:r>
      <w:proofErr w:type="spellStart"/>
      <w:r w:rsidRPr="00643938">
        <w:t>Ушайка</w:t>
      </w:r>
      <w:proofErr w:type="spellEnd"/>
      <w:r w:rsidRPr="00643938">
        <w:t>, р. Томь фекальной канализации частного сектора, хозяйственно-бытовой и производственной канализации предприятий и организаций. В настоящее время выявлены ряд несанкционированных врезок в систему ливневой канализации и выпусков сточных вод в водные объекты, ликвидация которых планируется в рамках настоящей Подпрограммы.</w:t>
      </w:r>
    </w:p>
    <w:p w:rsidR="00BD5690" w:rsidRDefault="00BD5690" w:rsidP="00BD5690">
      <w:pPr>
        <w:adjustRightInd w:val="0"/>
        <w:ind w:firstLine="715"/>
        <w:jc w:val="both"/>
      </w:pPr>
    </w:p>
    <w:p w:rsidR="00710BE8" w:rsidRPr="00643938" w:rsidRDefault="00710BE8" w:rsidP="00BD5690">
      <w:pPr>
        <w:adjustRightInd w:val="0"/>
        <w:ind w:firstLine="715"/>
        <w:jc w:val="center"/>
        <w:rPr>
          <w:b/>
        </w:rPr>
      </w:pPr>
      <w:r w:rsidRPr="00643938">
        <w:rPr>
          <w:b/>
        </w:rPr>
        <w:t>Система теплоснабжения</w:t>
      </w:r>
    </w:p>
    <w:p w:rsidR="00710BE8" w:rsidRPr="00643938" w:rsidRDefault="00710BE8" w:rsidP="00710BE8">
      <w:pPr>
        <w:pStyle w:val="a3"/>
        <w:spacing w:after="0"/>
        <w:ind w:firstLine="715"/>
        <w:rPr>
          <w:b/>
        </w:rPr>
      </w:pPr>
    </w:p>
    <w:p w:rsidR="00710BE8" w:rsidRPr="00643938" w:rsidRDefault="00710BE8" w:rsidP="00710BE8">
      <w:pPr>
        <w:ind w:firstLine="715"/>
        <w:jc w:val="both"/>
      </w:pPr>
      <w:r w:rsidRPr="00643938">
        <w:t>В настоящее время на территории муниципального образования «Город Томск» действуют три центральных источника теплоснабжения и 35 локальных источников, 24 из которых являются муниципальной собственностью. Собственниками остальных источников – 11 локальных котельных являются различные юридические лица.</w:t>
      </w:r>
    </w:p>
    <w:p w:rsidR="00710BE8" w:rsidRPr="00643938" w:rsidRDefault="00710BE8" w:rsidP="00710BE8">
      <w:pPr>
        <w:ind w:firstLine="715"/>
        <w:jc w:val="both"/>
      </w:pPr>
      <w:r w:rsidRPr="00643938">
        <w:t xml:space="preserve">Из 24 муниципальных локальных источников теплоснабжения 12 являются экономически не эффективными: 11 угольных котельных, 1 </w:t>
      </w:r>
      <w:proofErr w:type="spellStart"/>
      <w:r w:rsidRPr="00643938">
        <w:t>электрокотельная</w:t>
      </w:r>
      <w:proofErr w:type="spellEnd"/>
      <w:r w:rsidRPr="00643938">
        <w:t xml:space="preserve"> на подземном водозаборе с. </w:t>
      </w:r>
      <w:proofErr w:type="spellStart"/>
      <w:r w:rsidRPr="00643938">
        <w:t>Тимирязевское</w:t>
      </w:r>
      <w:proofErr w:type="spellEnd"/>
      <w:r w:rsidRPr="00643938">
        <w:t xml:space="preserve">. Тарифы на тепловую энергию, вырабатываемую указанными котельными, существенно выше тарифов на центральных источниках и на газовых котельных. </w:t>
      </w:r>
      <w:proofErr w:type="gramStart"/>
      <w:r w:rsidRPr="00643938">
        <w:t xml:space="preserve">Так, по состоянию на 01.01.2014, для угольных котельных, обслуживаемых ОАО «ТГК-11» утвержденный тариф составляет – 3 387,79 руб./Гкал (с НДС); для </w:t>
      </w:r>
      <w:proofErr w:type="spellStart"/>
      <w:r w:rsidRPr="00643938">
        <w:t>электрокотельной</w:t>
      </w:r>
      <w:proofErr w:type="spellEnd"/>
      <w:r w:rsidRPr="00643938">
        <w:t xml:space="preserve"> на подземном водозаборе тариф составляет – 5 136,75 руб./Гкал (с НДС), тариф на производство и передачу тепловой энергии от центральных источников теплоснабжения ОАО «ТГК-11» составляет 1 212,41 руб./Гкал (с НДС).</w:t>
      </w:r>
      <w:proofErr w:type="gramEnd"/>
    </w:p>
    <w:p w:rsidR="00710BE8" w:rsidRPr="00643938" w:rsidRDefault="00710BE8" w:rsidP="00710BE8">
      <w:pPr>
        <w:ind w:firstLine="715"/>
        <w:jc w:val="both"/>
      </w:pPr>
      <w:r w:rsidRPr="00643938">
        <w:t>В 2013 году в целях оказания мер социальной поддержки граждан, получающих услуги по отоплению от децентрализованных источников теплоснабжения, компенсация разницы в тарифах от указанных выше источников теплоснабжения, за счёт средств бюджета МО «Город Томск» составила 14,049 млн. руб.</w:t>
      </w:r>
    </w:p>
    <w:p w:rsidR="00710BE8" w:rsidRPr="00643938" w:rsidRDefault="00710BE8" w:rsidP="00710BE8">
      <w:pPr>
        <w:ind w:firstLine="715"/>
        <w:jc w:val="both"/>
      </w:pPr>
      <w:proofErr w:type="gramStart"/>
      <w:r w:rsidRPr="00643938">
        <w:t>Помимо ежегодной финансовой нагрузки на бюджет муниципального образования «Город Томск» эксплуатация угольных котельных наносит экологический и эстетический вред, о чем свидетельствуют многочисленные жалобы жильцов близлежащих домов, а также предписания  от Управления Федеральной службы по надзору в сфере защиты прав потребителей и благополучия человека по Томской области, иных контрольных и надзорных органов.</w:t>
      </w:r>
      <w:proofErr w:type="gramEnd"/>
    </w:p>
    <w:p w:rsidR="00710BE8" w:rsidRPr="00643938" w:rsidRDefault="00710BE8" w:rsidP="00710BE8">
      <w:pPr>
        <w:ind w:firstLine="715"/>
        <w:jc w:val="both"/>
      </w:pPr>
      <w:r w:rsidRPr="00643938">
        <w:lastRenderedPageBreak/>
        <w:t xml:space="preserve">Решением указанных выше проблем является ликвидация экономически не эффективных котельных с </w:t>
      </w:r>
      <w:proofErr w:type="spellStart"/>
      <w:r w:rsidRPr="00643938">
        <w:t>переподключением</w:t>
      </w:r>
      <w:proofErr w:type="spellEnd"/>
      <w:r w:rsidRPr="00643938">
        <w:t xml:space="preserve"> потребителей на центральные тепловые сети (при возможности осуществить технологическое подключение), а также строительство новых модульных газовых котельных на месте старых источников теплоснабжения.</w:t>
      </w:r>
    </w:p>
    <w:p w:rsidR="00710BE8" w:rsidRPr="00643938" w:rsidRDefault="00710BE8" w:rsidP="00710BE8">
      <w:pPr>
        <w:ind w:firstLine="715"/>
        <w:jc w:val="both"/>
      </w:pPr>
      <w:r w:rsidRPr="00643938">
        <w:t xml:space="preserve">Помимо функционирования в Городе Томске экономически неэффективных котельных, существует проблема отказа некоторых </w:t>
      </w:r>
      <w:proofErr w:type="spellStart"/>
      <w:r w:rsidRPr="00643938">
        <w:t>энергоснабжающих</w:t>
      </w:r>
      <w:proofErr w:type="spellEnd"/>
      <w:r w:rsidRPr="00643938">
        <w:t xml:space="preserve"> организаций от осуществления деятельности по оказанию коммунальных услуг в подаче теплоносителя на отопление и горячее водоснабжение потребителям - жилого фонда и объектов социальной сферы. </w:t>
      </w:r>
    </w:p>
    <w:p w:rsidR="00710BE8" w:rsidRPr="00643938" w:rsidRDefault="00710BE8" w:rsidP="00710BE8">
      <w:pPr>
        <w:ind w:firstLine="715"/>
        <w:jc w:val="both"/>
      </w:pPr>
    </w:p>
    <w:p w:rsidR="00710BE8" w:rsidRPr="00643938" w:rsidRDefault="00710BE8" w:rsidP="00710BE8">
      <w:pPr>
        <w:pStyle w:val="a3"/>
        <w:spacing w:after="0"/>
        <w:ind w:firstLine="715"/>
        <w:jc w:val="center"/>
        <w:rPr>
          <w:b/>
        </w:rPr>
      </w:pPr>
      <w:r w:rsidRPr="00643938">
        <w:rPr>
          <w:b/>
        </w:rPr>
        <w:t>Система электроснабжения</w:t>
      </w:r>
    </w:p>
    <w:p w:rsidR="00710BE8" w:rsidRPr="00643938" w:rsidRDefault="00710BE8" w:rsidP="00710BE8">
      <w:pPr>
        <w:pStyle w:val="a3"/>
        <w:spacing w:after="0"/>
        <w:ind w:firstLine="715"/>
        <w:rPr>
          <w:b/>
        </w:rPr>
      </w:pPr>
    </w:p>
    <w:p w:rsidR="00710BE8" w:rsidRPr="00643938" w:rsidRDefault="00710BE8" w:rsidP="00710BE8">
      <w:pPr>
        <w:pStyle w:val="a3"/>
        <w:spacing w:after="0"/>
        <w:ind w:left="-6" w:firstLine="715"/>
      </w:pPr>
      <w:r w:rsidRPr="00643938">
        <w:t xml:space="preserve">Общая протяжённость сетей электроснабжения напряжением 10-0,4 кВ составляет </w:t>
      </w:r>
      <w:smartTag w:uri="urn:schemas-microsoft-com:office:smarttags" w:element="metricconverter">
        <w:smartTagPr>
          <w:attr w:name="ProductID" w:val="2 143 км"/>
        </w:smartTagPr>
        <w:r w:rsidRPr="00643938">
          <w:t>2 143 км</w:t>
        </w:r>
      </w:smartTag>
      <w:r w:rsidRPr="00643938">
        <w:t xml:space="preserve">, из них </w:t>
      </w:r>
      <w:smartTag w:uri="urn:schemas-microsoft-com:office:smarttags" w:element="metricconverter">
        <w:smartTagPr>
          <w:attr w:name="ProductID" w:val="1 520 км"/>
        </w:smartTagPr>
        <w:r w:rsidRPr="00643938">
          <w:t>1 520 км</w:t>
        </w:r>
      </w:smartTag>
      <w:r w:rsidRPr="00643938">
        <w:t xml:space="preserve"> (71%)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Бухгалтерский износ электрических сетей составляет 58,3 %. Потери в сетях за 2013г. – 132 120,33 тыс. кВт</w:t>
      </w:r>
      <w:proofErr w:type="gramStart"/>
      <w:r w:rsidRPr="00643938">
        <w:t>.</w:t>
      </w:r>
      <w:proofErr w:type="gramEnd"/>
      <w:r w:rsidRPr="00643938">
        <w:t xml:space="preserve"> </w:t>
      </w:r>
      <w:proofErr w:type="gramStart"/>
      <w:r w:rsidRPr="00643938">
        <w:t>ч</w:t>
      </w:r>
      <w:proofErr w:type="gramEnd"/>
      <w:r w:rsidRPr="00643938">
        <w:t xml:space="preserve">ас. Количество аварий и повреждений на электрических сетях – 393шт. </w:t>
      </w:r>
    </w:p>
    <w:p w:rsidR="00710BE8" w:rsidRPr="00643938" w:rsidRDefault="00710BE8" w:rsidP="00710BE8">
      <w:pPr>
        <w:pStyle w:val="a3"/>
        <w:spacing w:after="0"/>
        <w:ind w:left="-6" w:firstLine="715"/>
      </w:pPr>
      <w:r w:rsidRPr="00643938">
        <w:t>Тем не менее, в сфере электроснабжения муниципального образования «Город Томск» существуют проблемы, требующие решения:</w:t>
      </w:r>
    </w:p>
    <w:p w:rsidR="00710BE8" w:rsidRPr="00643938" w:rsidRDefault="00710BE8" w:rsidP="00710BE8">
      <w:pPr>
        <w:ind w:firstLine="715"/>
        <w:jc w:val="both"/>
      </w:pPr>
      <w:r w:rsidRPr="00643938">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w:t>
      </w:r>
      <w:proofErr w:type="gramStart"/>
      <w:r w:rsidRPr="00643938">
        <w:t>на</w:t>
      </w:r>
      <w:proofErr w:type="gramEnd"/>
      <w:r w:rsidRPr="00643938">
        <w:t xml:space="preserve"> электрические. </w:t>
      </w:r>
    </w:p>
    <w:p w:rsidR="00710BE8" w:rsidRPr="00643938" w:rsidRDefault="00710BE8" w:rsidP="00710BE8">
      <w:pPr>
        <w:ind w:firstLine="715"/>
        <w:jc w:val="both"/>
      </w:pPr>
      <w:r w:rsidRPr="00643938">
        <w:t xml:space="preserve">- переключение абонентов с ведомственных сетей электроснабжения на сети электроснабжения </w:t>
      </w:r>
      <w:proofErr w:type="spellStart"/>
      <w:r w:rsidRPr="00643938">
        <w:t>электросетевых</w:t>
      </w:r>
      <w:proofErr w:type="spellEnd"/>
      <w:r w:rsidRPr="00643938">
        <w:t xml:space="preserve"> компаний.</w:t>
      </w:r>
    </w:p>
    <w:p w:rsidR="00710BE8" w:rsidRPr="00643938" w:rsidRDefault="00710BE8" w:rsidP="00710BE8">
      <w:pPr>
        <w:ind w:firstLine="715"/>
        <w:jc w:val="both"/>
      </w:pPr>
    </w:p>
    <w:p w:rsidR="00710BE8" w:rsidRPr="00643938" w:rsidRDefault="00710BE8" w:rsidP="00710BE8">
      <w:pPr>
        <w:pStyle w:val="consnormal"/>
        <w:suppressAutoHyphens/>
        <w:spacing w:before="0" w:after="0"/>
        <w:ind w:firstLine="715"/>
        <w:jc w:val="center"/>
        <w:rPr>
          <w:rFonts w:ascii="Times New Roman" w:hAnsi="Times New Roman"/>
          <w:b/>
          <w:color w:val="auto"/>
          <w:sz w:val="24"/>
        </w:rPr>
      </w:pPr>
      <w:r w:rsidRPr="00643938">
        <w:rPr>
          <w:rFonts w:ascii="Times New Roman" w:hAnsi="Times New Roman"/>
          <w:b/>
          <w:color w:val="auto"/>
          <w:sz w:val="24"/>
        </w:rPr>
        <w:t>Реализация настоящей подпрограммы должна обеспечить следующие конечные результаты:</w:t>
      </w:r>
    </w:p>
    <w:p w:rsidR="00710BE8" w:rsidRPr="00643938" w:rsidRDefault="00710BE8" w:rsidP="00710BE8">
      <w:pPr>
        <w:pStyle w:val="consnormal"/>
        <w:suppressAutoHyphens/>
        <w:spacing w:before="0" w:after="0"/>
        <w:ind w:firstLine="715"/>
        <w:jc w:val="both"/>
        <w:rPr>
          <w:rFonts w:ascii="Times New Roman" w:hAnsi="Times New Roman"/>
          <w:b/>
          <w:color w:val="auto"/>
          <w:sz w:val="24"/>
        </w:rPr>
      </w:pPr>
    </w:p>
    <w:p w:rsidR="00710BE8" w:rsidRPr="00643938" w:rsidRDefault="00710BE8" w:rsidP="00710BE8">
      <w:pPr>
        <w:numPr>
          <w:ilvl w:val="0"/>
          <w:numId w:val="1"/>
        </w:numPr>
        <w:tabs>
          <w:tab w:val="num" w:pos="71"/>
          <w:tab w:val="left" w:pos="242"/>
          <w:tab w:val="left" w:pos="720"/>
        </w:tabs>
        <w:suppressAutoHyphens/>
        <w:ind w:left="0" w:firstLine="715"/>
        <w:jc w:val="both"/>
      </w:pPr>
      <w:r w:rsidRPr="00643938">
        <w:t>повышение надежности снабжения населения коммунальными ресурсами;</w:t>
      </w:r>
    </w:p>
    <w:p w:rsidR="00710BE8" w:rsidRPr="00643938" w:rsidRDefault="00710BE8" w:rsidP="00710BE8">
      <w:pPr>
        <w:numPr>
          <w:ilvl w:val="0"/>
          <w:numId w:val="1"/>
        </w:numPr>
        <w:tabs>
          <w:tab w:val="num" w:pos="71"/>
          <w:tab w:val="left" w:pos="242"/>
          <w:tab w:val="left" w:pos="720"/>
        </w:tabs>
        <w:suppressAutoHyphens/>
        <w:ind w:left="0" w:firstLine="715"/>
        <w:jc w:val="both"/>
      </w:pPr>
      <w:r w:rsidRPr="00643938">
        <w:t>улучшение доступа к коммунальным ресурсам в удалённых районах муниципального образования «Город Томск».</w:t>
      </w:r>
    </w:p>
    <w:p w:rsidR="00710BE8" w:rsidRPr="00643938" w:rsidRDefault="00710BE8" w:rsidP="00710BE8">
      <w:pPr>
        <w:tabs>
          <w:tab w:val="left" w:pos="242"/>
          <w:tab w:val="left" w:pos="720"/>
        </w:tabs>
        <w:suppressAutoHyphens/>
        <w:ind w:firstLine="715"/>
        <w:jc w:val="both"/>
      </w:pPr>
    </w:p>
    <w:p w:rsidR="00710BE8" w:rsidRPr="00643938" w:rsidRDefault="00710BE8" w:rsidP="00710BE8">
      <w:pPr>
        <w:tabs>
          <w:tab w:val="left" w:pos="242"/>
          <w:tab w:val="left" w:pos="720"/>
        </w:tabs>
        <w:suppressAutoHyphens/>
        <w:ind w:firstLine="715"/>
        <w:jc w:val="both"/>
      </w:pPr>
    </w:p>
    <w:p w:rsidR="00710BE8" w:rsidRPr="00643938" w:rsidRDefault="00710BE8" w:rsidP="00710BE8">
      <w:pPr>
        <w:ind w:left="710" w:firstLine="715"/>
        <w:jc w:val="center"/>
        <w:rPr>
          <w:b/>
        </w:rPr>
      </w:pPr>
      <w:r w:rsidRPr="00643938">
        <w:rPr>
          <w:b/>
        </w:rPr>
        <w:t>Анализ рисков реализации Подпрограммы и меры по их управлению</w:t>
      </w:r>
    </w:p>
    <w:p w:rsidR="00710BE8" w:rsidRPr="00643938" w:rsidRDefault="00710BE8" w:rsidP="00710BE8">
      <w:pPr>
        <w:ind w:left="710" w:firstLine="715"/>
        <w:jc w:val="both"/>
      </w:pPr>
    </w:p>
    <w:p w:rsidR="003320C2" w:rsidRDefault="003320C2" w:rsidP="003320C2">
      <w:pPr>
        <w:ind w:firstLine="709"/>
        <w:jc w:val="both"/>
      </w:pPr>
      <w:r>
        <w:t xml:space="preserve">Так как мероприятия подпрограммы реализуются посредством заключения муниципальных </w:t>
      </w:r>
      <w:proofErr w:type="gramStart"/>
      <w:r>
        <w:t>контрактов</w:t>
      </w:r>
      <w:proofErr w:type="gramEnd"/>
      <w:r>
        <w:t xml:space="preserve"> по результатам проведенных в рамках Федерального закона от 05.04.2013 № 44-ФЗ (ред. от 03.08.2018) «О контрактной системе в сфере закупок товаров, работ, услуг для обеспечения государственных и муниципальных нужд», существует риск </w:t>
      </w:r>
      <w:proofErr w:type="spellStart"/>
      <w:r>
        <w:t>недостижения</w:t>
      </w:r>
      <w:proofErr w:type="spellEnd"/>
      <w:r>
        <w:t xml:space="preserve"> показателей цели, задач и мероприятий вследствие признания отдельных торгов несостоявшимися по причине неявки участников, либо расторжения муниципальных контрактов вследствие недобросовестности исполнителей.</w:t>
      </w:r>
    </w:p>
    <w:p w:rsidR="003320C2" w:rsidRDefault="003320C2" w:rsidP="003320C2">
      <w:pPr>
        <w:ind w:firstLine="709"/>
        <w:jc w:val="both"/>
      </w:pPr>
      <w:r>
        <w:t>Основной мерой управления данными рисками является качественное планирование проведения конкурсных процедур, своевременное внесение изменений в планы-графики закупок ответственных исполнителей.</w:t>
      </w:r>
    </w:p>
    <w:p w:rsidR="003320C2" w:rsidRDefault="003320C2" w:rsidP="003320C2">
      <w:pPr>
        <w:ind w:firstLine="709"/>
        <w:jc w:val="both"/>
      </w:pPr>
      <w:r>
        <w:t xml:space="preserve">В ходе реализации подпрограммы возможны и другие внешние риски, наступление или </w:t>
      </w:r>
      <w:proofErr w:type="spellStart"/>
      <w:r>
        <w:t>ненаступление</w:t>
      </w:r>
      <w:proofErr w:type="spellEnd"/>
      <w:r>
        <w:t xml:space="preserve"> которых не зависит от действий ответственного исполнителя муниципальной программы, являющиеся следствием:</w:t>
      </w:r>
    </w:p>
    <w:p w:rsidR="003320C2" w:rsidRDefault="003320C2" w:rsidP="003320C2">
      <w:pPr>
        <w:ind w:firstLine="709"/>
        <w:jc w:val="both"/>
      </w:pPr>
      <w:r>
        <w:t>- возникновения дестабилизирующих общественных процессов;</w:t>
      </w:r>
    </w:p>
    <w:p w:rsidR="003320C2" w:rsidRDefault="003320C2" w:rsidP="003320C2">
      <w:pPr>
        <w:ind w:firstLine="709"/>
        <w:jc w:val="both"/>
      </w:pPr>
      <w:r>
        <w:lastRenderedPageBreak/>
        <w:t>- изменения федерального и областного законодательства о местном самоуправлении;</w:t>
      </w:r>
    </w:p>
    <w:p w:rsidR="00710BE8" w:rsidRPr="00643938" w:rsidRDefault="003320C2" w:rsidP="003320C2">
      <w:pPr>
        <w:ind w:firstLine="709"/>
        <w:jc w:val="both"/>
      </w:pPr>
      <w:r>
        <w:t>- снижения объема финансирования по муниципальной программе в результате ухудшения финансового положения муниципального образования "Город Томск" и пересмотра параметров соответствующего бюджета.</w:t>
      </w:r>
    </w:p>
    <w:p w:rsidR="00710BE8" w:rsidRPr="00643938" w:rsidRDefault="00710BE8" w:rsidP="00710BE8">
      <w:pPr>
        <w:ind w:left="710" w:firstLine="715"/>
        <w:jc w:val="both"/>
      </w:pPr>
    </w:p>
    <w:p w:rsidR="00710BE8" w:rsidRPr="00643938" w:rsidRDefault="00710BE8" w:rsidP="00710BE8">
      <w:pPr>
        <w:ind w:left="710" w:firstLine="715"/>
        <w:jc w:val="center"/>
        <w:rPr>
          <w:b/>
        </w:rPr>
      </w:pPr>
      <w:r w:rsidRPr="00643938">
        <w:rPr>
          <w:b/>
        </w:rPr>
        <w:t>Мерами управления внутренними рисками являются:</w:t>
      </w:r>
    </w:p>
    <w:p w:rsidR="00710BE8" w:rsidRPr="00643938" w:rsidRDefault="00710BE8" w:rsidP="00710BE8">
      <w:pPr>
        <w:ind w:left="710" w:firstLine="715"/>
        <w:jc w:val="both"/>
      </w:pPr>
    </w:p>
    <w:p w:rsidR="00710BE8" w:rsidRPr="00643938" w:rsidRDefault="00710BE8" w:rsidP="00710BE8">
      <w:pPr>
        <w:ind w:firstLine="708"/>
        <w:jc w:val="both"/>
      </w:pPr>
      <w:r w:rsidRPr="00643938">
        <w:t>- детальное планирование хода реализации Подпрограммы;</w:t>
      </w:r>
    </w:p>
    <w:p w:rsidR="00710BE8" w:rsidRPr="00643938" w:rsidRDefault="00710BE8" w:rsidP="00710BE8">
      <w:pPr>
        <w:ind w:firstLine="709"/>
        <w:jc w:val="both"/>
      </w:pPr>
      <w:r w:rsidRPr="00643938">
        <w:t>- проведение мониторинга выполнения мероприятий Подпрограммы;</w:t>
      </w:r>
    </w:p>
    <w:p w:rsidR="00710BE8" w:rsidRPr="00643938" w:rsidRDefault="00710BE8" w:rsidP="00710BE8">
      <w:pPr>
        <w:ind w:firstLine="709"/>
        <w:jc w:val="both"/>
      </w:pPr>
      <w:r w:rsidRPr="00643938">
        <w:t>-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p w:rsidR="00710BE8" w:rsidRPr="00643938" w:rsidRDefault="00710BE8" w:rsidP="00710BE8">
      <w:pPr>
        <w:ind w:firstLine="709"/>
        <w:jc w:val="both"/>
      </w:pPr>
      <w:r w:rsidRPr="00643938">
        <w:t>Внешние риски являются следствием:</w:t>
      </w:r>
    </w:p>
    <w:p w:rsidR="00710BE8" w:rsidRPr="00643938" w:rsidRDefault="00710BE8" w:rsidP="00710BE8">
      <w:pPr>
        <w:ind w:firstLine="709"/>
        <w:jc w:val="both"/>
      </w:pPr>
      <w:r w:rsidRPr="00643938">
        <w:t>- деятельности иных органов государственной власти;</w:t>
      </w:r>
    </w:p>
    <w:p w:rsidR="00710BE8" w:rsidRPr="00643938" w:rsidRDefault="00710BE8" w:rsidP="00710BE8">
      <w:pPr>
        <w:ind w:firstLine="709"/>
        <w:jc w:val="both"/>
      </w:pPr>
      <w:r w:rsidRPr="00643938">
        <w:t>- появления новых научных, технических и технологических решений на мировом рынке;</w:t>
      </w:r>
    </w:p>
    <w:p w:rsidR="00710BE8" w:rsidRPr="00643938" w:rsidRDefault="00710BE8" w:rsidP="00710BE8">
      <w:pPr>
        <w:ind w:firstLine="709"/>
        <w:jc w:val="both"/>
      </w:pPr>
      <w:r w:rsidRPr="00643938">
        <w:t>- возникновения дестабилизирующих общественных процессов.</w:t>
      </w:r>
    </w:p>
    <w:p w:rsidR="00710BE8" w:rsidRPr="00643938" w:rsidRDefault="00710BE8" w:rsidP="00710BE8">
      <w:pPr>
        <w:ind w:firstLine="709"/>
        <w:jc w:val="both"/>
      </w:pPr>
      <w:r w:rsidRPr="00643938">
        <w:t>К рискам, связанным с деятельностью иных органов государственной власти, относятся:</w:t>
      </w:r>
    </w:p>
    <w:p w:rsidR="00710BE8" w:rsidRPr="00643938" w:rsidRDefault="00710BE8" w:rsidP="00710BE8">
      <w:pPr>
        <w:ind w:firstLine="709"/>
        <w:jc w:val="both"/>
      </w:pPr>
      <w:r w:rsidRPr="00643938">
        <w:t>- невыполнение инновационного сценария;</w:t>
      </w:r>
    </w:p>
    <w:p w:rsidR="00710BE8" w:rsidRPr="00643938" w:rsidRDefault="00710BE8" w:rsidP="00710BE8">
      <w:pPr>
        <w:ind w:firstLine="709"/>
        <w:jc w:val="both"/>
      </w:pPr>
      <w:r w:rsidRPr="00643938">
        <w:t>- дублирование и несогласованность выполнения работ в рамках Подпрограммы и других государственных подпрограмм и мероприятий, предусматривающих внедрение информационных технологий в деятельность органов государственной власти;</w:t>
      </w:r>
    </w:p>
    <w:p w:rsidR="00710BE8" w:rsidRPr="00643938" w:rsidRDefault="00710BE8" w:rsidP="00710BE8">
      <w:pPr>
        <w:ind w:firstLine="709"/>
        <w:jc w:val="both"/>
      </w:pPr>
    </w:p>
    <w:p w:rsidR="00710BE8" w:rsidRPr="00643938" w:rsidRDefault="00710BE8" w:rsidP="00710BE8">
      <w:pPr>
        <w:ind w:firstLine="709"/>
        <w:jc w:val="both"/>
      </w:pPr>
      <w:r w:rsidRPr="00643938">
        <w:t>Для управления рисками этой группы предусмотрены,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w:t>
      </w:r>
    </w:p>
    <w:p w:rsidR="00710BE8" w:rsidRPr="00643938" w:rsidRDefault="00710BE8" w:rsidP="00710BE8">
      <w:pPr>
        <w:ind w:left="710" w:firstLine="715"/>
        <w:jc w:val="both"/>
      </w:pPr>
    </w:p>
    <w:p w:rsidR="00710BE8" w:rsidRPr="00643938" w:rsidRDefault="00710BE8" w:rsidP="00710BE8">
      <w:pPr>
        <w:ind w:left="710" w:firstLine="715"/>
        <w:jc w:val="both"/>
      </w:pPr>
    </w:p>
    <w:p w:rsidR="00710BE8" w:rsidRPr="00643938" w:rsidRDefault="00710BE8" w:rsidP="00710BE8">
      <w:pPr>
        <w:pStyle w:val="2"/>
        <w:numPr>
          <w:ilvl w:val="0"/>
          <w:numId w:val="2"/>
        </w:numPr>
        <w:tabs>
          <w:tab w:val="clear" w:pos="1080"/>
          <w:tab w:val="num" w:pos="0"/>
          <w:tab w:val="left" w:pos="2552"/>
        </w:tabs>
        <w:suppressAutoHyphens/>
        <w:spacing w:after="0"/>
        <w:ind w:left="0" w:firstLine="0"/>
        <w:jc w:val="center"/>
        <w:rPr>
          <w:b/>
          <w:caps/>
          <w:sz w:val="24"/>
          <w:szCs w:val="24"/>
        </w:rPr>
      </w:pPr>
      <w:r w:rsidRPr="00643938">
        <w:rPr>
          <w:b/>
          <w:caps/>
          <w:sz w:val="24"/>
          <w:szCs w:val="24"/>
        </w:rPr>
        <w:t xml:space="preserve">  Цели, задачи, показатели подпрограммы</w:t>
      </w:r>
    </w:p>
    <w:p w:rsidR="00710BE8" w:rsidRPr="00643938" w:rsidRDefault="00710BE8" w:rsidP="00297501">
      <w:pPr>
        <w:ind w:firstLine="715"/>
        <w:jc w:val="both"/>
      </w:pPr>
      <w:r w:rsidRPr="00643938">
        <w:t>Показатели цели, задач, мероприятий подпрограммы представлены в приложении 1 к подпрограмме «Развитие инженерной инфраструктуры</w:t>
      </w:r>
      <w:r w:rsidR="00AF29D8" w:rsidRPr="00643938">
        <w:t xml:space="preserve"> на 2015-2025 годы</w:t>
      </w:r>
      <w:r w:rsidRPr="00643938">
        <w:t xml:space="preserve">».  </w:t>
      </w:r>
    </w:p>
    <w:p w:rsidR="00710BE8" w:rsidRPr="00643938" w:rsidRDefault="00710BE8" w:rsidP="00710BE8">
      <w:pPr>
        <w:pStyle w:val="ConsPlusTitle"/>
        <w:shd w:val="clear" w:color="auto" w:fill="FFFFFF"/>
        <w:ind w:firstLine="715"/>
        <w:rPr>
          <w:b w:val="0"/>
          <w:bCs w:val="0"/>
        </w:rPr>
      </w:pPr>
    </w:p>
    <w:p w:rsidR="00710BE8" w:rsidRPr="00643938" w:rsidRDefault="00710BE8" w:rsidP="00710BE8">
      <w:pPr>
        <w:pStyle w:val="2"/>
        <w:numPr>
          <w:ilvl w:val="0"/>
          <w:numId w:val="3"/>
        </w:numPr>
        <w:tabs>
          <w:tab w:val="left" w:pos="0"/>
        </w:tabs>
        <w:suppressAutoHyphens/>
        <w:spacing w:after="0" w:line="240" w:lineRule="auto"/>
        <w:ind w:left="0" w:firstLine="715"/>
        <w:jc w:val="center"/>
        <w:rPr>
          <w:b/>
          <w:caps/>
          <w:sz w:val="24"/>
          <w:szCs w:val="24"/>
        </w:rPr>
      </w:pPr>
      <w:r w:rsidRPr="00643938">
        <w:rPr>
          <w:b/>
          <w:caps/>
          <w:sz w:val="24"/>
          <w:szCs w:val="24"/>
        </w:rPr>
        <w:t>Перечень мероприятий и экономическое обоснование</w:t>
      </w:r>
    </w:p>
    <w:p w:rsidR="00710BE8" w:rsidRPr="00643938" w:rsidRDefault="00710BE8" w:rsidP="00710BE8">
      <w:pPr>
        <w:pStyle w:val="2"/>
        <w:tabs>
          <w:tab w:val="left" w:pos="0"/>
        </w:tabs>
        <w:suppressAutoHyphens/>
        <w:spacing w:after="0" w:line="240" w:lineRule="auto"/>
        <w:ind w:firstLine="715"/>
        <w:jc w:val="center"/>
        <w:rPr>
          <w:sz w:val="24"/>
          <w:szCs w:val="24"/>
        </w:rPr>
      </w:pPr>
    </w:p>
    <w:p w:rsidR="00710BE8" w:rsidRPr="00643938" w:rsidRDefault="00710BE8" w:rsidP="00710BE8">
      <w:pPr>
        <w:pStyle w:val="ConsPlusTitle"/>
        <w:shd w:val="clear" w:color="auto" w:fill="FFFFFF"/>
        <w:ind w:firstLine="715"/>
        <w:jc w:val="both"/>
        <w:rPr>
          <w:spacing w:val="-4"/>
        </w:rPr>
      </w:pPr>
      <w:r w:rsidRPr="00643938">
        <w:rPr>
          <w:b w:val="0"/>
          <w:bCs w:val="0"/>
        </w:rPr>
        <w:t>Перечень мероприятий и ресурсное обеспечение подпрограммы представлены в приложении 2 к подпрограмме «Развитие инженерной инфраструктуры</w:t>
      </w:r>
      <w:r w:rsidR="00AF29D8" w:rsidRPr="00643938">
        <w:rPr>
          <w:b w:val="0"/>
          <w:bCs w:val="0"/>
        </w:rPr>
        <w:t xml:space="preserve"> на 2015-2025 годы</w:t>
      </w:r>
      <w:r w:rsidRPr="00643938">
        <w:rPr>
          <w:b w:val="0"/>
          <w:bCs w:val="0"/>
        </w:rPr>
        <w:t xml:space="preserve">», перечень объектов капитального строительства и объектов недвижимого имущества представлен в приложении </w:t>
      </w:r>
      <w:r w:rsidR="0094636F" w:rsidRPr="00643938">
        <w:rPr>
          <w:b w:val="0"/>
          <w:bCs w:val="0"/>
        </w:rPr>
        <w:t>3</w:t>
      </w:r>
      <w:r w:rsidRPr="00643938">
        <w:rPr>
          <w:b w:val="0"/>
          <w:bCs w:val="0"/>
        </w:rPr>
        <w:t xml:space="preserve">. Приоритетность реализации мероприятий обусловлена наличием решения судов, обращения граждан и депутатов.  </w:t>
      </w:r>
    </w:p>
    <w:p w:rsidR="00786304" w:rsidRDefault="00710BE8" w:rsidP="00786304">
      <w:pPr>
        <w:adjustRightInd w:val="0"/>
        <w:ind w:firstLine="851"/>
        <w:jc w:val="both"/>
        <w:outlineLvl w:val="1"/>
      </w:pPr>
      <w:r w:rsidRPr="00643938">
        <w:t xml:space="preserve">Реализация предусмотренных Подпрограммой проектов строительства, реконструкции и капитального ремонта объектов инженерной инфраструктуры осуществляется за счет средств бюджета муниципального образования «Город Томск». </w:t>
      </w:r>
      <w:r w:rsidR="00786304" w:rsidRPr="003E0962">
        <w:t xml:space="preserve">Привлечение средств бюджета Томской области с целью </w:t>
      </w:r>
      <w:proofErr w:type="spellStart"/>
      <w:r w:rsidR="00786304" w:rsidRPr="003E0962">
        <w:t>софинансирования</w:t>
      </w:r>
      <w:proofErr w:type="spellEnd"/>
      <w:r w:rsidR="00786304" w:rsidRPr="003E0962">
        <w:t xml:space="preserve"> мероприятий </w:t>
      </w:r>
      <w:r w:rsidR="00786304">
        <w:t>подп</w:t>
      </w:r>
      <w:r w:rsidR="00786304" w:rsidRPr="003E0962">
        <w:t>рограммы осуществляется</w:t>
      </w:r>
      <w:r w:rsidR="00786304">
        <w:t xml:space="preserve"> в рамках реализации следующих государственных программ:</w:t>
      </w:r>
    </w:p>
    <w:p w:rsidR="00786304" w:rsidRPr="00D1503D" w:rsidRDefault="00786304" w:rsidP="00786304">
      <w:pPr>
        <w:adjustRightInd w:val="0"/>
        <w:ind w:firstLine="851"/>
        <w:jc w:val="both"/>
        <w:outlineLvl w:val="1"/>
      </w:pPr>
      <w:r>
        <w:t xml:space="preserve">1) </w:t>
      </w:r>
      <w:r w:rsidRPr="000B2C91">
        <w:t>"Развитие коммунальной и коммуникационной инфраструктуры в Томской области"</w:t>
      </w:r>
      <w:r>
        <w:t xml:space="preserve"> (</w:t>
      </w:r>
      <w:proofErr w:type="gramStart"/>
      <w:r>
        <w:t>утверждена</w:t>
      </w:r>
      <w:proofErr w:type="gramEnd"/>
      <w:r>
        <w:t xml:space="preserve"> постановлением Администрации Томской области от </w:t>
      </w:r>
      <w:r w:rsidRPr="000B2C91">
        <w:t>09.12.2014 N 474а</w:t>
      </w:r>
      <w:r>
        <w:t xml:space="preserve">. </w:t>
      </w:r>
      <w:proofErr w:type="gramStart"/>
      <w:r>
        <w:t xml:space="preserve">Порядок и условия привлечения </w:t>
      </w:r>
      <w:proofErr w:type="spellStart"/>
      <w:r>
        <w:t>софинансирования</w:t>
      </w:r>
      <w:proofErr w:type="spellEnd"/>
      <w:r>
        <w:t xml:space="preserve"> определены </w:t>
      </w:r>
      <w:r w:rsidRPr="000B2C91">
        <w:t xml:space="preserve">Порядком </w:t>
      </w:r>
      <w:r w:rsidRPr="000B2C91">
        <w:lastRenderedPageBreak/>
        <w:t xml:space="preserve">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w:t>
      </w:r>
      <w:r>
        <w:t>«</w:t>
      </w:r>
      <w:r w:rsidRPr="000B2C91">
        <w:t>Развитие коммунальной и коммуникационной инфраструктуры в Томской области</w:t>
      </w:r>
      <w:r>
        <w:t>», утвержденным указанным постановлением)</w:t>
      </w:r>
      <w:r w:rsidRPr="000B2C91">
        <w:t>;</w:t>
      </w:r>
      <w:proofErr w:type="gramEnd"/>
    </w:p>
    <w:p w:rsidR="00786304" w:rsidRDefault="00786304" w:rsidP="00786304">
      <w:pPr>
        <w:suppressAutoHyphens/>
        <w:ind w:firstLine="715"/>
        <w:jc w:val="both"/>
      </w:pPr>
      <w:r>
        <w:t>2) «</w:t>
      </w:r>
      <w:r w:rsidRPr="008E51A2">
        <w:t>Обеспечение доступности жилья и улучшения качества жилищных условий населения Томской области</w:t>
      </w:r>
      <w:r>
        <w:t>» (</w:t>
      </w:r>
      <w:proofErr w:type="gramStart"/>
      <w:r>
        <w:t>утверждена</w:t>
      </w:r>
      <w:proofErr w:type="gramEnd"/>
      <w:r>
        <w:t xml:space="preserve"> постановлением Администрации Томской области </w:t>
      </w:r>
      <w:r w:rsidRPr="008E51A2">
        <w:t>от 12.12.2014 N 490а</w:t>
      </w:r>
      <w:r>
        <w:t xml:space="preserve">. </w:t>
      </w:r>
      <w:proofErr w:type="gramStart"/>
      <w:r>
        <w:t xml:space="preserve">Порядок и условия привлечения </w:t>
      </w:r>
      <w:proofErr w:type="spellStart"/>
      <w:r>
        <w:t>софинансирования</w:t>
      </w:r>
      <w:proofErr w:type="spellEnd"/>
      <w:r>
        <w:t xml:space="preserve"> определены разделом 4 подпрограммы «</w:t>
      </w:r>
      <w:r w:rsidRPr="008E51A2">
        <w:t>Обеспечение жильем молодых семей в Томской области</w:t>
      </w:r>
      <w:r>
        <w:t>»).</w:t>
      </w:r>
      <w:proofErr w:type="gramEnd"/>
    </w:p>
    <w:p w:rsidR="00710BE8" w:rsidRPr="00643938" w:rsidRDefault="00786304" w:rsidP="00786304">
      <w:pPr>
        <w:suppressAutoHyphens/>
        <w:ind w:firstLine="715"/>
        <w:jc w:val="both"/>
      </w:pPr>
      <w:r>
        <w:t>П</w:t>
      </w:r>
      <w:r w:rsidR="00710BE8" w:rsidRPr="00643938">
        <w:t>ривлечение средств федерального бюджета осуществляется в соответствии с порядком, установленным курирующим данное направление Министерством.</w:t>
      </w:r>
    </w:p>
    <w:p w:rsidR="00E54573" w:rsidRDefault="00E54573" w:rsidP="00E54573">
      <w:pPr>
        <w:adjustRightInd w:val="0"/>
        <w:ind w:firstLine="851"/>
        <w:jc w:val="both"/>
        <w:outlineLvl w:val="1"/>
      </w:pPr>
      <w:r>
        <w:t xml:space="preserve">Объем привлекаемых к реализации отдельных мероприятий подпрограммы средств определяется инвестиционными программами </w:t>
      </w:r>
      <w:proofErr w:type="spellStart"/>
      <w:r>
        <w:t>ресурсоснабжающих</w:t>
      </w:r>
      <w:proofErr w:type="spellEnd"/>
      <w:r>
        <w:t xml:space="preserve"> организаций города Томска.</w:t>
      </w:r>
    </w:p>
    <w:p w:rsidR="00710BE8" w:rsidRPr="00643938" w:rsidRDefault="00710BE8" w:rsidP="00710BE8">
      <w:pPr>
        <w:ind w:firstLine="715"/>
        <w:jc w:val="both"/>
      </w:pPr>
      <w:r w:rsidRPr="00643938">
        <w:t>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бюджета муниципального образования «Город Томск», а также на основании проектно-сметной документации (при положительном заключении государственной экспертизы).</w:t>
      </w:r>
    </w:p>
    <w:p w:rsidR="00710BE8" w:rsidRPr="00643938" w:rsidRDefault="00710BE8" w:rsidP="00710BE8">
      <w:pPr>
        <w:ind w:firstLine="715"/>
        <w:jc w:val="both"/>
      </w:pPr>
      <w:r w:rsidRPr="00643938">
        <w:t>Потребность в средствах определена следующим образом:</w:t>
      </w:r>
    </w:p>
    <w:p w:rsidR="00710BE8" w:rsidRPr="00643938" w:rsidRDefault="00710BE8" w:rsidP="00710BE8">
      <w:pPr>
        <w:ind w:firstLine="715"/>
        <w:jc w:val="both"/>
      </w:pPr>
      <w:r w:rsidRPr="00643938">
        <w:t>1) Стоимость по выполнению проектно-изыскательских работ определена на основании проектов-аналогов. Средства на экспертизу проектов предусмотрены в составе работ по разработке проектной документации.</w:t>
      </w:r>
    </w:p>
    <w:p w:rsidR="00710BE8" w:rsidRDefault="00710BE8" w:rsidP="00710BE8">
      <w:pPr>
        <w:ind w:firstLine="715"/>
        <w:jc w:val="both"/>
      </w:pPr>
      <w:r w:rsidRPr="00643938">
        <w:t>2) Стоимость по выполнению строительно-монтажных работ по объектам, по которым отсутствует проектно-сметная документация, определена на основании объектов аналогов. По объектам, на которые разработана проектная документация – на основании положительного заключения государственной экспертизы.</w:t>
      </w:r>
    </w:p>
    <w:p w:rsidR="00BD5690" w:rsidRDefault="00BD5690" w:rsidP="00BD5690">
      <w:pPr>
        <w:autoSpaceDE w:val="0"/>
        <w:autoSpaceDN w:val="0"/>
        <w:adjustRightInd w:val="0"/>
        <w:jc w:val="both"/>
        <w:rPr>
          <w:rFonts w:eastAsiaTheme="minorHAnsi"/>
          <w:lang w:eastAsia="en-US"/>
        </w:rPr>
      </w:pPr>
      <w:r w:rsidRPr="00E13A34">
        <w:rPr>
          <w:bCs/>
          <w:color w:val="000000"/>
        </w:rPr>
        <w:t>Экономические расчеты распределения сре</w:t>
      </w:r>
      <w:proofErr w:type="gramStart"/>
      <w:r w:rsidRPr="00E13A34">
        <w:rPr>
          <w:bCs/>
          <w:color w:val="000000"/>
        </w:rPr>
        <w:t>дств пр</w:t>
      </w:r>
      <w:proofErr w:type="gramEnd"/>
      <w:r w:rsidRPr="00E13A34">
        <w:rPr>
          <w:bCs/>
          <w:color w:val="000000"/>
        </w:rPr>
        <w:t xml:space="preserve">и планировании мероприятий производятся в соответствии с </w:t>
      </w:r>
      <w:r>
        <w:rPr>
          <w:bCs/>
          <w:color w:val="000000"/>
        </w:rPr>
        <w:t xml:space="preserve">нормами статьи 22 Федерального закона </w:t>
      </w:r>
      <w:r w:rsidRPr="001B03ED">
        <w:rPr>
          <w:bCs/>
          <w:color w:val="000000"/>
        </w:rPr>
        <w:t xml:space="preserve">от 05.04.2013 </w:t>
      </w:r>
      <w:r>
        <w:rPr>
          <w:bCs/>
          <w:color w:val="000000"/>
        </w:rPr>
        <w:t>№</w:t>
      </w:r>
      <w:r w:rsidRPr="001B03ED">
        <w:rPr>
          <w:bCs/>
          <w:color w:val="000000"/>
        </w:rPr>
        <w:t xml:space="preserve"> 44-ФЗ </w:t>
      </w:r>
      <w:r>
        <w:rPr>
          <w:bCs/>
          <w:color w:val="000000"/>
        </w:rPr>
        <w:t>«</w:t>
      </w:r>
      <w:r w:rsidRPr="001B03ED">
        <w:rPr>
          <w:bCs/>
          <w:color w:val="000000"/>
        </w:rPr>
        <w:t>О контрактной системе в сфере закупок товаров, работ, услуг для обеспечения государственных и муниципальных нужд</w:t>
      </w:r>
      <w:r>
        <w:rPr>
          <w:bCs/>
          <w:color w:val="000000"/>
        </w:rPr>
        <w:t xml:space="preserve">», в частности </w:t>
      </w:r>
      <w:r>
        <w:rPr>
          <w:rFonts w:eastAsiaTheme="minorHAnsi"/>
          <w:lang w:eastAsia="en-US"/>
        </w:rPr>
        <w:t>методом сопоставимых рыночных цен (анализа рынка), а также проектно-сметным методом. Обоснование начальных цен контрактов являются приложениями к документации о проведении закупок департамента капитального строительства, департамента городского хозяйства и департамента управления муниципальной собственностью.</w:t>
      </w:r>
    </w:p>
    <w:p w:rsidR="00FD22BD" w:rsidRDefault="00FD22BD" w:rsidP="00FD22BD">
      <w:pPr>
        <w:suppressAutoHyphens/>
        <w:ind w:firstLine="540"/>
        <w:jc w:val="both"/>
      </w:pPr>
      <w:r>
        <w:t xml:space="preserve">Подпрограмма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подпрограмме, передаются в эксплуатацию </w:t>
      </w:r>
      <w:proofErr w:type="spellStart"/>
      <w:r>
        <w:t>ресурсоснабжающим</w:t>
      </w:r>
      <w:proofErr w:type="spellEnd"/>
      <w:r>
        <w:t xml:space="preserve"> организациям </w:t>
      </w:r>
      <w:proofErr w:type="gramStart"/>
      <w:r>
        <w:t>г</w:t>
      </w:r>
      <w:proofErr w:type="gramEnd"/>
      <w:r>
        <w:t>. Томска.</w:t>
      </w:r>
    </w:p>
    <w:p w:rsidR="00FD22BD" w:rsidRPr="00E13A34" w:rsidRDefault="00FD22BD" w:rsidP="00BD5690">
      <w:pPr>
        <w:autoSpaceDE w:val="0"/>
        <w:autoSpaceDN w:val="0"/>
        <w:adjustRightInd w:val="0"/>
        <w:jc w:val="both"/>
        <w:rPr>
          <w:bCs/>
          <w:color w:val="000000"/>
        </w:rPr>
      </w:pPr>
    </w:p>
    <w:p w:rsidR="00BD5690" w:rsidRPr="00643938" w:rsidRDefault="00BD5690" w:rsidP="00710BE8">
      <w:pPr>
        <w:ind w:firstLine="715"/>
        <w:jc w:val="both"/>
      </w:pPr>
    </w:p>
    <w:p w:rsidR="00710BE8" w:rsidRPr="00643938" w:rsidRDefault="00710BE8" w:rsidP="00710BE8">
      <w:pPr>
        <w:pStyle w:val="2"/>
        <w:tabs>
          <w:tab w:val="left" w:pos="0"/>
        </w:tabs>
        <w:suppressAutoHyphens/>
        <w:spacing w:after="0" w:line="240" w:lineRule="auto"/>
        <w:ind w:firstLine="715"/>
        <w:jc w:val="center"/>
        <w:rPr>
          <w:b/>
          <w:caps/>
          <w:sz w:val="24"/>
          <w:szCs w:val="24"/>
        </w:rPr>
      </w:pPr>
    </w:p>
    <w:p w:rsidR="00710BE8" w:rsidRPr="00643938" w:rsidRDefault="00710BE8" w:rsidP="00710BE8">
      <w:pPr>
        <w:pStyle w:val="2"/>
        <w:tabs>
          <w:tab w:val="left" w:pos="1276"/>
          <w:tab w:val="left" w:pos="3261"/>
        </w:tabs>
        <w:suppressAutoHyphens/>
        <w:spacing w:after="0" w:line="240" w:lineRule="auto"/>
        <w:ind w:left="900" w:firstLine="715"/>
        <w:rPr>
          <w:b/>
          <w:caps/>
          <w:sz w:val="24"/>
          <w:szCs w:val="24"/>
        </w:rPr>
      </w:pPr>
    </w:p>
    <w:p w:rsidR="00710BE8" w:rsidRPr="00643938" w:rsidRDefault="00710BE8" w:rsidP="00710BE8">
      <w:pPr>
        <w:pStyle w:val="2"/>
        <w:numPr>
          <w:ilvl w:val="0"/>
          <w:numId w:val="3"/>
        </w:numPr>
        <w:tabs>
          <w:tab w:val="left" w:pos="1276"/>
          <w:tab w:val="left" w:pos="2694"/>
        </w:tabs>
        <w:suppressAutoHyphens/>
        <w:spacing w:after="0" w:line="240" w:lineRule="auto"/>
        <w:ind w:firstLine="715"/>
        <w:rPr>
          <w:b/>
          <w:caps/>
          <w:sz w:val="24"/>
          <w:szCs w:val="24"/>
        </w:rPr>
      </w:pPr>
      <w:r w:rsidRPr="00643938">
        <w:rPr>
          <w:b/>
          <w:caps/>
          <w:sz w:val="24"/>
          <w:szCs w:val="24"/>
        </w:rPr>
        <w:t>Механизмы управления и контроля</w:t>
      </w:r>
    </w:p>
    <w:p w:rsidR="00710BE8" w:rsidRPr="00643938" w:rsidRDefault="00710BE8" w:rsidP="00710BE8">
      <w:pPr>
        <w:pStyle w:val="2"/>
        <w:tabs>
          <w:tab w:val="left" w:pos="1276"/>
          <w:tab w:val="left" w:pos="3261"/>
        </w:tabs>
        <w:suppressAutoHyphens/>
        <w:spacing w:after="0" w:line="240" w:lineRule="auto"/>
        <w:ind w:firstLine="715"/>
        <w:rPr>
          <w:b/>
          <w:caps/>
          <w:sz w:val="24"/>
          <w:szCs w:val="24"/>
        </w:rPr>
      </w:pPr>
    </w:p>
    <w:p w:rsidR="00710BE8" w:rsidRPr="00643938" w:rsidRDefault="00710BE8" w:rsidP="00710BE8">
      <w:pPr>
        <w:ind w:firstLine="715"/>
        <w:jc w:val="both"/>
      </w:pPr>
      <w:r w:rsidRPr="00643938">
        <w:t xml:space="preserve">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 </w:t>
      </w:r>
    </w:p>
    <w:p w:rsidR="00710BE8" w:rsidRPr="00643938" w:rsidRDefault="00710BE8" w:rsidP="00710BE8">
      <w:pPr>
        <w:ind w:firstLine="715"/>
        <w:jc w:val="both"/>
        <w:rPr>
          <w:spacing w:val="-4"/>
        </w:rPr>
      </w:pPr>
      <w:r w:rsidRPr="00643938">
        <w:rPr>
          <w:spacing w:val="-4"/>
        </w:rPr>
        <w:t>Для достижения подпрограммных целей предполагается использовать средства бюджета муниципального образования «Город Томск»</w:t>
      </w:r>
      <w:r w:rsidR="00326718" w:rsidRPr="00643938">
        <w:rPr>
          <w:spacing w:val="-4"/>
        </w:rPr>
        <w:t>, бюджета Томской области</w:t>
      </w:r>
      <w:r w:rsidRPr="00643938">
        <w:rPr>
          <w:spacing w:val="-4"/>
        </w:rPr>
        <w:t xml:space="preserve">. </w:t>
      </w:r>
    </w:p>
    <w:p w:rsidR="00710BE8" w:rsidRDefault="00710BE8" w:rsidP="00710BE8">
      <w:pPr>
        <w:ind w:firstLine="715"/>
        <w:jc w:val="both"/>
      </w:pPr>
      <w:r w:rsidRPr="00643938">
        <w:lastRenderedPageBreak/>
        <w:t xml:space="preserve">Реализация Подпрограммы осуществляется в </w:t>
      </w:r>
      <w:r w:rsidR="002125AE" w:rsidRPr="00643938">
        <w:t xml:space="preserve">течение </w:t>
      </w:r>
      <w:r w:rsidRPr="00643938">
        <w:t>2015 - 202</w:t>
      </w:r>
      <w:r w:rsidR="00CD5223" w:rsidRPr="00643938">
        <w:t>5</w:t>
      </w:r>
      <w:r w:rsidR="002125AE" w:rsidRPr="00643938">
        <w:t xml:space="preserve"> гг.</w:t>
      </w:r>
      <w:r w:rsidRPr="00643938">
        <w:t xml:space="preserve"> путем заключения контрактов, гражданских договоров и в иных формах, предусмотренных бюджетным законодательством.</w:t>
      </w:r>
    </w:p>
    <w:p w:rsidR="0027527C" w:rsidRDefault="0027527C" w:rsidP="0027527C">
      <w:pPr>
        <w:adjustRightInd w:val="0"/>
        <w:ind w:firstLine="851"/>
        <w:jc w:val="both"/>
        <w:outlineLvl w:val="1"/>
      </w:pPr>
      <w:r>
        <w:t>Мониторинг и контроль хода реализации подпрограммы осуществляет департамент городского хозяйства.</w:t>
      </w:r>
    </w:p>
    <w:p w:rsidR="00326718" w:rsidRPr="00643938" w:rsidRDefault="00326718" w:rsidP="00326718">
      <w:pPr>
        <w:adjustRightInd w:val="0"/>
        <w:ind w:firstLine="851"/>
        <w:jc w:val="both"/>
        <w:outlineLvl w:val="1"/>
      </w:pPr>
      <w:r w:rsidRPr="00643938">
        <w:t>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департаментом управления муниципальной собственности администрации Города Томска, иными органами администрации Города Томска, являющимися соисполнителями подпрограмм по вопросам:</w:t>
      </w:r>
    </w:p>
    <w:p w:rsidR="00326718" w:rsidRPr="00643938" w:rsidRDefault="00326718" w:rsidP="00326718">
      <w:pPr>
        <w:numPr>
          <w:ilvl w:val="0"/>
          <w:numId w:val="4"/>
        </w:numPr>
        <w:tabs>
          <w:tab w:val="left" w:pos="284"/>
        </w:tabs>
        <w:adjustRightInd w:val="0"/>
        <w:ind w:left="0" w:firstLine="0"/>
        <w:jc w:val="both"/>
        <w:outlineLvl w:val="1"/>
      </w:pPr>
      <w:r w:rsidRPr="00643938">
        <w:t>обеспечения внесения изменений в подпрограмму, в том числе с целью ее приведения в соответствие с решениями Думы Города Томска о бюджете муниципального образования «Город Томск» и плановый период и изменениями в данное решение;</w:t>
      </w:r>
    </w:p>
    <w:p w:rsidR="00326718" w:rsidRPr="00643938" w:rsidRDefault="00326718" w:rsidP="00326718">
      <w:pPr>
        <w:numPr>
          <w:ilvl w:val="0"/>
          <w:numId w:val="4"/>
        </w:numPr>
        <w:tabs>
          <w:tab w:val="left" w:pos="284"/>
        </w:tabs>
        <w:adjustRightInd w:val="0"/>
        <w:ind w:left="0" w:firstLine="0"/>
        <w:jc w:val="both"/>
        <w:outlineLvl w:val="1"/>
      </w:pPr>
      <w:r w:rsidRPr="00643938">
        <w:t>подготовки отчетов о ходе реализации подпрограммы;</w:t>
      </w:r>
    </w:p>
    <w:p w:rsidR="00326718" w:rsidRPr="00643938" w:rsidRDefault="00326718" w:rsidP="00326718">
      <w:pPr>
        <w:numPr>
          <w:ilvl w:val="0"/>
          <w:numId w:val="4"/>
        </w:numPr>
        <w:tabs>
          <w:tab w:val="left" w:pos="284"/>
        </w:tabs>
        <w:adjustRightInd w:val="0"/>
        <w:ind w:left="0" w:firstLine="0"/>
        <w:jc w:val="both"/>
        <w:outlineLvl w:val="1"/>
      </w:pPr>
      <w:r w:rsidRPr="00643938">
        <w:t xml:space="preserve">формирования заявок и предложений для обеспечения финансирования подпрограммы из бюджета муниципального образования «Город Томск», а также для привлечения </w:t>
      </w:r>
      <w:proofErr w:type="spellStart"/>
      <w:r w:rsidRPr="00643938">
        <w:t>софинансирования</w:t>
      </w:r>
      <w:proofErr w:type="spellEnd"/>
      <w:r w:rsidRPr="00643938">
        <w:t xml:space="preserve"> из иных бюджетных источников.</w:t>
      </w:r>
    </w:p>
    <w:p w:rsidR="00E10865" w:rsidRDefault="00E10865" w:rsidP="00E10865">
      <w:pPr>
        <w:pStyle w:val="a5"/>
        <w:tabs>
          <w:tab w:val="left" w:pos="284"/>
          <w:tab w:val="left" w:pos="851"/>
        </w:tabs>
        <w:adjustRightInd w:val="0"/>
        <w:ind w:left="0" w:firstLine="709"/>
        <w:jc w:val="both"/>
        <w:outlineLvl w:val="1"/>
      </w:pPr>
      <w:proofErr w:type="gramStart"/>
      <w:r>
        <w:t>Соисполнители подпрограммы предоставляют в адрес департамента городского хозяйства предварительные отчеты о реализации мероприятий подпрограммы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w:t>
      </w:r>
      <w:proofErr w:type="gramEnd"/>
      <w:r>
        <w:t xml:space="preserve">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t>Excel</w:t>
      </w:r>
      <w:proofErr w:type="spellEnd"/>
      <w:r>
        <w:t xml:space="preserve"> и MS </w:t>
      </w:r>
      <w:proofErr w:type="spellStart"/>
      <w:r>
        <w:t>Word</w:t>
      </w:r>
      <w:proofErr w:type="spellEnd"/>
      <w:r>
        <w:t xml:space="preserve">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326718" w:rsidRPr="00643938" w:rsidRDefault="00326718" w:rsidP="00326718">
      <w:pPr>
        <w:ind w:firstLine="715"/>
        <w:jc w:val="both"/>
      </w:pPr>
      <w:proofErr w:type="gramStart"/>
      <w:r w:rsidRPr="00643938">
        <w:t xml:space="preserve">Департамент городского хозяйства администрации Города Томска представляет предварительный отчет о реализации подпрограммы по итогам отчетного года </w:t>
      </w:r>
      <w:r w:rsidR="00777572" w:rsidRPr="00643938">
        <w:t xml:space="preserve">в составе предварительного отчета о реализации муниципальной программы </w:t>
      </w:r>
      <w:r w:rsidRPr="00643938">
        <w:t>(далее - предварительные отчеты) в срок до 10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w:t>
      </w:r>
      <w:proofErr w:type="gramEnd"/>
      <w:r w:rsidRPr="00643938">
        <w:t xml:space="preserve"> </w:t>
      </w:r>
      <w:proofErr w:type="gramStart"/>
      <w:r w:rsidRPr="00643938">
        <w:t xml:space="preserve">и контроля, утвержденному постановлением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rsidRPr="00643938">
        <w:t>Excel</w:t>
      </w:r>
      <w:proofErr w:type="spellEnd"/>
      <w:r w:rsidRPr="00643938">
        <w:t xml:space="preserve"> и MS </w:t>
      </w:r>
      <w:proofErr w:type="spellStart"/>
      <w:r w:rsidRPr="00643938">
        <w:t>Word</w:t>
      </w:r>
      <w:proofErr w:type="spellEnd"/>
      <w:r w:rsidRPr="00643938">
        <w:t xml:space="preserve"> соответственно) в управление экономического развития </w:t>
      </w:r>
      <w:r w:rsidR="00E42955" w:rsidRPr="00643938">
        <w:t xml:space="preserve">администрации Города Томска </w:t>
      </w:r>
      <w:r w:rsidRPr="00643938">
        <w:t>и департамент финансов</w:t>
      </w:r>
      <w:r w:rsidR="00E42955">
        <w:t xml:space="preserve"> </w:t>
      </w:r>
      <w:r w:rsidR="00E42955" w:rsidRPr="00643938">
        <w:t>администрации Города Томска</w:t>
      </w:r>
      <w:r w:rsidRPr="00643938">
        <w:t>.</w:t>
      </w:r>
      <w:proofErr w:type="gramEnd"/>
    </w:p>
    <w:p w:rsidR="00326718" w:rsidRPr="00643938" w:rsidRDefault="00326718" w:rsidP="00326718">
      <w:pPr>
        <w:ind w:firstLine="715"/>
        <w:jc w:val="both"/>
      </w:pPr>
      <w:r w:rsidRPr="00643938">
        <w:t xml:space="preserve">Управление экономического развития </w:t>
      </w:r>
      <w:r w:rsidR="00E42955" w:rsidRPr="00643938">
        <w:t xml:space="preserve">администрации Города Томска </w:t>
      </w:r>
      <w:r w:rsidRPr="00643938">
        <w:t>и департамент финансов</w:t>
      </w:r>
      <w:r w:rsidR="00E42955" w:rsidRPr="00E42955">
        <w:t xml:space="preserve"> </w:t>
      </w:r>
      <w:r w:rsidR="00E42955" w:rsidRPr="00643938">
        <w:t>администрации Города Томска</w:t>
      </w:r>
      <w:r w:rsidRPr="00643938">
        <w:t xml:space="preserve"> в течение 15 рабочих дней </w:t>
      </w:r>
      <w:proofErr w:type="gramStart"/>
      <w:r w:rsidRPr="00643938">
        <w:t>с даты поступления</w:t>
      </w:r>
      <w:proofErr w:type="gramEnd"/>
      <w:r w:rsidRPr="00643938">
        <w:t xml:space="preserve"> предварительного отчета проводят проверку представленных в отчете данных:</w:t>
      </w:r>
    </w:p>
    <w:p w:rsidR="00326718" w:rsidRPr="00643938" w:rsidRDefault="00326718" w:rsidP="00326718">
      <w:pPr>
        <w:ind w:firstLine="715"/>
        <w:jc w:val="both"/>
      </w:pPr>
      <w:r w:rsidRPr="00643938">
        <w:t>1) управление экономического развития</w:t>
      </w:r>
      <w:r w:rsidR="00E42955">
        <w:t xml:space="preserve"> </w:t>
      </w:r>
      <w:r w:rsidR="00E42955" w:rsidRPr="00643938">
        <w:t>администрации Города Томска</w:t>
      </w:r>
      <w:r w:rsidRPr="00643938">
        <w:t xml:space="preserve"> на предмет:</w:t>
      </w:r>
    </w:p>
    <w:p w:rsidR="00326718" w:rsidRPr="00643938" w:rsidRDefault="00326718" w:rsidP="00326718">
      <w:pPr>
        <w:ind w:firstLine="715"/>
        <w:jc w:val="both"/>
      </w:pPr>
      <w:r w:rsidRPr="00643938">
        <w:t xml:space="preserve">- соответствия наименований и плановых значений показателей муниципальной программы в предварительном отчете показателям, утвержденным в муниципальной </w:t>
      </w:r>
      <w:r w:rsidRPr="00643938">
        <w:lastRenderedPageBreak/>
        <w:t>программе в последней редакции отчетного года, а также полноты представленных данных;</w:t>
      </w:r>
    </w:p>
    <w:p w:rsidR="00326718" w:rsidRPr="00643938" w:rsidRDefault="00326718" w:rsidP="00326718">
      <w:pPr>
        <w:ind w:firstLine="715"/>
        <w:jc w:val="both"/>
      </w:pPr>
      <w:r w:rsidRPr="00643938">
        <w:t>- соответствия фактических значений показателей муниципальной программы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администрации Города Томска от 28.10.2015 N р1180;</w:t>
      </w:r>
    </w:p>
    <w:p w:rsidR="00326718" w:rsidRPr="00643938" w:rsidRDefault="00326718" w:rsidP="00326718">
      <w:pPr>
        <w:ind w:firstLine="715"/>
        <w:jc w:val="both"/>
      </w:pPr>
      <w:proofErr w:type="gramStart"/>
      <w:r w:rsidRPr="00643938">
        <w:t xml:space="preserve">2) департамент финансов </w:t>
      </w:r>
      <w:r w:rsidR="00E42955" w:rsidRPr="00643938">
        <w:t xml:space="preserve">администрации Города Томска </w:t>
      </w:r>
      <w:r w:rsidRPr="00643938">
        <w:t>на предмет соответствия объемов финансирования муниципальной программы, указанных в предварительном отчете, утвержденным решением Думы Города Томска о бюджете муниципального образования "Город Томск"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 подпрограмм и основных мероприятий;</w:t>
      </w:r>
      <w:proofErr w:type="gramEnd"/>
    </w:p>
    <w:p w:rsidR="00326718" w:rsidRPr="00643938" w:rsidRDefault="00326718" w:rsidP="00326718">
      <w:pPr>
        <w:ind w:firstLine="715"/>
        <w:jc w:val="both"/>
      </w:pPr>
      <w:r w:rsidRPr="00643938">
        <w:t xml:space="preserve">и направляют свои замечания в адрес </w:t>
      </w:r>
      <w:proofErr w:type="gramStart"/>
      <w:r w:rsidRPr="00643938">
        <w:t>департамента городского хозяйства</w:t>
      </w:r>
      <w:r w:rsidR="00E42955">
        <w:t xml:space="preserve"> </w:t>
      </w:r>
      <w:r w:rsidR="00E42955" w:rsidRPr="00643938">
        <w:t>администрации Города Томска</w:t>
      </w:r>
      <w:proofErr w:type="gramEnd"/>
      <w:r w:rsidRPr="00643938">
        <w:t>.</w:t>
      </w:r>
    </w:p>
    <w:p w:rsidR="00326718" w:rsidRPr="00643938" w:rsidRDefault="00326718" w:rsidP="00326718">
      <w:pPr>
        <w:ind w:firstLine="715"/>
        <w:jc w:val="both"/>
      </w:pPr>
      <w:r w:rsidRPr="00643938">
        <w:t>Днем получения предварительного отчета считается день его регистрации в управлении экономического развития и департаменте финансов соответственно.</w:t>
      </w:r>
    </w:p>
    <w:p w:rsidR="00326718" w:rsidRPr="00643938" w:rsidRDefault="00326718" w:rsidP="00326718">
      <w:pPr>
        <w:ind w:firstLine="715"/>
        <w:jc w:val="both"/>
      </w:pPr>
      <w:proofErr w:type="gramStart"/>
      <w:r w:rsidRPr="00643938">
        <w:t xml:space="preserve">Департамент городского хозяйства </w:t>
      </w:r>
      <w:r w:rsidR="00E42955" w:rsidRPr="00643938">
        <w:t xml:space="preserve">администрации Города Томска </w:t>
      </w:r>
      <w:r w:rsidRPr="00643938">
        <w:t xml:space="preserve">устраняет замечания управления экономического развития </w:t>
      </w:r>
      <w:r w:rsidR="00E42955" w:rsidRPr="00643938">
        <w:t xml:space="preserve">администрации Города Томска </w:t>
      </w:r>
      <w:r w:rsidRPr="00643938">
        <w:t>и департамента финансов</w:t>
      </w:r>
      <w:r w:rsidR="00E42955">
        <w:t xml:space="preserve"> </w:t>
      </w:r>
      <w:r w:rsidR="00E42955" w:rsidRPr="00643938">
        <w:t>администрации Города Томска</w:t>
      </w:r>
      <w:r w:rsidRPr="00643938">
        <w:t>, утверждает итоговый отчет приказом департамента городского хозяйства и представляет в управление экономического развития, департамент финансов и в Счетную палату Города Томска в срок до 10 марта года, следующего за отчетным, в бумажном, а также в электронном виде.</w:t>
      </w:r>
      <w:proofErr w:type="gramEnd"/>
    </w:p>
    <w:p w:rsidR="00326718" w:rsidRPr="00643938" w:rsidRDefault="00326718" w:rsidP="00326718">
      <w:pPr>
        <w:ind w:firstLine="715"/>
        <w:jc w:val="both"/>
      </w:pPr>
      <w:r w:rsidRPr="00643938">
        <w:t>Департамент городского хозяйства несет ответственность за качество, полноту и достоверность данных в предоставленных отчетах.</w:t>
      </w:r>
    </w:p>
    <w:p w:rsidR="00710BE8" w:rsidRPr="00643938" w:rsidRDefault="00710BE8" w:rsidP="00710BE8">
      <w:pPr>
        <w:adjustRightInd w:val="0"/>
        <w:ind w:firstLine="715"/>
        <w:jc w:val="both"/>
        <w:outlineLvl w:val="1"/>
      </w:pPr>
      <w:r w:rsidRPr="00643938">
        <w:t xml:space="preserve">Департамент капитального строительства администрации Города Томска, департамент управления муниципальной собственностью </w:t>
      </w:r>
      <w:r w:rsidR="00E42955" w:rsidRPr="00643938">
        <w:t xml:space="preserve">администрации Города Томска </w:t>
      </w:r>
      <w:r w:rsidRPr="00643938">
        <w:t>подают в департамент городского хозяйства администрации Города Томска сведения о мероприятиях, выполненных в рамках реализации Подпрограммы, а департамент городского хозяйства осуществляет общий контроль фактического исполнения мероприятий и сроков их выполнения.</w:t>
      </w:r>
    </w:p>
    <w:p w:rsidR="00710BE8" w:rsidRPr="00800456" w:rsidRDefault="00710BE8" w:rsidP="00710BE8">
      <w:pPr>
        <w:suppressAutoHyphens/>
        <w:adjustRightInd w:val="0"/>
        <w:ind w:firstLine="715"/>
        <w:jc w:val="both"/>
      </w:pPr>
      <w:r w:rsidRPr="00643938">
        <w:t>Реализация Подпрограммы освещается в средствах массовой информации.</w:t>
      </w:r>
    </w:p>
    <w:p w:rsidR="00D27F2C" w:rsidRDefault="00D27F2C"/>
    <w:sectPr w:rsidR="00D27F2C" w:rsidSect="00D2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7ED3"/>
    <w:multiLevelType w:val="hybridMultilevel"/>
    <w:tmpl w:val="141CB592"/>
    <w:lvl w:ilvl="0" w:tplc="1CE86910">
      <w:start w:val="6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604C2"/>
    <w:multiLevelType w:val="hybridMultilevel"/>
    <w:tmpl w:val="AE5CAD30"/>
    <w:lvl w:ilvl="0" w:tplc="2CAABBC6">
      <w:start w:val="4"/>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12A5CE0"/>
    <w:multiLevelType w:val="hybridMultilevel"/>
    <w:tmpl w:val="FC26C26C"/>
    <w:lvl w:ilvl="0" w:tplc="7F207EC6">
      <w:start w:val="2"/>
      <w:numFmt w:val="upperRoman"/>
      <w:lvlText w:val="%1."/>
      <w:lvlJc w:val="right"/>
      <w:pPr>
        <w:tabs>
          <w:tab w:val="num" w:pos="1080"/>
        </w:tabs>
        <w:ind w:left="1080" w:hanging="1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471583"/>
    <w:multiLevelType w:val="hybridMultilevel"/>
    <w:tmpl w:val="CFBAA4E2"/>
    <w:lvl w:ilvl="0" w:tplc="FFFFFFFF">
      <w:start w:val="1"/>
      <w:numFmt w:val="bullet"/>
      <w:lvlText w:val="-"/>
      <w:lvlJc w:val="left"/>
      <w:pPr>
        <w:tabs>
          <w:tab w:val="num" w:pos="1080"/>
        </w:tabs>
        <w:ind w:left="1080" w:hanging="360"/>
      </w:pPr>
      <w:rPr>
        <w:rFonts w:ascii="Tahoma" w:hAnsi="Tahoma" w:cs="Tahoma" w:hint="default"/>
      </w:rPr>
    </w:lvl>
    <w:lvl w:ilvl="1" w:tplc="FFFFFFFF">
      <w:start w:val="1"/>
      <w:numFmt w:val="bullet"/>
      <w:lvlText w:val="o"/>
      <w:lvlJc w:val="left"/>
      <w:pPr>
        <w:tabs>
          <w:tab w:val="num" w:pos="1511"/>
        </w:tabs>
        <w:ind w:left="1511" w:hanging="360"/>
      </w:pPr>
      <w:rPr>
        <w:rFonts w:ascii="Courier New" w:hAnsi="Courier New" w:cs="Courier New" w:hint="default"/>
      </w:rPr>
    </w:lvl>
    <w:lvl w:ilvl="2" w:tplc="FFFFFFFF">
      <w:start w:val="1"/>
      <w:numFmt w:val="bullet"/>
      <w:lvlText w:val=""/>
      <w:lvlJc w:val="left"/>
      <w:pPr>
        <w:tabs>
          <w:tab w:val="num" w:pos="2231"/>
        </w:tabs>
        <w:ind w:left="2231" w:hanging="360"/>
      </w:pPr>
      <w:rPr>
        <w:rFonts w:ascii="Wingdings" w:hAnsi="Wingdings" w:cs="Wingdings" w:hint="default"/>
      </w:rPr>
    </w:lvl>
    <w:lvl w:ilvl="3" w:tplc="FFFFFFFF">
      <w:start w:val="1"/>
      <w:numFmt w:val="bullet"/>
      <w:lvlText w:val=""/>
      <w:lvlJc w:val="left"/>
      <w:pPr>
        <w:tabs>
          <w:tab w:val="num" w:pos="2951"/>
        </w:tabs>
        <w:ind w:left="2951" w:hanging="360"/>
      </w:pPr>
      <w:rPr>
        <w:rFonts w:ascii="Symbol" w:hAnsi="Symbol" w:cs="Symbol" w:hint="default"/>
      </w:rPr>
    </w:lvl>
    <w:lvl w:ilvl="4" w:tplc="FFFFFFFF">
      <w:start w:val="1"/>
      <w:numFmt w:val="bullet"/>
      <w:lvlText w:val="o"/>
      <w:lvlJc w:val="left"/>
      <w:pPr>
        <w:tabs>
          <w:tab w:val="num" w:pos="3671"/>
        </w:tabs>
        <w:ind w:left="3671" w:hanging="360"/>
      </w:pPr>
      <w:rPr>
        <w:rFonts w:ascii="Courier New" w:hAnsi="Courier New" w:cs="Courier New" w:hint="default"/>
      </w:rPr>
    </w:lvl>
    <w:lvl w:ilvl="5" w:tplc="FFFFFFFF">
      <w:start w:val="1"/>
      <w:numFmt w:val="bullet"/>
      <w:lvlText w:val=""/>
      <w:lvlJc w:val="left"/>
      <w:pPr>
        <w:tabs>
          <w:tab w:val="num" w:pos="4391"/>
        </w:tabs>
        <w:ind w:left="4391" w:hanging="360"/>
      </w:pPr>
      <w:rPr>
        <w:rFonts w:ascii="Wingdings" w:hAnsi="Wingdings" w:cs="Wingdings" w:hint="default"/>
      </w:rPr>
    </w:lvl>
    <w:lvl w:ilvl="6" w:tplc="FFFFFFFF">
      <w:start w:val="1"/>
      <w:numFmt w:val="bullet"/>
      <w:lvlText w:val=""/>
      <w:lvlJc w:val="left"/>
      <w:pPr>
        <w:tabs>
          <w:tab w:val="num" w:pos="5111"/>
        </w:tabs>
        <w:ind w:left="5111" w:hanging="360"/>
      </w:pPr>
      <w:rPr>
        <w:rFonts w:ascii="Symbol" w:hAnsi="Symbol" w:cs="Symbol" w:hint="default"/>
      </w:rPr>
    </w:lvl>
    <w:lvl w:ilvl="7" w:tplc="FFFFFFFF">
      <w:start w:val="1"/>
      <w:numFmt w:val="bullet"/>
      <w:lvlText w:val="o"/>
      <w:lvlJc w:val="left"/>
      <w:pPr>
        <w:tabs>
          <w:tab w:val="num" w:pos="5831"/>
        </w:tabs>
        <w:ind w:left="5831" w:hanging="360"/>
      </w:pPr>
      <w:rPr>
        <w:rFonts w:ascii="Courier New" w:hAnsi="Courier New" w:cs="Courier New" w:hint="default"/>
      </w:rPr>
    </w:lvl>
    <w:lvl w:ilvl="8" w:tplc="FFFFFFFF">
      <w:start w:val="1"/>
      <w:numFmt w:val="bullet"/>
      <w:lvlText w:val=""/>
      <w:lvlJc w:val="left"/>
      <w:pPr>
        <w:tabs>
          <w:tab w:val="num" w:pos="6551"/>
        </w:tabs>
        <w:ind w:left="6551"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BE8"/>
    <w:rsid w:val="002125AE"/>
    <w:rsid w:val="0027527C"/>
    <w:rsid w:val="00297501"/>
    <w:rsid w:val="002A2CB3"/>
    <w:rsid w:val="002C1737"/>
    <w:rsid w:val="002E1D9B"/>
    <w:rsid w:val="00326718"/>
    <w:rsid w:val="003320C2"/>
    <w:rsid w:val="00342DB9"/>
    <w:rsid w:val="003A5B37"/>
    <w:rsid w:val="00461B86"/>
    <w:rsid w:val="00592300"/>
    <w:rsid w:val="00603F40"/>
    <w:rsid w:val="00643938"/>
    <w:rsid w:val="00710BE8"/>
    <w:rsid w:val="00712A1B"/>
    <w:rsid w:val="007774EC"/>
    <w:rsid w:val="00777572"/>
    <w:rsid w:val="00786304"/>
    <w:rsid w:val="007F42BD"/>
    <w:rsid w:val="008078A3"/>
    <w:rsid w:val="008D1067"/>
    <w:rsid w:val="0094636F"/>
    <w:rsid w:val="00963CBE"/>
    <w:rsid w:val="00AF29D8"/>
    <w:rsid w:val="00B25C0F"/>
    <w:rsid w:val="00BC6E54"/>
    <w:rsid w:val="00BD5690"/>
    <w:rsid w:val="00C631B3"/>
    <w:rsid w:val="00CD5223"/>
    <w:rsid w:val="00D27F2C"/>
    <w:rsid w:val="00DF2279"/>
    <w:rsid w:val="00DF5905"/>
    <w:rsid w:val="00E10865"/>
    <w:rsid w:val="00E42955"/>
    <w:rsid w:val="00E54573"/>
    <w:rsid w:val="00EA4E8B"/>
    <w:rsid w:val="00F012E0"/>
    <w:rsid w:val="00FD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0B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rsid w:val="00710BE8"/>
    <w:pPr>
      <w:autoSpaceDE w:val="0"/>
      <w:autoSpaceDN w:val="0"/>
      <w:spacing w:after="120" w:line="480" w:lineRule="auto"/>
      <w:ind w:left="283"/>
    </w:pPr>
    <w:rPr>
      <w:sz w:val="20"/>
      <w:szCs w:val="20"/>
    </w:rPr>
  </w:style>
  <w:style w:type="character" w:customStyle="1" w:styleId="20">
    <w:name w:val="Основной текст с отступом 2 Знак"/>
    <w:basedOn w:val="a0"/>
    <w:link w:val="2"/>
    <w:rsid w:val="00710BE8"/>
    <w:rPr>
      <w:rFonts w:ascii="Times New Roman" w:eastAsia="Times New Roman" w:hAnsi="Times New Roman" w:cs="Times New Roman"/>
      <w:sz w:val="20"/>
      <w:szCs w:val="20"/>
      <w:lang w:eastAsia="ru-RU"/>
    </w:rPr>
  </w:style>
  <w:style w:type="paragraph" w:customStyle="1" w:styleId="consnormal">
    <w:name w:val="consnormal"/>
    <w:basedOn w:val="a"/>
    <w:rsid w:val="00710BE8"/>
    <w:pPr>
      <w:spacing w:before="75" w:after="75"/>
    </w:pPr>
    <w:rPr>
      <w:rFonts w:ascii="Arial" w:hAnsi="Arial" w:cs="Arial"/>
      <w:color w:val="000000"/>
      <w:sz w:val="20"/>
      <w:szCs w:val="20"/>
    </w:rPr>
  </w:style>
  <w:style w:type="paragraph" w:styleId="a3">
    <w:name w:val="Body Text"/>
    <w:basedOn w:val="a"/>
    <w:link w:val="a4"/>
    <w:rsid w:val="00710BE8"/>
    <w:pPr>
      <w:autoSpaceDE w:val="0"/>
      <w:autoSpaceDN w:val="0"/>
      <w:spacing w:after="120"/>
      <w:ind w:firstLine="709"/>
      <w:jc w:val="both"/>
    </w:pPr>
  </w:style>
  <w:style w:type="character" w:customStyle="1" w:styleId="a4">
    <w:name w:val="Основной текст Знак"/>
    <w:basedOn w:val="a0"/>
    <w:link w:val="a3"/>
    <w:rsid w:val="00710BE8"/>
    <w:rPr>
      <w:rFonts w:ascii="Times New Roman" w:eastAsia="Times New Roman" w:hAnsi="Times New Roman" w:cs="Times New Roman"/>
      <w:sz w:val="24"/>
      <w:szCs w:val="24"/>
      <w:lang w:eastAsia="ru-RU"/>
    </w:rPr>
  </w:style>
  <w:style w:type="paragraph" w:styleId="a5">
    <w:name w:val="List Paragraph"/>
    <w:basedOn w:val="a"/>
    <w:uiPriority w:val="34"/>
    <w:qFormat/>
    <w:rsid w:val="00E10865"/>
    <w:pPr>
      <w:ind w:left="720"/>
      <w:contextualSpacing/>
    </w:pPr>
  </w:style>
  <w:style w:type="table" w:styleId="a6">
    <w:name w:val="Table Grid"/>
    <w:basedOn w:val="a1"/>
    <w:uiPriority w:val="59"/>
    <w:rsid w:val="00BD5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858190">
      <w:bodyDiv w:val="1"/>
      <w:marLeft w:val="0"/>
      <w:marRight w:val="0"/>
      <w:marTop w:val="0"/>
      <w:marBottom w:val="0"/>
      <w:divBdr>
        <w:top w:val="none" w:sz="0" w:space="0" w:color="auto"/>
        <w:left w:val="none" w:sz="0" w:space="0" w:color="auto"/>
        <w:bottom w:val="none" w:sz="0" w:space="0" w:color="auto"/>
        <w:right w:val="none" w:sz="0" w:space="0" w:color="auto"/>
      </w:divBdr>
    </w:div>
    <w:div w:id="482895139">
      <w:bodyDiv w:val="1"/>
      <w:marLeft w:val="0"/>
      <w:marRight w:val="0"/>
      <w:marTop w:val="0"/>
      <w:marBottom w:val="0"/>
      <w:divBdr>
        <w:top w:val="none" w:sz="0" w:space="0" w:color="auto"/>
        <w:left w:val="none" w:sz="0" w:space="0" w:color="auto"/>
        <w:bottom w:val="none" w:sz="0" w:space="0" w:color="auto"/>
        <w:right w:val="none" w:sz="0" w:space="0" w:color="auto"/>
      </w:divBdr>
    </w:div>
    <w:div w:id="500240651">
      <w:bodyDiv w:val="1"/>
      <w:marLeft w:val="0"/>
      <w:marRight w:val="0"/>
      <w:marTop w:val="0"/>
      <w:marBottom w:val="0"/>
      <w:divBdr>
        <w:top w:val="none" w:sz="0" w:space="0" w:color="auto"/>
        <w:left w:val="none" w:sz="0" w:space="0" w:color="auto"/>
        <w:bottom w:val="none" w:sz="0" w:space="0" w:color="auto"/>
        <w:right w:val="none" w:sz="0" w:space="0" w:color="auto"/>
      </w:divBdr>
    </w:div>
    <w:div w:id="1596669297">
      <w:bodyDiv w:val="1"/>
      <w:marLeft w:val="0"/>
      <w:marRight w:val="0"/>
      <w:marTop w:val="0"/>
      <w:marBottom w:val="0"/>
      <w:divBdr>
        <w:top w:val="none" w:sz="0" w:space="0" w:color="auto"/>
        <w:left w:val="none" w:sz="0" w:space="0" w:color="auto"/>
        <w:bottom w:val="none" w:sz="0" w:space="0" w:color="auto"/>
        <w:right w:val="none" w:sz="0" w:space="0" w:color="auto"/>
      </w:divBdr>
    </w:div>
    <w:div w:id="20707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3065</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indukaev</dc:creator>
  <cp:lastModifiedBy>indukaev</cp:lastModifiedBy>
  <cp:revision>18</cp:revision>
  <dcterms:created xsi:type="dcterms:W3CDTF">2017-07-11T08:27:00Z</dcterms:created>
  <dcterms:modified xsi:type="dcterms:W3CDTF">2019-02-21T03:10:00Z</dcterms:modified>
</cp:coreProperties>
</file>