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A3" w:rsidRPr="00D66C17" w:rsidRDefault="00C140A3" w:rsidP="00C140A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6C17">
        <w:rPr>
          <w:rFonts w:ascii="Times New Roman" w:hAnsi="Times New Roman"/>
        </w:rPr>
        <w:t>Приложение 1 к постановлению</w:t>
      </w:r>
    </w:p>
    <w:p w:rsidR="00C140A3" w:rsidRPr="00D66C17" w:rsidRDefault="00C140A3" w:rsidP="00C140A3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6C17">
        <w:rPr>
          <w:rFonts w:ascii="Times New Roman" w:hAnsi="Times New Roman"/>
        </w:rPr>
        <w:t xml:space="preserve">администрации Города Томска </w:t>
      </w:r>
    </w:p>
    <w:p w:rsidR="00C140A3" w:rsidRPr="00D66C17" w:rsidRDefault="00160ED3" w:rsidP="00C140A3">
      <w:pPr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от </w:t>
      </w:r>
      <w:r w:rsidR="001230CA">
        <w:rPr>
          <w:rFonts w:ascii="Times New Roman" w:hAnsi="Times New Roman"/>
        </w:rPr>
        <w:t>27.07.2020 № 664</w:t>
      </w:r>
      <w:r w:rsidR="00C140A3" w:rsidRPr="00D66C17">
        <w:rPr>
          <w:rFonts w:ascii="Times New Roman" w:hAnsi="Times New Roman"/>
        </w:rPr>
        <w:t xml:space="preserve"> </w:t>
      </w:r>
    </w:p>
    <w:bookmarkEnd w:id="0"/>
    <w:p w:rsidR="00C140A3" w:rsidRPr="00D66C17" w:rsidRDefault="00C140A3" w:rsidP="00C140A3">
      <w:pPr>
        <w:pStyle w:val="ConsPlusNormal"/>
        <w:jc w:val="right"/>
        <w:rPr>
          <w:rFonts w:ascii="Times New Roman" w:hAnsi="Times New Roman" w:cs="Times New Roman"/>
        </w:rPr>
      </w:pPr>
    </w:p>
    <w:p w:rsidR="00C140A3" w:rsidRPr="00D66C17" w:rsidRDefault="00C140A3" w:rsidP="00C140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140A3" w:rsidRPr="00D66C17" w:rsidRDefault="00C140A3" w:rsidP="00C140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66C17">
        <w:rPr>
          <w:rFonts w:ascii="Times New Roman" w:hAnsi="Times New Roman" w:cs="Times New Roman"/>
        </w:rPr>
        <w:t>I. ОБЩИЙ ПАСПОРТ МУНИЦИПАЛЬНОЙ ПРОГРАММЫ</w:t>
      </w:r>
    </w:p>
    <w:p w:rsidR="00F5125E" w:rsidRPr="00D66C17" w:rsidRDefault="00F5125E" w:rsidP="00C140A3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="-364" w:tblpY="2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01"/>
        <w:gridCol w:w="541"/>
        <w:gridCol w:w="658"/>
        <w:gridCol w:w="542"/>
        <w:gridCol w:w="659"/>
        <w:gridCol w:w="313"/>
        <w:gridCol w:w="313"/>
        <w:gridCol w:w="659"/>
        <w:gridCol w:w="313"/>
        <w:gridCol w:w="313"/>
        <w:gridCol w:w="659"/>
        <w:gridCol w:w="542"/>
        <w:gridCol w:w="659"/>
        <w:gridCol w:w="542"/>
        <w:gridCol w:w="659"/>
        <w:gridCol w:w="542"/>
        <w:gridCol w:w="659"/>
        <w:gridCol w:w="542"/>
        <w:gridCol w:w="659"/>
        <w:gridCol w:w="542"/>
        <w:gridCol w:w="659"/>
        <w:gridCol w:w="542"/>
        <w:gridCol w:w="372"/>
        <w:gridCol w:w="372"/>
        <w:gridCol w:w="542"/>
        <w:gridCol w:w="659"/>
      </w:tblGrid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0" w:type="auto"/>
            <w:gridSpan w:val="26"/>
          </w:tcPr>
          <w:p w:rsidR="00C140A3" w:rsidRPr="00D66C17" w:rsidRDefault="001230CA" w:rsidP="001A1EE5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C140A3" w:rsidRPr="00D66C17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C140A3" w:rsidRPr="00D66C17">
              <w:rPr>
                <w:rFonts w:ascii="Times New Roman" w:hAnsi="Times New Roman" w:cs="Times New Roman"/>
              </w:rPr>
              <w:t xml:space="preserve"> администрац</w:t>
            </w:r>
            <w:r w:rsidR="00034E24">
              <w:rPr>
                <w:rFonts w:ascii="Times New Roman" w:hAnsi="Times New Roman" w:cs="Times New Roman"/>
              </w:rPr>
              <w:t>ии Города Томска от 23.05.2014 №</w:t>
            </w:r>
            <w:r w:rsidR="00C140A3" w:rsidRPr="00D66C17">
              <w:rPr>
                <w:rFonts w:ascii="Times New Roman" w:hAnsi="Times New Roman" w:cs="Times New Roman"/>
              </w:rPr>
              <w:t xml:space="preserve"> р460 "Об утверждении перечня муниципальных программ муниципального образования "Город Томск"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Администрация Советского района Города Томска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Участники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Гармоничное развитие личности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Наименование стратегической задачи развития Города Томска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Содействие культурному и духовному развитию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Цель и задачи муниципальной программы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1. Повышение качества и доступности услуг в сфере культуры.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3. Обеспечение реализации муниципальной политики в сфере культуры и туризма и эффективного управления отрасли культуры.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4. Развитие инфраструктуры учреждений культуры.</w:t>
            </w:r>
          </w:p>
        </w:tc>
      </w:tr>
      <w:tr w:rsidR="00C140A3" w:rsidRPr="00D66C17" w:rsidTr="001A1EE5">
        <w:tc>
          <w:tcPr>
            <w:tcW w:w="0" w:type="auto"/>
            <w:vMerge w:val="restart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Показатели цели муниципальной </w:t>
            </w:r>
            <w:r w:rsidRPr="00D66C17">
              <w:rPr>
                <w:rFonts w:ascii="Times New Roman" w:hAnsi="Times New Roman" w:cs="Times New Roman"/>
              </w:rPr>
              <w:lastRenderedPageBreak/>
              <w:t>программы, единицы измерения</w:t>
            </w:r>
          </w:p>
        </w:tc>
        <w:tc>
          <w:tcPr>
            <w:tcW w:w="0" w:type="auto"/>
            <w:vMerge w:val="restart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2014 г</w:t>
            </w:r>
            <w:r w:rsidRPr="00D66C17">
              <w:rPr>
                <w:rFonts w:ascii="Times New Roman" w:hAnsi="Times New Roman" w:cs="Times New Roman"/>
              </w:rPr>
              <w:lastRenderedPageBreak/>
              <w:t>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2015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2025 год</w:t>
            </w:r>
          </w:p>
        </w:tc>
      </w:tr>
      <w:tr w:rsidR="00C140A3" w:rsidRPr="00D66C17" w:rsidTr="001A1EE5">
        <w:tc>
          <w:tcPr>
            <w:tcW w:w="0" w:type="auto"/>
            <w:vMerge/>
          </w:tcPr>
          <w:p w:rsidR="00C140A3" w:rsidRPr="00D66C17" w:rsidRDefault="00C140A3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0A3" w:rsidRPr="00D66C17" w:rsidRDefault="00C140A3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</w:t>
            </w:r>
            <w:r w:rsidRPr="00D66C17">
              <w:rPr>
                <w:rFonts w:ascii="Times New Roman" w:hAnsi="Times New Roman" w:cs="Times New Roman"/>
              </w:rPr>
              <w:lastRenderedPageBreak/>
              <w:t>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</w:t>
            </w:r>
            <w:r w:rsidRPr="00D66C17">
              <w:rPr>
                <w:rFonts w:ascii="Times New Roman" w:hAnsi="Times New Roman" w:cs="Times New Roman"/>
              </w:rPr>
              <w:lastRenderedPageBreak/>
              <w:t>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соответстви</w:t>
            </w:r>
            <w:r w:rsidRPr="00D66C17">
              <w:rPr>
                <w:rFonts w:ascii="Times New Roman" w:hAnsi="Times New Roman" w:cs="Times New Roman"/>
              </w:rPr>
              <w:lastRenderedPageBreak/>
              <w:t>и с утвержденным финансированием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</w:t>
            </w:r>
            <w:r w:rsidRPr="00D66C17">
              <w:rPr>
                <w:rFonts w:ascii="Times New Roman" w:hAnsi="Times New Roman" w:cs="Times New Roman"/>
              </w:rPr>
              <w:lastRenderedPageBreak/>
              <w:t>твии с потребностью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в соответств</w:t>
            </w:r>
            <w:r w:rsidRPr="00D66C17">
              <w:rPr>
                <w:rFonts w:ascii="Times New Roman" w:hAnsi="Times New Roman" w:cs="Times New Roman"/>
              </w:rPr>
              <w:lastRenderedPageBreak/>
              <w:t>ии с утвержденным финансированием</w:t>
            </w:r>
          </w:p>
        </w:tc>
      </w:tr>
      <w:tr w:rsidR="00C140A3" w:rsidRPr="00D66C17" w:rsidTr="001A1EE5">
        <w:tc>
          <w:tcPr>
            <w:tcW w:w="0" w:type="auto"/>
            <w:gridSpan w:val="27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Цель - 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9F2154" w:rsidRPr="00D66C17" w:rsidTr="003615BE">
        <w:tc>
          <w:tcPr>
            <w:tcW w:w="0" w:type="auto"/>
          </w:tcPr>
          <w:p w:rsidR="009F2154" w:rsidRPr="00CF61E8" w:rsidRDefault="009F2154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CF61E8">
              <w:rPr>
                <w:rFonts w:ascii="Times New Roman" w:hAnsi="Times New Roman" w:cs="Times New Roman"/>
              </w:rPr>
              <w:t>Показатель цели - увеличение потребителей услуг в области культуры и туризма, % к уровню предыдущего года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F2154" w:rsidRPr="007D7931" w:rsidRDefault="009F2154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13"/>
          </w:tcPr>
          <w:p w:rsidR="009F2154" w:rsidRPr="009F66C6" w:rsidRDefault="00053BF7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</w:t>
            </w:r>
            <w:r w:rsidR="009F2154" w:rsidRPr="009F66C6">
              <w:rPr>
                <w:rFonts w:ascii="Times New Roman" w:hAnsi="Times New Roman" w:cs="Times New Roman"/>
                <w:color w:val="FF0000"/>
              </w:rPr>
              <w:t xml:space="preserve">оказатель не используется с </w:t>
            </w:r>
            <w:r w:rsidR="00B52761">
              <w:rPr>
                <w:rFonts w:ascii="Times New Roman" w:hAnsi="Times New Roman" w:cs="Times New Roman"/>
                <w:color w:val="FF0000"/>
              </w:rPr>
              <w:t>0</w:t>
            </w:r>
            <w:r w:rsidR="009F2154" w:rsidRPr="009F66C6">
              <w:rPr>
                <w:rFonts w:ascii="Times New Roman" w:hAnsi="Times New Roman" w:cs="Times New Roman"/>
                <w:color w:val="FF0000"/>
              </w:rPr>
              <w:t>1.01.2020 года</w:t>
            </w:r>
          </w:p>
        </w:tc>
      </w:tr>
      <w:tr w:rsidR="00F364F7" w:rsidRPr="00D66C17" w:rsidTr="00482573">
        <w:tc>
          <w:tcPr>
            <w:tcW w:w="0" w:type="auto"/>
          </w:tcPr>
          <w:p w:rsidR="00F364F7" w:rsidRPr="009F66C6" w:rsidRDefault="00F364F7" w:rsidP="001A1EE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F66C6">
              <w:rPr>
                <w:rFonts w:ascii="Times New Roman" w:hAnsi="Times New Roman" w:cs="Times New Roman"/>
                <w:color w:val="FF0000"/>
              </w:rPr>
              <w:t>сохранение положительной динамики потребителей услуг в области культур</w:t>
            </w:r>
            <w:r w:rsidRPr="009F66C6">
              <w:rPr>
                <w:rFonts w:ascii="Times New Roman" w:hAnsi="Times New Roman" w:cs="Times New Roman"/>
                <w:color w:val="FF0000"/>
              </w:rPr>
              <w:lastRenderedPageBreak/>
              <w:t>ы и туризма, % к уровню 2015 года</w:t>
            </w:r>
          </w:p>
        </w:tc>
        <w:tc>
          <w:tcPr>
            <w:tcW w:w="0" w:type="auto"/>
          </w:tcPr>
          <w:p w:rsidR="00F364F7" w:rsidRPr="009F66C6" w:rsidRDefault="00F364F7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gridSpan w:val="12"/>
          </w:tcPr>
          <w:p w:rsidR="00F364F7" w:rsidRPr="009F66C6" w:rsidRDefault="00053BF7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</w:t>
            </w:r>
            <w:r w:rsidR="009F66C6">
              <w:rPr>
                <w:rFonts w:ascii="Times New Roman" w:hAnsi="Times New Roman" w:cs="Times New Roman"/>
                <w:color w:val="FF0000"/>
              </w:rPr>
              <w:t xml:space="preserve">оказатель введён с </w:t>
            </w:r>
            <w:r w:rsidR="00B52761">
              <w:rPr>
                <w:rFonts w:ascii="Times New Roman" w:hAnsi="Times New Roman" w:cs="Times New Roman"/>
                <w:color w:val="FF0000"/>
              </w:rPr>
              <w:t>0</w:t>
            </w:r>
            <w:r w:rsidR="009F66C6">
              <w:rPr>
                <w:rFonts w:ascii="Times New Roman" w:hAnsi="Times New Roman" w:cs="Times New Roman"/>
                <w:color w:val="FF0000"/>
              </w:rPr>
              <w:t>1.01.2020 года</w:t>
            </w:r>
          </w:p>
        </w:tc>
        <w:tc>
          <w:tcPr>
            <w:tcW w:w="0" w:type="auto"/>
          </w:tcPr>
          <w:p w:rsidR="00F364F7" w:rsidRPr="009F66C6" w:rsidRDefault="00F364F7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C6">
              <w:rPr>
                <w:rFonts w:ascii="Times New Roman" w:hAnsi="Times New Roman" w:cs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F364F7">
            <w:pPr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>не менее 0,5</w:t>
            </w:r>
          </w:p>
        </w:tc>
        <w:tc>
          <w:tcPr>
            <w:tcW w:w="0" w:type="auto"/>
          </w:tcPr>
          <w:p w:rsidR="00F364F7" w:rsidRPr="009F66C6" w:rsidRDefault="00377A28" w:rsidP="005660BA">
            <w:pPr>
              <w:jc w:val="center"/>
              <w:rPr>
                <w:color w:val="FF0000"/>
              </w:rPr>
            </w:pPr>
            <w:r w:rsidRPr="009F66C6">
              <w:rPr>
                <w:rFonts w:ascii="Times New Roman" w:hAnsi="Times New Roman"/>
                <w:color w:val="FF0000"/>
              </w:rPr>
              <w:t xml:space="preserve"> не менее 0,5</w:t>
            </w:r>
          </w:p>
        </w:tc>
        <w:tc>
          <w:tcPr>
            <w:tcW w:w="0" w:type="auto"/>
          </w:tcPr>
          <w:p w:rsidR="00F364F7" w:rsidRPr="009F66C6" w:rsidRDefault="005660BA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="00F364F7" w:rsidRPr="009F66C6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0" w:type="auto"/>
            <w:gridSpan w:val="2"/>
          </w:tcPr>
          <w:p w:rsidR="00F364F7" w:rsidRPr="009F66C6" w:rsidRDefault="00377A28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Pr="009F66C6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="0033198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0" w:type="auto"/>
          </w:tcPr>
          <w:p w:rsidR="00F364F7" w:rsidRPr="009F66C6" w:rsidRDefault="005660BA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="00F364F7" w:rsidRPr="009F66C6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0" w:type="auto"/>
          </w:tcPr>
          <w:p w:rsidR="00F364F7" w:rsidRPr="009F66C6" w:rsidRDefault="00377A28" w:rsidP="001A1EE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Pr="009F66C6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="0033198E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Показатели задач муниципальной программы, единицы измерения</w:t>
            </w: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0A3" w:rsidRPr="00D66C17" w:rsidTr="001A1EE5">
        <w:tc>
          <w:tcPr>
            <w:tcW w:w="0" w:type="auto"/>
            <w:gridSpan w:val="27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1. Повышение качества и доступности услуг в сфере культуры</w:t>
            </w:r>
          </w:p>
        </w:tc>
      </w:tr>
      <w:tr w:rsidR="00BC64D2" w:rsidRPr="00D66C17" w:rsidTr="008E3576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BC64D2" w:rsidRPr="00D66C17" w:rsidRDefault="00BC64D2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Показатель задачи 1 - повышение </w:t>
            </w:r>
            <w:r w:rsidRPr="00B52761">
              <w:rPr>
                <w:rFonts w:ascii="Times New Roman" w:hAnsi="Times New Roman" w:cs="Times New Roman"/>
              </w:rPr>
              <w:t xml:space="preserve">уровня </w:t>
            </w:r>
            <w:r w:rsidRPr="00D66C17">
              <w:rPr>
                <w:rFonts w:ascii="Times New Roman" w:hAnsi="Times New Roman" w:cs="Times New Roman"/>
              </w:rPr>
              <w:t xml:space="preserve">удовлетворенности населения качеством предоставляемых услуг в сфере культуры </w:t>
            </w:r>
            <w:r w:rsidRPr="00D66C17">
              <w:rPr>
                <w:rFonts w:ascii="Times New Roman" w:hAnsi="Times New Roman" w:cs="Times New Roman"/>
              </w:rPr>
              <w:lastRenderedPageBreak/>
              <w:t>(качеством культурного обслуживания), % от числа опрошенных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Pr="00DF25EA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E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C64D2" w:rsidRPr="00C00E84" w:rsidRDefault="00BC64D2" w:rsidP="006B7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C140A3" w:rsidRPr="00D66C17" w:rsidRDefault="00C140A3" w:rsidP="00034E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A3" w:rsidRPr="00D66C17" w:rsidTr="001A1EE5">
        <w:tc>
          <w:tcPr>
            <w:tcW w:w="0" w:type="auto"/>
            <w:gridSpan w:val="27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2.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Показатель задачи 2 - рост численности лиц, размещенных в коллективных средствах размещения, % к предыдущему году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C140A3" w:rsidRPr="00D66C17" w:rsidRDefault="00034E24" w:rsidP="00034E24">
            <w:pPr>
              <w:pStyle w:val="ConsPlusNormal"/>
              <w:tabs>
                <w:tab w:val="center" w:pos="7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140A3" w:rsidRPr="00D66C17" w:rsidTr="001A1EE5">
        <w:tc>
          <w:tcPr>
            <w:tcW w:w="0" w:type="auto"/>
            <w:gridSpan w:val="27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3. Обеспечение реализации муниципальной политики в сфере культуры и туризма и эффективного управления отрасли культуры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Показатель </w:t>
            </w:r>
            <w:r w:rsidRPr="00D66C17">
              <w:rPr>
                <w:rFonts w:ascii="Times New Roman" w:hAnsi="Times New Roman" w:cs="Times New Roman"/>
              </w:rPr>
              <w:lastRenderedPageBreak/>
              <w:t xml:space="preserve">задачи 3 - увеличение </w:t>
            </w:r>
            <w:proofErr w:type="gramStart"/>
            <w:r w:rsidRPr="00D66C17">
              <w:rPr>
                <w:rFonts w:ascii="Times New Roman" w:hAnsi="Times New Roman" w:cs="Times New Roman"/>
              </w:rPr>
              <w:t>числа посетителей/пользователей организаций культуры</w:t>
            </w:r>
            <w:proofErr w:type="gramEnd"/>
            <w:r w:rsidRPr="00D66C17">
              <w:rPr>
                <w:rFonts w:ascii="Times New Roman" w:hAnsi="Times New Roman" w:cs="Times New Roman"/>
              </w:rPr>
              <w:t xml:space="preserve"> к уровню 2012 года, в расчете на 1 жителя, 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D37D72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40A3"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140A3" w:rsidRPr="00D66C17" w:rsidRDefault="00D37D72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40A3"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B94142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40A3"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140A3" w:rsidRPr="00D66C17" w:rsidRDefault="00D37D72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40A3" w:rsidRPr="00D66C17">
              <w:rPr>
                <w:rFonts w:ascii="Times New Roman" w:hAnsi="Times New Roman" w:cs="Times New Roman"/>
              </w:rPr>
              <w:t>0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C140A3" w:rsidRPr="00D66C17" w:rsidRDefault="00C140A3" w:rsidP="001A1EE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40A3" w:rsidRPr="00D66C17" w:rsidTr="001A1EE5">
        <w:tc>
          <w:tcPr>
            <w:tcW w:w="0" w:type="auto"/>
            <w:gridSpan w:val="27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Задача 4. Развитие инфраструктуры учреждений культуры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Показатель задачи 4 - доля населения, положительно оценивающего степень развитости культурно-досугов</w:t>
            </w:r>
            <w:r w:rsidRPr="00D66C17">
              <w:rPr>
                <w:rFonts w:ascii="Times New Roman" w:hAnsi="Times New Roman" w:cs="Times New Roman"/>
              </w:rPr>
              <w:lastRenderedPageBreak/>
              <w:t>ых услуг, % от числа опрошенных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gridSpan w:val="2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0</w:t>
            </w:r>
          </w:p>
        </w:tc>
      </w:tr>
      <w:tr w:rsidR="00C140A3" w:rsidRPr="00D66C17" w:rsidTr="001A1EE5">
        <w:tc>
          <w:tcPr>
            <w:tcW w:w="0" w:type="auto"/>
            <w:vMerge w:val="restart"/>
            <w:tcBorders>
              <w:bottom w:val="nil"/>
            </w:tcBorders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0" w:type="auto"/>
            <w:vMerge w:val="restart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Годы:</w:t>
            </w:r>
          </w:p>
        </w:tc>
        <w:tc>
          <w:tcPr>
            <w:tcW w:w="0" w:type="auto"/>
            <w:gridSpan w:val="5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6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4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4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6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140A3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140A3" w:rsidRPr="00D66C17" w:rsidRDefault="00C140A3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0A3" w:rsidRPr="00D66C17" w:rsidRDefault="00C140A3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C140A3" w:rsidRPr="00D66C17" w:rsidRDefault="00C140A3" w:rsidP="001A1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план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460 935,8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398 839,2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323 011,7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272 334,1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3 225,0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71 336,9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63 142,9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63 362,2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63 362,2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453 988,9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424 941,9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305 225,0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287 699,0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3 297,5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70 449,3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62 225,8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75 017,1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75 017,1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512 995,6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495 061,8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314 780,6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304 006,5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3 135,3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112 958,1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108 933,7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82 121,6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82 121,6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576 137,7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557 220,9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344 500,9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325 584,1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145 737,9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85 253,3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85 253,3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583 396,5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569 589,4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343 129,0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334 029,8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147 346,5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142 638,6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87 921,0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87 921,0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</w:t>
            </w:r>
            <w:r w:rsidRPr="00D66C1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697 752,4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571 235,4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439 189,3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390 591,9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157 092,5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99 172,9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81 470,6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81 470,6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846 508,5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408 320,0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586 837,3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327 457,0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780 520,5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408 320,0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555 849,3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327 457,0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646 246,0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314 200,0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421 574,8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314 200,0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637 686,0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330 400,0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413 014,8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330 400,0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C4A3B" w:rsidRPr="00D66C17" w:rsidTr="001A1EE5"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637 686,0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347 600,0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413 014,8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347 600,0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146 592,5</w:t>
            </w:r>
          </w:p>
        </w:tc>
        <w:tc>
          <w:tcPr>
            <w:tcW w:w="0" w:type="auto"/>
            <w:gridSpan w:val="2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73 078,7</w:t>
            </w:r>
          </w:p>
        </w:tc>
        <w:tc>
          <w:tcPr>
            <w:tcW w:w="0" w:type="auto"/>
            <w:gridSpan w:val="3"/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C4A3B" w:rsidRPr="00D66C17" w:rsidTr="001A1EE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CC4A3B" w:rsidRPr="00D66C17" w:rsidRDefault="00CC4A3B" w:rsidP="001A1E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C4A3B" w:rsidRPr="00D66C17" w:rsidRDefault="00CC4A3B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6 833 853,9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4 825 728,6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4 460 127,5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3 561 359,4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95 303,4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5 645,6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1 437 883,7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637 420,4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840 539,3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CC4A3B" w:rsidRPr="00CC4A3B" w:rsidRDefault="00CC4A3B" w:rsidP="00CC4A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4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621 303,2</w:t>
            </w:r>
          </w:p>
        </w:tc>
      </w:tr>
      <w:tr w:rsidR="00C140A3" w:rsidRPr="00D66C17" w:rsidTr="001A1EE5">
        <w:tblPrEx>
          <w:tblBorders>
            <w:insideH w:val="nil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C140A3" w:rsidRPr="00D66C17" w:rsidRDefault="00C140A3" w:rsidP="001A1EE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Сроки реализации муниципальной програм</w:t>
            </w:r>
            <w:r w:rsidRPr="00D66C17">
              <w:rPr>
                <w:rFonts w:ascii="Times New Roman" w:hAnsi="Times New Roman" w:cs="Times New Roman"/>
              </w:rPr>
              <w:lastRenderedPageBreak/>
              <w:t>мы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2015 - 2025 гг.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Перечень подпрограмм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1) </w:t>
            </w:r>
            <w:hyperlink w:anchor="P535" w:history="1">
              <w:r w:rsidRPr="00D66C1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D66C17">
              <w:rPr>
                <w:rFonts w:ascii="Times New Roman" w:hAnsi="Times New Roman" w:cs="Times New Roman"/>
              </w:rPr>
              <w:t xml:space="preserve"> "Развитие культуры";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2) </w:t>
            </w:r>
            <w:hyperlink w:anchor="P5883" w:history="1">
              <w:r w:rsidRPr="00D66C1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D66C17">
              <w:rPr>
                <w:rFonts w:ascii="Times New Roman" w:hAnsi="Times New Roman" w:cs="Times New Roman"/>
              </w:rPr>
              <w:t xml:space="preserve"> "Развитие туризма";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3) </w:t>
            </w:r>
            <w:hyperlink w:anchor="P10524" w:history="1">
              <w:r w:rsidRPr="00D66C1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D66C17">
              <w:rPr>
                <w:rFonts w:ascii="Times New Roman" w:hAnsi="Times New Roman" w:cs="Times New Roman"/>
              </w:rPr>
              <w:t xml:space="preserve"> "Организация и обеспечение эффективного функционирования сети учреждений";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4) </w:t>
            </w:r>
            <w:hyperlink w:anchor="P11232" w:history="1">
              <w:r w:rsidRPr="00D66C1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D66C17">
              <w:rPr>
                <w:rFonts w:ascii="Times New Roman" w:hAnsi="Times New Roman" w:cs="Times New Roman"/>
              </w:rPr>
              <w:t xml:space="preserve"> "Строительство, реконструкция, капитальный ремонт объектов культуры"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Организация управления муниципальной программой и </w:t>
            </w:r>
            <w:proofErr w:type="gramStart"/>
            <w:r w:rsidRPr="00D66C1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6C17">
              <w:rPr>
                <w:rFonts w:ascii="Times New Roman" w:hAnsi="Times New Roman" w:cs="Times New Roman"/>
              </w:rPr>
              <w:t xml:space="preserve"> ее реализацией: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- управление муниципальной программой осуществляет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C140A3" w:rsidRPr="00D66C17" w:rsidTr="001A1EE5">
        <w:tc>
          <w:tcPr>
            <w:tcW w:w="0" w:type="auto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 xml:space="preserve">- текущий контроль и мониторинг реализации муниципальной </w:t>
            </w:r>
            <w:r w:rsidRPr="00D66C17">
              <w:rPr>
                <w:rFonts w:ascii="Times New Roman" w:hAnsi="Times New Roman" w:cs="Times New Roman"/>
              </w:rPr>
              <w:lastRenderedPageBreak/>
              <w:t>программы осуществляют</w:t>
            </w:r>
          </w:p>
        </w:tc>
        <w:tc>
          <w:tcPr>
            <w:tcW w:w="0" w:type="auto"/>
            <w:gridSpan w:val="26"/>
          </w:tcPr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 (далее - УК).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 (далее - ДКС)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Кировского района Города Томска (далее - АКР)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C140A3" w:rsidRPr="00D66C17" w:rsidRDefault="00C140A3" w:rsidP="001A1EE5">
            <w:pPr>
              <w:pStyle w:val="ConsPlusNormal"/>
              <w:rPr>
                <w:rFonts w:ascii="Times New Roman" w:hAnsi="Times New Roman" w:cs="Times New Roman"/>
              </w:rPr>
            </w:pPr>
            <w:r w:rsidRPr="00D66C17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C140A3" w:rsidRPr="00D66C17" w:rsidRDefault="00C140A3" w:rsidP="00C140A3">
      <w:pPr>
        <w:rPr>
          <w:rFonts w:ascii="Times New Roman" w:hAnsi="Times New Roman"/>
        </w:rPr>
      </w:pPr>
    </w:p>
    <w:sectPr w:rsidR="00C140A3" w:rsidRPr="00D66C17" w:rsidSect="00C140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A3"/>
    <w:rsid w:val="00014AEC"/>
    <w:rsid w:val="00034E24"/>
    <w:rsid w:val="00053BF7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230CA"/>
    <w:rsid w:val="00141744"/>
    <w:rsid w:val="00151B61"/>
    <w:rsid w:val="00160ED3"/>
    <w:rsid w:val="00175599"/>
    <w:rsid w:val="00190A01"/>
    <w:rsid w:val="00195096"/>
    <w:rsid w:val="001A1EE5"/>
    <w:rsid w:val="001C6341"/>
    <w:rsid w:val="001D27B0"/>
    <w:rsid w:val="001D5479"/>
    <w:rsid w:val="00212DB7"/>
    <w:rsid w:val="00214C75"/>
    <w:rsid w:val="002231DB"/>
    <w:rsid w:val="00227E2C"/>
    <w:rsid w:val="00243815"/>
    <w:rsid w:val="00250DEA"/>
    <w:rsid w:val="00270DA5"/>
    <w:rsid w:val="00292A9A"/>
    <w:rsid w:val="002B46A0"/>
    <w:rsid w:val="002C3070"/>
    <w:rsid w:val="002C54F5"/>
    <w:rsid w:val="002D6CCB"/>
    <w:rsid w:val="002F1754"/>
    <w:rsid w:val="002F2A88"/>
    <w:rsid w:val="0033198E"/>
    <w:rsid w:val="003615BE"/>
    <w:rsid w:val="00365B23"/>
    <w:rsid w:val="00377A2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82573"/>
    <w:rsid w:val="00493D2B"/>
    <w:rsid w:val="00496465"/>
    <w:rsid w:val="004B2CDE"/>
    <w:rsid w:val="004C7394"/>
    <w:rsid w:val="00521820"/>
    <w:rsid w:val="00525897"/>
    <w:rsid w:val="00527BDB"/>
    <w:rsid w:val="005660BA"/>
    <w:rsid w:val="00585177"/>
    <w:rsid w:val="005A02B5"/>
    <w:rsid w:val="005B2ADC"/>
    <w:rsid w:val="005B6AFA"/>
    <w:rsid w:val="005D036D"/>
    <w:rsid w:val="00620CC5"/>
    <w:rsid w:val="00640027"/>
    <w:rsid w:val="006526F6"/>
    <w:rsid w:val="0069641D"/>
    <w:rsid w:val="00697DCB"/>
    <w:rsid w:val="006B1369"/>
    <w:rsid w:val="006B634B"/>
    <w:rsid w:val="006B7FBF"/>
    <w:rsid w:val="006E4E60"/>
    <w:rsid w:val="006E54D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7D7931"/>
    <w:rsid w:val="00804942"/>
    <w:rsid w:val="00810E8A"/>
    <w:rsid w:val="0081679D"/>
    <w:rsid w:val="00841BAA"/>
    <w:rsid w:val="0085028D"/>
    <w:rsid w:val="00855E0D"/>
    <w:rsid w:val="00865CD5"/>
    <w:rsid w:val="008741A7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14F17"/>
    <w:rsid w:val="0096222C"/>
    <w:rsid w:val="0098166D"/>
    <w:rsid w:val="009A1540"/>
    <w:rsid w:val="009E2199"/>
    <w:rsid w:val="009F2154"/>
    <w:rsid w:val="009F66C6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916C7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761"/>
    <w:rsid w:val="00B5283D"/>
    <w:rsid w:val="00B61C75"/>
    <w:rsid w:val="00B61E0F"/>
    <w:rsid w:val="00B7096B"/>
    <w:rsid w:val="00B94142"/>
    <w:rsid w:val="00BA76AD"/>
    <w:rsid w:val="00BC64D2"/>
    <w:rsid w:val="00BE3A0D"/>
    <w:rsid w:val="00BE6398"/>
    <w:rsid w:val="00BF7916"/>
    <w:rsid w:val="00C140A3"/>
    <w:rsid w:val="00C226F8"/>
    <w:rsid w:val="00C368B5"/>
    <w:rsid w:val="00C6555B"/>
    <w:rsid w:val="00CC4A3B"/>
    <w:rsid w:val="00CE7D36"/>
    <w:rsid w:val="00CF61E8"/>
    <w:rsid w:val="00CF76D4"/>
    <w:rsid w:val="00CF7919"/>
    <w:rsid w:val="00D20816"/>
    <w:rsid w:val="00D33CBA"/>
    <w:rsid w:val="00D37D72"/>
    <w:rsid w:val="00D429ED"/>
    <w:rsid w:val="00D51418"/>
    <w:rsid w:val="00D55E5E"/>
    <w:rsid w:val="00D66C17"/>
    <w:rsid w:val="00D82C5D"/>
    <w:rsid w:val="00D87670"/>
    <w:rsid w:val="00D95230"/>
    <w:rsid w:val="00DA6168"/>
    <w:rsid w:val="00DD4ECD"/>
    <w:rsid w:val="00DF6B1D"/>
    <w:rsid w:val="00E403E0"/>
    <w:rsid w:val="00E619DF"/>
    <w:rsid w:val="00E81109"/>
    <w:rsid w:val="00E87653"/>
    <w:rsid w:val="00E977AA"/>
    <w:rsid w:val="00EA1B9F"/>
    <w:rsid w:val="00EA7D2B"/>
    <w:rsid w:val="00EB7738"/>
    <w:rsid w:val="00EC079B"/>
    <w:rsid w:val="00EC650A"/>
    <w:rsid w:val="00ED0F92"/>
    <w:rsid w:val="00ED49E4"/>
    <w:rsid w:val="00F113BD"/>
    <w:rsid w:val="00F364F7"/>
    <w:rsid w:val="00F471E3"/>
    <w:rsid w:val="00F5125E"/>
    <w:rsid w:val="00F611EC"/>
    <w:rsid w:val="00F86DFD"/>
    <w:rsid w:val="00F93D67"/>
    <w:rsid w:val="00FC081C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D47A1A503AF4C7A0B8CDC8CEE4ED12B2D2EE5D505E61A76E44121AE2C17D54EE9720D4793F9C0AA9057A3A173804864d6F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3</cp:revision>
  <cp:lastPrinted>2020-07-27T05:40:00Z</cp:lastPrinted>
  <dcterms:created xsi:type="dcterms:W3CDTF">2020-07-27T05:40:00Z</dcterms:created>
  <dcterms:modified xsi:type="dcterms:W3CDTF">2020-07-28T06:41:00Z</dcterms:modified>
</cp:coreProperties>
</file>