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5" w:rsidRDefault="00E53B5C" w:rsidP="004C1EF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ение </w:t>
      </w:r>
      <w:r w:rsidR="005F61CB" w:rsidRPr="0005742C">
        <w:rPr>
          <w:rFonts w:ascii="Times New Roman" w:hAnsi="Times New Roman"/>
          <w:color w:val="000000"/>
        </w:rPr>
        <w:t>1</w:t>
      </w:r>
      <w:r w:rsidR="005F61CB">
        <w:rPr>
          <w:rFonts w:ascii="Times New Roman" w:hAnsi="Times New Roman"/>
          <w:color w:val="000000"/>
        </w:rPr>
        <w:t>0</w:t>
      </w:r>
      <w:r w:rsidR="004C1EF5" w:rsidRPr="004C1EF5">
        <w:rPr>
          <w:rFonts w:ascii="Times New Roman" w:hAnsi="Times New Roman"/>
          <w:color w:val="000000"/>
        </w:rPr>
        <w:t xml:space="preserve"> </w:t>
      </w:r>
      <w:r w:rsidR="004C1EF5">
        <w:rPr>
          <w:rFonts w:ascii="Times New Roman" w:hAnsi="Times New Roman"/>
          <w:color w:val="000000"/>
        </w:rPr>
        <w:t>к постановлению</w:t>
      </w:r>
    </w:p>
    <w:p w:rsidR="004C1EF5" w:rsidRPr="004C1EF5" w:rsidRDefault="004C1EF5" w:rsidP="004C1EF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4C1EF5" w:rsidRPr="00244F28" w:rsidRDefault="00244F28" w:rsidP="00244F28">
      <w:pPr>
        <w:pStyle w:val="ConsPlusTitle"/>
        <w:jc w:val="right"/>
        <w:outlineLvl w:val="2"/>
        <w:rPr>
          <w:rFonts w:ascii="Times New Roman" w:hAnsi="Times New Roman" w:cs="Times New Roman"/>
          <w:b w:val="0"/>
        </w:rPr>
      </w:pPr>
      <w:r w:rsidRPr="00244F28">
        <w:rPr>
          <w:rFonts w:ascii="Times New Roman" w:hAnsi="Times New Roman"/>
          <w:b w:val="0"/>
        </w:rPr>
        <w:t xml:space="preserve">от 03.11.2020 № 961            </w:t>
      </w:r>
    </w:p>
    <w:p w:rsidR="004C1EF5" w:rsidRDefault="004C1EF5" w:rsidP="00C754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C1EF5" w:rsidRDefault="004C1EF5" w:rsidP="00C754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7541D" w:rsidRDefault="00C7541D" w:rsidP="00C7541D">
      <w:pPr>
        <w:pStyle w:val="ConsPlusTitle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Цель, задачи, показатели и ресурсное обеспечение</w:t>
      </w:r>
    </w:p>
    <w:p w:rsidR="00C7541D" w:rsidRDefault="00C7541D" w:rsidP="00C7541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обеспечивающей Подпрограммы</w:t>
      </w:r>
    </w:p>
    <w:p w:rsidR="00C7541D" w:rsidRDefault="00C7541D" w:rsidP="00C7541D">
      <w:pPr>
        <w:pStyle w:val="ConsPlusNormal"/>
        <w:jc w:val="both"/>
        <w:rPr>
          <w:rFonts w:ascii="Times New Roman" w:hAnsi="Times New Roman" w:cs="Times New Roman"/>
        </w:rPr>
      </w:pPr>
    </w:p>
    <w:p w:rsidR="00C7541D" w:rsidRDefault="00C7541D" w:rsidP="00C754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Цель, задачи, </w:t>
      </w:r>
      <w:hyperlink r:id="rId5" w:anchor="P1122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показатели</w:t>
        </w:r>
      </w:hyperlink>
      <w:r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3.</w:t>
      </w:r>
    </w:p>
    <w:p w:rsidR="00C7541D" w:rsidRDefault="00C7541D" w:rsidP="00C7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Индикаторы цели и задач, ресурсное обеспечение Подпрограммы приведены в </w:t>
      </w:r>
      <w:hyperlink r:id="rId6" w:anchor="P1123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приложении 2</w:t>
        </w:r>
      </w:hyperlink>
      <w:r>
        <w:rPr>
          <w:rFonts w:ascii="Times New Roman" w:hAnsi="Times New Roman" w:cs="Times New Roman"/>
        </w:rPr>
        <w:t xml:space="preserve"> к Подпрограмме 3.</w:t>
      </w:r>
    </w:p>
    <w:p w:rsidR="00C7541D" w:rsidRDefault="00C7541D" w:rsidP="00C754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2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</w:tblGrid>
      <w:tr w:rsidR="00C7541D" w:rsidTr="00C7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реализации</w:t>
            </w:r>
          </w:p>
        </w:tc>
      </w:tr>
      <w:tr w:rsidR="00C7541D" w:rsidTr="00C7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обеспечивающей подпрограммы - обеспечение реализации муниципа</w:t>
            </w:r>
            <w:r>
              <w:rPr>
                <w:rFonts w:ascii="Times New Roman" w:hAnsi="Times New Roman" w:cs="Times New Roman"/>
              </w:rPr>
              <w:lastRenderedPageBreak/>
              <w:t>льной политики в сфере культуры и туризма и эффективного управления отрасли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381511,2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354941,5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цели обеспечивающей подпрограммы,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реализованных мероприятий муниципальной программы к общему </w:t>
            </w:r>
            <w:r>
              <w:rPr>
                <w:rFonts w:ascii="Times New Roman" w:hAnsi="Times New Roman" w:cs="Times New Roman"/>
              </w:rPr>
              <w:lastRenderedPageBreak/>
              <w:t>числу запланированных мероприятий муниципальной программы,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</w:rPr>
              <w:t>числа посетителей/пользователей организаций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уровню 2012 года, в расчете на 1 жителя,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обеспечение деятельности ответстве</w:t>
            </w:r>
            <w:r>
              <w:rPr>
                <w:rFonts w:ascii="Times New Roman" w:hAnsi="Times New Roman" w:cs="Times New Roman"/>
                <w:b/>
              </w:rPr>
              <w:lastRenderedPageBreak/>
              <w:t>нного исполнителя - Организация и обеспечение эффективного исполнения функций в области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358607,7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334907,4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Показатель задачи 1 обеспечение деятельности ответственного исполнителя,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</w:t>
            </w:r>
            <w:r>
              <w:rPr>
                <w:rFonts w:ascii="Times New Roman" w:hAnsi="Times New Roman" w:cs="Times New Roman"/>
              </w:rPr>
              <w:lastRenderedPageBreak/>
              <w:t>ие на 15% числа посещений организаций культуры», по сравнению с 2017 годом, 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введен с 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D2436D" w:rsidRPr="0037762E" w:rsidTr="007C5F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6D" w:rsidRPr="0037762E" w:rsidRDefault="00D243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7762E">
              <w:rPr>
                <w:rFonts w:ascii="Times New Roman" w:hAnsi="Times New Roman" w:cs="Times New Roman"/>
              </w:rPr>
              <w:lastRenderedPageBreak/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D" w:rsidRPr="0037762E" w:rsidRDefault="00D243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D" w:rsidRPr="0037762E" w:rsidRDefault="00D2436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6D" w:rsidRPr="0037762E" w:rsidRDefault="00D2436D">
            <w:pPr>
              <w:jc w:val="center"/>
              <w:rPr>
                <w:rFonts w:ascii="Times New Roman" w:hAnsi="Times New Roman"/>
              </w:rPr>
            </w:pPr>
            <w:r w:rsidRPr="0037762E">
              <w:rPr>
                <w:rFonts w:ascii="Times New Roman" w:hAnsi="Times New Roman"/>
              </w:rPr>
              <w:t>показатель введён с</w:t>
            </w:r>
            <w:r w:rsidR="008E49C1" w:rsidRPr="0037762E">
              <w:rPr>
                <w:rFonts w:ascii="Times New Roman" w:hAnsi="Times New Roman"/>
              </w:rPr>
              <w:t xml:space="preserve"> </w:t>
            </w:r>
            <w:r w:rsidR="0005742C">
              <w:rPr>
                <w:rFonts w:ascii="Times New Roman" w:hAnsi="Times New Roman"/>
              </w:rPr>
              <w:t>0</w:t>
            </w:r>
            <w:r w:rsidR="008E49C1" w:rsidRPr="0037762E">
              <w:rPr>
                <w:rFonts w:ascii="Times New Roman" w:hAnsi="Times New Roman"/>
              </w:rPr>
              <w:t>1.01.</w:t>
            </w:r>
            <w:r w:rsidRPr="0037762E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6D" w:rsidRPr="0037762E" w:rsidRDefault="00D2436D" w:rsidP="00FE6F26">
            <w:pPr>
              <w:rPr>
                <w:rFonts w:ascii="Times New Roman" w:hAnsi="Times New Roman"/>
              </w:rPr>
            </w:pPr>
            <w:r w:rsidRPr="0037762E">
              <w:rPr>
                <w:rFonts w:ascii="Times New Roman" w:hAnsi="Times New Roman"/>
              </w:rPr>
              <w:t xml:space="preserve">не менее </w:t>
            </w:r>
            <w:r w:rsidR="00617AB1" w:rsidRPr="0037762E">
              <w:rPr>
                <w:rFonts w:ascii="Times New Roman" w:hAnsi="Times New Roman"/>
              </w:rPr>
              <w:t xml:space="preserve"> </w:t>
            </w:r>
            <w:r w:rsidRPr="0037762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D" w:rsidRPr="0037762E" w:rsidRDefault="00D2436D">
            <w:r w:rsidRPr="0037762E">
              <w:rPr>
                <w:rFonts w:ascii="Times New Roman" w:hAnsi="Times New Roman"/>
              </w:rPr>
              <w:t>не менее 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1 подпрограммы к общему числу запланированных мероприятий задачи 1 подпрограммы,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участия населения в культурно-досуговых мероприятиях, проводимых 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и муниципальными учреждениями культуры, %.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введен с </w:t>
            </w:r>
            <w:r w:rsidR="000574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 2019 года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Мероприятие 1.1. 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 1.1.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достигнутых </w:t>
            </w:r>
            <w:proofErr w:type="gramStart"/>
            <w:r>
              <w:rPr>
                <w:rFonts w:ascii="Times New Roman" w:hAnsi="Times New Roman" w:cs="Times New Roman"/>
              </w:rPr>
              <w:t>показателей индикатор</w:t>
            </w:r>
            <w:r>
              <w:rPr>
                <w:rFonts w:ascii="Times New Roman" w:hAnsi="Times New Roman" w:cs="Times New Roman"/>
              </w:rPr>
              <w:lastRenderedPageBreak/>
              <w:t>ов качества муниципальных услуг учреждений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образования и культуры от общего числа аналогичных плановых показателей,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Обеспеченность населения общедоступными библиотеками, ед.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</w:rPr>
              <w:lastRenderedPageBreak/>
              <w:t>клубами и учреждениями клубного типа, ед.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Мероприятие 1.2. Обеспечение деятельности отдельных муниципальных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 1.2.,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Своевременность предоставления экономической, </w:t>
            </w:r>
            <w:r>
              <w:rPr>
                <w:rFonts w:ascii="Times New Roman" w:hAnsi="Times New Roman" w:cs="Times New Roman"/>
              </w:rPr>
              <w:lastRenderedPageBreak/>
              <w:t>бухгалтерской, бюджетной, статистической и налоговой отчетности в соответствующие органы,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01.01.2017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требований действующего законодательства к содержанию экономической, бухгалтерской, бюджетной, статистич</w:t>
            </w:r>
            <w:r>
              <w:rPr>
                <w:rFonts w:ascii="Times New Roman" w:hAnsi="Times New Roman" w:cs="Times New Roman"/>
              </w:rPr>
              <w:lastRenderedPageBreak/>
              <w:t>еской и налоговой отчетности,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устраненных нарушений в части финансово-хозяйственной деятельности, выявленных в ходе проверок уполномоченными органами финансового контроля и внешних контрольных мероприятий, от </w:t>
            </w:r>
            <w:r>
              <w:rPr>
                <w:rFonts w:ascii="Times New Roman" w:hAnsi="Times New Roman" w:cs="Times New Roman"/>
              </w:rPr>
              <w:lastRenderedPageBreak/>
              <w:t>общего числа нарушений,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просроченной кредиторской задолженности,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пользователей качеством муниципальной работы (количество обоснованных жалоб), шт.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</w:t>
            </w:r>
            <w:r>
              <w:rPr>
                <w:rFonts w:ascii="Times New Roman" w:hAnsi="Times New Roman" w:cs="Times New Roman"/>
              </w:rPr>
              <w:lastRenderedPageBreak/>
              <w:t>льных учреждений, для которых формируется отчетность, ед.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Задача 2. деятельности ответственного исполнителя - Обеспечение условий для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задачи 2 деятельности </w:t>
            </w:r>
            <w:r>
              <w:rPr>
                <w:rFonts w:ascii="Times New Roman" w:hAnsi="Times New Roman" w:cs="Times New Roman"/>
              </w:rPr>
              <w:lastRenderedPageBreak/>
              <w:t>ответственного исполнителя,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2 подпрограммы к общему числу запланированных мероприятий задачи 2 подпрограммы,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участия населения в культурно-</w:t>
            </w:r>
            <w:r>
              <w:rPr>
                <w:rFonts w:ascii="Times New Roman" w:hAnsi="Times New Roman" w:cs="Times New Roman"/>
              </w:rPr>
              <w:lastRenderedPageBreak/>
              <w:t>досуговых мероприятиях, проводимых муниципальными учреждениями культуры, %.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Мероприятие 2.1.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Организация и проведение социально значимых мероприятий, в т.ч. юбилейных, профессиональных праздников, внутриот</w:t>
            </w:r>
            <w:r>
              <w:rPr>
                <w:rFonts w:ascii="Times New Roman" w:hAnsi="Times New Roman" w:cs="Times New Roman"/>
                <w:b/>
              </w:rPr>
              <w:lastRenderedPageBreak/>
              <w:t>раслевых методических мероприятий, мастер-классов, памятных, гастрольных, выставочных, отчетных мероприятий творческих коллективов, учреждений культуры, выдающихся работников культуры и искусства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мероприятия 2.1.,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нарушений организации социально значимых мероприятий, шт.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2.2.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Социальные денежные выплаты победителям, призерам, финалистам и участникам конкурсов, соревнований и иных социально значимых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мероприятия 2.2.,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C7541D" w:rsidTr="00C75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конкурсов и проектов в сфере культуры, проводимых на </w:t>
            </w:r>
            <w:r w:rsidR="00E64F78" w:rsidRPr="0005742C">
              <w:rPr>
                <w:rFonts w:ascii="Times New Roman" w:hAnsi="Times New Roman" w:cs="Times New Roman"/>
              </w:rPr>
              <w:t xml:space="preserve">школьном, </w:t>
            </w:r>
            <w:proofErr w:type="spellStart"/>
            <w:r w:rsidR="00E64F78" w:rsidRPr="0005742C">
              <w:rPr>
                <w:rFonts w:ascii="Times New Roman" w:hAnsi="Times New Roman" w:cs="Times New Roman"/>
              </w:rPr>
              <w:t>городском</w:t>
            </w:r>
            <w:proofErr w:type="gramStart"/>
            <w:r w:rsidR="00E64F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егиональном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общероссийском и/или </w:t>
            </w:r>
            <w:r>
              <w:rPr>
                <w:rFonts w:ascii="Times New Roman" w:hAnsi="Times New Roman" w:cs="Times New Roman"/>
              </w:rPr>
              <w:lastRenderedPageBreak/>
              <w:t>международном уровнях, чел.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D" w:rsidRDefault="00C754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7541D" w:rsidRDefault="00F35A64" w:rsidP="00F35A64">
      <w:pPr>
        <w:spacing w:after="0"/>
        <w:jc w:val="both"/>
        <w:rPr>
          <w:rFonts w:ascii="Times New Roman" w:hAnsi="Times New Roman"/>
        </w:rPr>
        <w:sectPr w:rsidR="00C7541D">
          <w:pgSz w:w="16838" w:h="11905" w:orient="landscape"/>
          <w:pgMar w:top="1701" w:right="1134" w:bottom="850" w:left="1134" w:header="0" w:footer="0" w:gutter="0"/>
          <w:cols w:space="720"/>
        </w:sectPr>
      </w:pPr>
      <w:r w:rsidRPr="00F35A64">
        <w:rPr>
          <w:rFonts w:ascii="Times New Roman" w:hAnsi="Times New Roman"/>
          <w:color w:val="000000"/>
        </w:rPr>
        <w:lastRenderedPageBreak/>
        <w:t xml:space="preserve">         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формуле: СДП = ЗФ / ЗП, где: СДП - степень достижения показателя, ЗФ - фактическое значение показателя, ЗП - плановое значение показателя. 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</w:t>
      </w:r>
      <w:r w:rsidRPr="00A75420">
        <w:rPr>
          <w:rFonts w:ascii="Times New Roman" w:hAnsi="Times New Roman"/>
          <w:color w:val="000000"/>
          <w:sz w:val="24"/>
          <w:szCs w:val="24"/>
        </w:rPr>
        <w:t>.</w:t>
      </w:r>
    </w:p>
    <w:p w:rsidR="005E2E59" w:rsidRDefault="005E2E59"/>
    <w:sectPr w:rsidR="005E2E59" w:rsidSect="00C75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41D"/>
    <w:rsid w:val="0005742C"/>
    <w:rsid w:val="000D7F5F"/>
    <w:rsid w:val="001249EF"/>
    <w:rsid w:val="001654D5"/>
    <w:rsid w:val="0017491A"/>
    <w:rsid w:val="00244F28"/>
    <w:rsid w:val="00253655"/>
    <w:rsid w:val="002537A4"/>
    <w:rsid w:val="00287850"/>
    <w:rsid w:val="002D56F0"/>
    <w:rsid w:val="0037762E"/>
    <w:rsid w:val="003F79B3"/>
    <w:rsid w:val="00407C6C"/>
    <w:rsid w:val="00425D3E"/>
    <w:rsid w:val="004744F9"/>
    <w:rsid w:val="004C1EF5"/>
    <w:rsid w:val="005E2E59"/>
    <w:rsid w:val="005F61CB"/>
    <w:rsid w:val="00617AB1"/>
    <w:rsid w:val="006B437D"/>
    <w:rsid w:val="006B6B03"/>
    <w:rsid w:val="007536D5"/>
    <w:rsid w:val="0076281E"/>
    <w:rsid w:val="008648B8"/>
    <w:rsid w:val="008E49C1"/>
    <w:rsid w:val="00903219"/>
    <w:rsid w:val="00923EFE"/>
    <w:rsid w:val="00966678"/>
    <w:rsid w:val="00A10340"/>
    <w:rsid w:val="00A17B38"/>
    <w:rsid w:val="00A20760"/>
    <w:rsid w:val="00C0136D"/>
    <w:rsid w:val="00C7541D"/>
    <w:rsid w:val="00C808AC"/>
    <w:rsid w:val="00CD290C"/>
    <w:rsid w:val="00D0615C"/>
    <w:rsid w:val="00D2436D"/>
    <w:rsid w:val="00D628A2"/>
    <w:rsid w:val="00E53B5C"/>
    <w:rsid w:val="00E64F78"/>
    <w:rsid w:val="00F06AC1"/>
    <w:rsid w:val="00F35A64"/>
    <w:rsid w:val="00F402C5"/>
    <w:rsid w:val="00FB0131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P:\&#1059;&#1055;&#1056;&#1040;&#1042;&#1051;&#1045;&#1053;&#1048;&#1045;%20&#1050;&#1059;&#1051;&#1068;&#1058;&#1059;&#1056;&#1067;\&#1052;&#1055;%2015-25&#1075;&#1075;\&#1052;&#1055;%20&#1088;&#1072;&#1079;&#1074;&#1080;&#1090;&#1080;&#1077;%20&#1082;&#1091;&#1083;&#1100;&#1090;&#1091;&#1088;&#1099;%20&#1080;%20&#1090;&#1091;&#1088;&#1080;&#1079;&#1084;&#1072;%20&#1072;&#1082;&#1090;&#1091;&#1072;&#1083;&#1100;&#1085;&#1072;&#1103;.docx" TargetMode="External"/><Relationship Id="rId5" Type="http://schemas.openxmlformats.org/officeDocument/2006/relationships/hyperlink" Target="file:///P:\&#1059;&#1055;&#1056;&#1040;&#1042;&#1051;&#1045;&#1053;&#1048;&#1045;%20&#1050;&#1059;&#1051;&#1068;&#1058;&#1059;&#1056;&#1067;\&#1052;&#1055;%2015-25&#1075;&#1075;\&#1052;&#1055;%20&#1088;&#1072;&#1079;&#1074;&#1080;&#1090;&#1080;&#1077;%20&#1082;&#1091;&#1083;&#1100;&#1090;&#1091;&#1088;&#1099;%20&#1080;%20&#1090;&#1091;&#1088;&#1080;&#1079;&#1084;&#1072;%20&#1072;&#1082;&#1090;&#1091;&#1072;&#1083;&#1100;&#1085;&#1072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1305</Words>
  <Characters>7443</Characters>
  <Application>Microsoft Office Word</Application>
  <DocSecurity>0</DocSecurity>
  <Lines>62</Lines>
  <Paragraphs>17</Paragraphs>
  <ScaleCrop>false</ScaleCrop>
  <Company>Grizli777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9</cp:revision>
  <dcterms:created xsi:type="dcterms:W3CDTF">2020-10-02T07:42:00Z</dcterms:created>
  <dcterms:modified xsi:type="dcterms:W3CDTF">2020-11-05T07:08:00Z</dcterms:modified>
</cp:coreProperties>
</file>