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3E" w:rsidRPr="00B0653E" w:rsidRDefault="00B0653E" w:rsidP="00B0653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  <w:r w:rsidRPr="00B0653E">
        <w:rPr>
          <w:rFonts w:ascii="Times New Roman" w:hAnsi="Times New Roman" w:cs="Times New Roman"/>
          <w:b w:val="0"/>
          <w:sz w:val="20"/>
        </w:rPr>
        <w:t xml:space="preserve">Приложение </w:t>
      </w:r>
      <w:r w:rsidR="001852F6">
        <w:rPr>
          <w:rFonts w:ascii="Times New Roman" w:hAnsi="Times New Roman" w:cs="Times New Roman"/>
          <w:b w:val="0"/>
          <w:sz w:val="20"/>
        </w:rPr>
        <w:t>6</w:t>
      </w:r>
    </w:p>
    <w:p w:rsidR="00B0653E" w:rsidRPr="00B0653E" w:rsidRDefault="00B0653E" w:rsidP="00B0653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  <w:r w:rsidRPr="00B0653E">
        <w:rPr>
          <w:rFonts w:ascii="Times New Roman" w:hAnsi="Times New Roman" w:cs="Times New Roman"/>
          <w:b w:val="0"/>
          <w:sz w:val="20"/>
        </w:rPr>
        <w:t>к постановлению</w:t>
      </w:r>
    </w:p>
    <w:p w:rsidR="00B0653E" w:rsidRPr="00B0653E" w:rsidRDefault="00B0653E" w:rsidP="00B0653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  <w:r w:rsidRPr="00B0653E">
        <w:rPr>
          <w:rFonts w:ascii="Times New Roman" w:hAnsi="Times New Roman" w:cs="Times New Roman"/>
          <w:b w:val="0"/>
          <w:sz w:val="20"/>
        </w:rPr>
        <w:t>администрации Города Томска</w:t>
      </w:r>
    </w:p>
    <w:p w:rsidR="009D6B4B" w:rsidRDefault="009D6B4B" w:rsidP="009D6B4B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от 18.03.2021 № 177</w:t>
      </w:r>
    </w:p>
    <w:p w:rsidR="00B0653E" w:rsidRPr="00B0653E" w:rsidRDefault="00B0653E" w:rsidP="00B0653E">
      <w:pPr>
        <w:pStyle w:val="ConsPlusTitle"/>
        <w:jc w:val="right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491AD7" w:rsidRDefault="0064141D" w:rsidP="0064141D">
      <w:pPr>
        <w:pStyle w:val="ConsPlusNormal"/>
        <w:jc w:val="center"/>
        <w:rPr>
          <w:rFonts w:ascii="Times New Roman" w:hAnsi="Times New Roman" w:cs="Times New Roman"/>
          <w:b/>
        </w:rPr>
      </w:pPr>
      <w:r w:rsidRPr="0064141D">
        <w:rPr>
          <w:rFonts w:ascii="Times New Roman" w:hAnsi="Times New Roman" w:cs="Times New Roman"/>
          <w:b/>
        </w:rPr>
        <w:t>V.II. Анализ текущей ситуации</w:t>
      </w:r>
    </w:p>
    <w:p w:rsidR="0064141D" w:rsidRPr="00491AD7" w:rsidRDefault="0064141D" w:rsidP="0064141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4141D" w:rsidRPr="0064141D" w:rsidRDefault="0064141D" w:rsidP="006414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4141D">
        <w:rPr>
          <w:rFonts w:ascii="Times New Roman" w:hAnsi="Times New Roman" w:cs="Times New Roman"/>
        </w:rPr>
        <w:t>Для Томской области развитие инновационного сектора экономики является одним из главных векторов социально-экономического развития региона, что соответствует целевым ориентирам, заложенным в региональных документах стратегического планирования.</w:t>
      </w:r>
    </w:p>
    <w:p w:rsidR="0064141D" w:rsidRPr="0064141D" w:rsidRDefault="0064141D" w:rsidP="006414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4141D">
        <w:rPr>
          <w:rFonts w:ascii="Times New Roman" w:hAnsi="Times New Roman" w:cs="Times New Roman"/>
        </w:rPr>
        <w:t xml:space="preserve">Стратегией социально-экономического развития Томской области до 2030 года определены среднесрочные цели, приоритетные направления развития Томской области, в числе которых - инновационная и конкурентоспособная экономика. Среди основных направлений Стратегии социально-экономического развития муниципального образования </w:t>
      </w:r>
      <w:r>
        <w:rPr>
          <w:rFonts w:ascii="Times New Roman" w:hAnsi="Times New Roman" w:cs="Times New Roman"/>
        </w:rPr>
        <w:t>«</w:t>
      </w:r>
      <w:r w:rsidRPr="0064141D">
        <w:rPr>
          <w:rFonts w:ascii="Times New Roman" w:hAnsi="Times New Roman" w:cs="Times New Roman"/>
        </w:rPr>
        <w:t>Город Томск</w:t>
      </w:r>
      <w:r>
        <w:rPr>
          <w:rFonts w:ascii="Times New Roman" w:hAnsi="Times New Roman" w:cs="Times New Roman"/>
        </w:rPr>
        <w:t>»</w:t>
      </w:r>
      <w:r w:rsidRPr="0064141D">
        <w:rPr>
          <w:rFonts w:ascii="Times New Roman" w:hAnsi="Times New Roman" w:cs="Times New Roman"/>
        </w:rPr>
        <w:t xml:space="preserve"> до 2030 года определен рост благосостояния населения на основе инновационного развития экономики. Одним из целевых векторов данного направления Стратегии является экономическое развитие Города Томска как центра инновационной экономики.</w:t>
      </w:r>
    </w:p>
    <w:p w:rsidR="0064141D" w:rsidRPr="0064141D" w:rsidRDefault="0064141D" w:rsidP="006414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4141D">
        <w:rPr>
          <w:rFonts w:ascii="Times New Roman" w:hAnsi="Times New Roman" w:cs="Times New Roman"/>
        </w:rPr>
        <w:t xml:space="preserve">В Томской области имеется уникальный комплекс факторов и конкурентных преимуществ, инновационный потенциал которого сформировал предпосылки для успешной реализации инновационной модели экономического развития. Интеллектуальный потенциал Томска рассматривается как основное конкурентное преимущество и базовый стратегический ресурс для развития в регионе экономики инновационного типа. Определяющая доля инновационного потенциала Томской области сосредоточена на территории муниципального образования </w:t>
      </w:r>
      <w:r>
        <w:rPr>
          <w:rFonts w:ascii="Times New Roman" w:hAnsi="Times New Roman" w:cs="Times New Roman"/>
        </w:rPr>
        <w:t>«</w:t>
      </w:r>
      <w:r w:rsidRPr="0064141D">
        <w:rPr>
          <w:rFonts w:ascii="Times New Roman" w:hAnsi="Times New Roman" w:cs="Times New Roman"/>
        </w:rPr>
        <w:t>Город Томск</w:t>
      </w:r>
      <w:r>
        <w:rPr>
          <w:rFonts w:ascii="Times New Roman" w:hAnsi="Times New Roman" w:cs="Times New Roman"/>
        </w:rPr>
        <w:t>»</w:t>
      </w:r>
      <w:r w:rsidRPr="0064141D">
        <w:rPr>
          <w:rFonts w:ascii="Times New Roman" w:hAnsi="Times New Roman" w:cs="Times New Roman"/>
        </w:rPr>
        <w:t>.</w:t>
      </w:r>
    </w:p>
    <w:p w:rsidR="008E3A2A" w:rsidRPr="008E3A2A" w:rsidRDefault="008E3A2A" w:rsidP="008E3A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3A2A">
        <w:rPr>
          <w:rFonts w:ascii="Times New Roman" w:hAnsi="Times New Roman" w:cs="Times New Roman"/>
        </w:rPr>
        <w:t xml:space="preserve">Томская область традиционно сохраняет устойчивые лидерские позиции в рейтингах инновационной активности регионов Российской Федерации. По итогам 2019 года </w:t>
      </w:r>
      <w:proofErr w:type="gramStart"/>
      <w:r w:rsidRPr="008E3A2A">
        <w:rPr>
          <w:rFonts w:ascii="Times New Roman" w:hAnsi="Times New Roman" w:cs="Times New Roman"/>
        </w:rPr>
        <w:t>Томская</w:t>
      </w:r>
      <w:proofErr w:type="gramEnd"/>
      <w:r w:rsidRPr="008E3A2A">
        <w:rPr>
          <w:rFonts w:ascii="Times New Roman" w:hAnsi="Times New Roman" w:cs="Times New Roman"/>
        </w:rPr>
        <w:t xml:space="preserve"> область третий год подряд удерживает свои позиции в группе </w:t>
      </w:r>
      <w:proofErr w:type="gramStart"/>
      <w:r w:rsidRPr="008E3A2A">
        <w:rPr>
          <w:rFonts w:ascii="Times New Roman" w:hAnsi="Times New Roman" w:cs="Times New Roman"/>
        </w:rPr>
        <w:t>сильных</w:t>
      </w:r>
      <w:proofErr w:type="gramEnd"/>
      <w:r w:rsidRPr="008E3A2A">
        <w:rPr>
          <w:rFonts w:ascii="Times New Roman" w:hAnsi="Times New Roman" w:cs="Times New Roman"/>
        </w:rPr>
        <w:t xml:space="preserve"> инноваторов, занимая четвертую позицию (2015 год – 7-е место) после Санкт-Петербурга, Татарстана и Москвы.</w:t>
      </w:r>
    </w:p>
    <w:p w:rsidR="008E3A2A" w:rsidRPr="008E3A2A" w:rsidRDefault="008E3A2A" w:rsidP="008E3A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3A2A">
        <w:rPr>
          <w:rFonts w:ascii="Times New Roman" w:hAnsi="Times New Roman" w:cs="Times New Roman"/>
        </w:rPr>
        <w:t>Томская область является единственным регионом, помимо Москвы, Московской области и Санкт-Петербурга, в котором работают сразу 4 компании – национальных чемпиона, вошедших в рейтинг приоритетного проекта Минэкономразвития России «Поддержка частных высокотехнологических компаний-лидеров».</w:t>
      </w:r>
      <w:r>
        <w:rPr>
          <w:rFonts w:ascii="Times New Roman" w:hAnsi="Times New Roman" w:cs="Times New Roman"/>
        </w:rPr>
        <w:t xml:space="preserve"> </w:t>
      </w:r>
      <w:r w:rsidRPr="008E3A2A">
        <w:rPr>
          <w:rFonts w:ascii="Times New Roman" w:hAnsi="Times New Roman" w:cs="Times New Roman"/>
        </w:rPr>
        <w:t>В 2019 году еще 3 томские компании (</w:t>
      </w:r>
      <w:proofErr w:type="spellStart"/>
      <w:r w:rsidRPr="008E3A2A">
        <w:rPr>
          <w:rFonts w:ascii="Times New Roman" w:hAnsi="Times New Roman" w:cs="Times New Roman"/>
        </w:rPr>
        <w:t>Рубиус</w:t>
      </w:r>
      <w:proofErr w:type="spellEnd"/>
      <w:r w:rsidRPr="008E3A2A">
        <w:rPr>
          <w:rFonts w:ascii="Times New Roman" w:hAnsi="Times New Roman" w:cs="Times New Roman"/>
        </w:rPr>
        <w:t xml:space="preserve">, </w:t>
      </w:r>
      <w:proofErr w:type="spellStart"/>
      <w:r w:rsidRPr="008E3A2A">
        <w:rPr>
          <w:rFonts w:ascii="Times New Roman" w:hAnsi="Times New Roman" w:cs="Times New Roman"/>
        </w:rPr>
        <w:t>Сибэдж</w:t>
      </w:r>
      <w:proofErr w:type="spellEnd"/>
      <w:r w:rsidRPr="008E3A2A">
        <w:rPr>
          <w:rFonts w:ascii="Times New Roman" w:hAnsi="Times New Roman" w:cs="Times New Roman"/>
        </w:rPr>
        <w:t xml:space="preserve">, </w:t>
      </w:r>
      <w:proofErr w:type="spellStart"/>
      <w:r w:rsidRPr="008E3A2A">
        <w:rPr>
          <w:rFonts w:ascii="Times New Roman" w:hAnsi="Times New Roman" w:cs="Times New Roman"/>
        </w:rPr>
        <w:t>ОйлТим</w:t>
      </w:r>
      <w:proofErr w:type="spellEnd"/>
      <w:r w:rsidRPr="008E3A2A">
        <w:rPr>
          <w:rFonts w:ascii="Times New Roman" w:hAnsi="Times New Roman" w:cs="Times New Roman"/>
        </w:rPr>
        <w:t xml:space="preserve">) успешно прошли </w:t>
      </w:r>
      <w:proofErr w:type="gramStart"/>
      <w:r w:rsidRPr="008E3A2A">
        <w:rPr>
          <w:rFonts w:ascii="Times New Roman" w:hAnsi="Times New Roman" w:cs="Times New Roman"/>
        </w:rPr>
        <w:t>отбор</w:t>
      </w:r>
      <w:proofErr w:type="gramEnd"/>
      <w:r w:rsidRPr="008E3A2A">
        <w:rPr>
          <w:rFonts w:ascii="Times New Roman" w:hAnsi="Times New Roman" w:cs="Times New Roman"/>
        </w:rPr>
        <w:t xml:space="preserve"> и попали в рейтинг «</w:t>
      </w:r>
      <w:proofErr w:type="spellStart"/>
      <w:r w:rsidRPr="008E3A2A">
        <w:rPr>
          <w:rFonts w:ascii="Times New Roman" w:hAnsi="Times New Roman" w:cs="Times New Roman"/>
        </w:rPr>
        <w:t>ТехУспех</w:t>
      </w:r>
      <w:proofErr w:type="spellEnd"/>
      <w:r w:rsidRPr="008E3A2A">
        <w:rPr>
          <w:rFonts w:ascii="Times New Roman" w:hAnsi="Times New Roman" w:cs="Times New Roman"/>
        </w:rPr>
        <w:t xml:space="preserve">» (рейтинг формирует РВК). Причем компания </w:t>
      </w:r>
      <w:proofErr w:type="spellStart"/>
      <w:r w:rsidRPr="008E3A2A">
        <w:rPr>
          <w:rFonts w:ascii="Times New Roman" w:hAnsi="Times New Roman" w:cs="Times New Roman"/>
        </w:rPr>
        <w:t>Рубиус</w:t>
      </w:r>
      <w:proofErr w:type="spellEnd"/>
      <w:r w:rsidRPr="008E3A2A">
        <w:rPr>
          <w:rFonts w:ascii="Times New Roman" w:hAnsi="Times New Roman" w:cs="Times New Roman"/>
        </w:rPr>
        <w:t xml:space="preserve"> вошла в ТОП-5.</w:t>
      </w:r>
    </w:p>
    <w:p w:rsidR="008E3A2A" w:rsidRPr="008E3A2A" w:rsidRDefault="008E3A2A" w:rsidP="008E3A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3A2A">
        <w:rPr>
          <w:rFonts w:ascii="Times New Roman" w:hAnsi="Times New Roman" w:cs="Times New Roman"/>
        </w:rPr>
        <w:t>Основные показатели инновационной активности региона сохраняют положительную динамику. Доля продукции высокотехнологичных и наукоемких отраслей экономики в ВРП составила 26,3%. Затраты на технологические инновации в Томской области по итогам 2019 года по оценке достигнут 18,1 млрд. рублей (рост на 11% к уровню 2018 года).</w:t>
      </w:r>
    </w:p>
    <w:p w:rsidR="008E3A2A" w:rsidRPr="008E3A2A" w:rsidRDefault="008E3A2A" w:rsidP="008E3A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3A2A">
        <w:rPr>
          <w:rFonts w:ascii="Times New Roman" w:hAnsi="Times New Roman" w:cs="Times New Roman"/>
        </w:rPr>
        <w:t>Кластер «</w:t>
      </w:r>
      <w:proofErr w:type="spellStart"/>
      <w:r w:rsidRPr="008E3A2A">
        <w:rPr>
          <w:rFonts w:ascii="Times New Roman" w:hAnsi="Times New Roman" w:cs="Times New Roman"/>
        </w:rPr>
        <w:t>Smart</w:t>
      </w:r>
      <w:proofErr w:type="spellEnd"/>
      <w:r w:rsidRPr="008E3A2A">
        <w:rPr>
          <w:rFonts w:ascii="Times New Roman" w:hAnsi="Times New Roman" w:cs="Times New Roman"/>
        </w:rPr>
        <w:t xml:space="preserve"> </w:t>
      </w:r>
      <w:proofErr w:type="spellStart"/>
      <w:r w:rsidRPr="008E3A2A">
        <w:rPr>
          <w:rFonts w:ascii="Times New Roman" w:hAnsi="Times New Roman" w:cs="Times New Roman"/>
        </w:rPr>
        <w:t>Technologies</w:t>
      </w:r>
      <w:proofErr w:type="spellEnd"/>
      <w:r w:rsidRPr="008E3A2A">
        <w:rPr>
          <w:rFonts w:ascii="Times New Roman" w:hAnsi="Times New Roman" w:cs="Times New Roman"/>
        </w:rPr>
        <w:t xml:space="preserve"> </w:t>
      </w:r>
      <w:proofErr w:type="spellStart"/>
      <w:r w:rsidRPr="008E3A2A">
        <w:rPr>
          <w:rFonts w:ascii="Times New Roman" w:hAnsi="Times New Roman" w:cs="Times New Roman"/>
        </w:rPr>
        <w:t>Tomsk</w:t>
      </w:r>
      <w:proofErr w:type="spellEnd"/>
      <w:r w:rsidRPr="008E3A2A">
        <w:rPr>
          <w:rFonts w:ascii="Times New Roman" w:hAnsi="Times New Roman" w:cs="Times New Roman"/>
        </w:rPr>
        <w:t>»</w:t>
      </w:r>
    </w:p>
    <w:p w:rsidR="008E3A2A" w:rsidRPr="008E3A2A" w:rsidRDefault="008E3A2A" w:rsidP="008E3A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3A2A">
        <w:rPr>
          <w:rFonts w:ascii="Times New Roman" w:hAnsi="Times New Roman" w:cs="Times New Roman"/>
        </w:rPr>
        <w:t>В 2019 году количество компаний инновационного территориального кластера «</w:t>
      </w:r>
      <w:proofErr w:type="spellStart"/>
      <w:r w:rsidRPr="008E3A2A">
        <w:rPr>
          <w:rFonts w:ascii="Times New Roman" w:hAnsi="Times New Roman" w:cs="Times New Roman"/>
        </w:rPr>
        <w:t>Smart</w:t>
      </w:r>
      <w:proofErr w:type="spellEnd"/>
      <w:r w:rsidRPr="008E3A2A">
        <w:rPr>
          <w:rFonts w:ascii="Times New Roman" w:hAnsi="Times New Roman" w:cs="Times New Roman"/>
        </w:rPr>
        <w:t xml:space="preserve"> </w:t>
      </w:r>
      <w:proofErr w:type="spellStart"/>
      <w:r w:rsidRPr="008E3A2A">
        <w:rPr>
          <w:rFonts w:ascii="Times New Roman" w:hAnsi="Times New Roman" w:cs="Times New Roman"/>
        </w:rPr>
        <w:t>Technologies</w:t>
      </w:r>
      <w:proofErr w:type="spellEnd"/>
      <w:r w:rsidRPr="008E3A2A">
        <w:rPr>
          <w:rFonts w:ascii="Times New Roman" w:hAnsi="Times New Roman" w:cs="Times New Roman"/>
        </w:rPr>
        <w:t xml:space="preserve"> </w:t>
      </w:r>
      <w:proofErr w:type="spellStart"/>
      <w:r w:rsidRPr="008E3A2A">
        <w:rPr>
          <w:rFonts w:ascii="Times New Roman" w:hAnsi="Times New Roman" w:cs="Times New Roman"/>
        </w:rPr>
        <w:t>Tomsk</w:t>
      </w:r>
      <w:proofErr w:type="spellEnd"/>
      <w:r w:rsidRPr="008E3A2A">
        <w:rPr>
          <w:rFonts w:ascii="Times New Roman" w:hAnsi="Times New Roman" w:cs="Times New Roman"/>
        </w:rPr>
        <w:t>» достигло 210. В Кластер входят все томские университеты, Томский национальный исследовательский медицинский центр, Институт физики прочности и материаловедения СО РАН, Институт мониторинга климатических и экологических систем СО РАН, крупные представители фармацевтической промышленности, инновационные высокотехнологичные компании, работающие в сфере медицинской техники, биомедицинских технологий и информационных технологий.</w:t>
      </w:r>
    </w:p>
    <w:p w:rsidR="008E3A2A" w:rsidRPr="008E3A2A" w:rsidRDefault="008E3A2A" w:rsidP="008E3A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3A2A">
        <w:rPr>
          <w:rFonts w:ascii="Times New Roman" w:hAnsi="Times New Roman" w:cs="Times New Roman"/>
        </w:rPr>
        <w:t>В основе Кластера в настоящее время лежит работа проектных альянсов, созданных по нескольким направлениям с ориентацией на новые перспективные рынки на базе высокотехнологичных решений, которые будут определять развитие мировой и российской экономики через 15–20 лет.</w:t>
      </w:r>
    </w:p>
    <w:p w:rsidR="008E3A2A" w:rsidRPr="008E3A2A" w:rsidRDefault="008E3A2A" w:rsidP="008E3A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3A2A">
        <w:rPr>
          <w:rFonts w:ascii="Times New Roman" w:hAnsi="Times New Roman" w:cs="Times New Roman"/>
        </w:rPr>
        <w:t>Перечень проектных альянсов: «Медицина. Фармацевтика», «Техническое зрение», «Арктика», «Робототехника», «</w:t>
      </w:r>
      <w:proofErr w:type="spellStart"/>
      <w:r w:rsidRPr="008E3A2A">
        <w:rPr>
          <w:rFonts w:ascii="Times New Roman" w:hAnsi="Times New Roman" w:cs="Times New Roman"/>
        </w:rPr>
        <w:t>Digital</w:t>
      </w:r>
      <w:proofErr w:type="spellEnd"/>
      <w:r w:rsidRPr="008E3A2A">
        <w:rPr>
          <w:rFonts w:ascii="Times New Roman" w:hAnsi="Times New Roman" w:cs="Times New Roman"/>
        </w:rPr>
        <w:t xml:space="preserve"> </w:t>
      </w:r>
      <w:proofErr w:type="spellStart"/>
      <w:r w:rsidRPr="008E3A2A">
        <w:rPr>
          <w:rFonts w:ascii="Times New Roman" w:hAnsi="Times New Roman" w:cs="Times New Roman"/>
        </w:rPr>
        <w:t>Health</w:t>
      </w:r>
      <w:proofErr w:type="spellEnd"/>
      <w:r w:rsidRPr="008E3A2A">
        <w:rPr>
          <w:rFonts w:ascii="Times New Roman" w:hAnsi="Times New Roman" w:cs="Times New Roman"/>
        </w:rPr>
        <w:t>», «</w:t>
      </w:r>
      <w:proofErr w:type="spellStart"/>
      <w:r w:rsidRPr="008E3A2A">
        <w:rPr>
          <w:rFonts w:ascii="Times New Roman" w:hAnsi="Times New Roman" w:cs="Times New Roman"/>
        </w:rPr>
        <w:t>Smart</w:t>
      </w:r>
      <w:proofErr w:type="spellEnd"/>
      <w:r w:rsidRPr="008E3A2A">
        <w:rPr>
          <w:rFonts w:ascii="Times New Roman" w:hAnsi="Times New Roman" w:cs="Times New Roman"/>
        </w:rPr>
        <w:t xml:space="preserve"> </w:t>
      </w:r>
      <w:proofErr w:type="spellStart"/>
      <w:r w:rsidRPr="008E3A2A">
        <w:rPr>
          <w:rFonts w:ascii="Times New Roman" w:hAnsi="Times New Roman" w:cs="Times New Roman"/>
        </w:rPr>
        <w:t>City</w:t>
      </w:r>
      <w:proofErr w:type="spellEnd"/>
      <w:r w:rsidRPr="008E3A2A">
        <w:rPr>
          <w:rFonts w:ascii="Times New Roman" w:hAnsi="Times New Roman" w:cs="Times New Roman"/>
        </w:rPr>
        <w:t xml:space="preserve"> </w:t>
      </w:r>
      <w:proofErr w:type="spellStart"/>
      <w:r w:rsidRPr="008E3A2A">
        <w:rPr>
          <w:rFonts w:ascii="Times New Roman" w:hAnsi="Times New Roman" w:cs="Times New Roman"/>
        </w:rPr>
        <w:t>Solutions</w:t>
      </w:r>
      <w:proofErr w:type="spellEnd"/>
      <w:r w:rsidRPr="008E3A2A">
        <w:rPr>
          <w:rFonts w:ascii="Times New Roman" w:hAnsi="Times New Roman" w:cs="Times New Roman"/>
        </w:rPr>
        <w:t>». Планируется создание альянса «Цифровое производство».</w:t>
      </w:r>
    </w:p>
    <w:p w:rsidR="008E3A2A" w:rsidRPr="008E3A2A" w:rsidRDefault="008E3A2A" w:rsidP="008E3A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3A2A">
        <w:rPr>
          <w:rFonts w:ascii="Times New Roman" w:hAnsi="Times New Roman" w:cs="Times New Roman"/>
        </w:rPr>
        <w:t>Особая экономическая зона технико-внедренческого типа в г. Томске (далее по разделу – ОЭЗ ТВТ «Томск»)</w:t>
      </w:r>
    </w:p>
    <w:p w:rsidR="008E3A2A" w:rsidRPr="008E3A2A" w:rsidRDefault="008E3A2A" w:rsidP="008E3A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3A2A">
        <w:rPr>
          <w:rFonts w:ascii="Times New Roman" w:hAnsi="Times New Roman" w:cs="Times New Roman"/>
        </w:rPr>
        <w:t>На 01.01.2020 статус резидентов ОЭЗ ТВТ «Томск» име</w:t>
      </w:r>
      <w:r w:rsidR="001C4D2F">
        <w:rPr>
          <w:rFonts w:ascii="Times New Roman" w:hAnsi="Times New Roman" w:cs="Times New Roman"/>
        </w:rPr>
        <w:t>ли</w:t>
      </w:r>
      <w:r w:rsidRPr="008E3A2A">
        <w:rPr>
          <w:rFonts w:ascii="Times New Roman" w:hAnsi="Times New Roman" w:cs="Times New Roman"/>
        </w:rPr>
        <w:t xml:space="preserve"> 44 компании.</w:t>
      </w:r>
    </w:p>
    <w:p w:rsidR="008E3A2A" w:rsidRPr="008E3A2A" w:rsidRDefault="008E3A2A" w:rsidP="008E3A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3A2A">
        <w:rPr>
          <w:rFonts w:ascii="Times New Roman" w:hAnsi="Times New Roman" w:cs="Times New Roman"/>
        </w:rPr>
        <w:t xml:space="preserve">Компании, </w:t>
      </w:r>
      <w:r w:rsidR="00217E08">
        <w:rPr>
          <w:rFonts w:ascii="Times New Roman" w:hAnsi="Times New Roman" w:cs="Times New Roman"/>
        </w:rPr>
        <w:t>имеющие</w:t>
      </w:r>
      <w:r w:rsidRPr="008E3A2A">
        <w:rPr>
          <w:rFonts w:ascii="Times New Roman" w:hAnsi="Times New Roman" w:cs="Times New Roman"/>
        </w:rPr>
        <w:t xml:space="preserve"> статус резидентов, демонстрируют стабильный рост по всем показателям. Объем налогов, уплаченных резидентами ОЭЗ ТВТ «Томск» за 2019 год, превысил 500 млн. рублей.</w:t>
      </w:r>
    </w:p>
    <w:p w:rsidR="008E3A2A" w:rsidRPr="008E3A2A" w:rsidRDefault="008E3A2A" w:rsidP="008E3A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3A2A">
        <w:rPr>
          <w:rFonts w:ascii="Times New Roman" w:hAnsi="Times New Roman" w:cs="Times New Roman"/>
        </w:rPr>
        <w:t xml:space="preserve">В </w:t>
      </w:r>
      <w:r w:rsidR="001C4D2F">
        <w:rPr>
          <w:rFonts w:ascii="Times New Roman" w:hAnsi="Times New Roman" w:cs="Times New Roman"/>
        </w:rPr>
        <w:t>2019 году</w:t>
      </w:r>
      <w:r w:rsidRPr="008E3A2A">
        <w:rPr>
          <w:rFonts w:ascii="Times New Roman" w:hAnsi="Times New Roman" w:cs="Times New Roman"/>
        </w:rPr>
        <w:t xml:space="preserve"> 3 компаниями уже построены на территории ОЭЗ ТВТ «Томск» административно-производственные здания: ООО «НИОСТ», ООО «НПО </w:t>
      </w:r>
      <w:proofErr w:type="spellStart"/>
      <w:r w:rsidRPr="008E3A2A">
        <w:rPr>
          <w:rFonts w:ascii="Times New Roman" w:hAnsi="Times New Roman" w:cs="Times New Roman"/>
        </w:rPr>
        <w:t>Реасиб</w:t>
      </w:r>
      <w:proofErr w:type="spellEnd"/>
      <w:r w:rsidRPr="008E3A2A">
        <w:rPr>
          <w:rFonts w:ascii="Times New Roman" w:hAnsi="Times New Roman" w:cs="Times New Roman"/>
        </w:rPr>
        <w:t xml:space="preserve">», ООО «НПП </w:t>
      </w:r>
      <w:proofErr w:type="spellStart"/>
      <w:r w:rsidRPr="008E3A2A">
        <w:rPr>
          <w:rFonts w:ascii="Times New Roman" w:hAnsi="Times New Roman" w:cs="Times New Roman"/>
        </w:rPr>
        <w:lastRenderedPageBreak/>
        <w:t>Стелс</w:t>
      </w:r>
      <w:proofErr w:type="spellEnd"/>
      <w:r w:rsidRPr="008E3A2A">
        <w:rPr>
          <w:rFonts w:ascii="Times New Roman" w:hAnsi="Times New Roman" w:cs="Times New Roman"/>
        </w:rPr>
        <w:t xml:space="preserve">». 4 компании-резидента ведут строительство собственных объектов на территории Южной площадки: ООО «СТИ ТДСК», ООО «ФОТОН», ООО «ЭКОДОР» </w:t>
      </w:r>
      <w:proofErr w:type="gramStart"/>
      <w:r w:rsidRPr="008E3A2A">
        <w:rPr>
          <w:rFonts w:ascii="Times New Roman" w:hAnsi="Times New Roman" w:cs="Times New Roman"/>
        </w:rPr>
        <w:t>и ООО</w:t>
      </w:r>
      <w:proofErr w:type="gramEnd"/>
      <w:r w:rsidRPr="008E3A2A">
        <w:rPr>
          <w:rFonts w:ascii="Times New Roman" w:hAnsi="Times New Roman" w:cs="Times New Roman"/>
        </w:rPr>
        <w:t xml:space="preserve"> «КРИСТАЛЛ Т».</w:t>
      </w:r>
    </w:p>
    <w:p w:rsidR="00544A3C" w:rsidRPr="00544A3C" w:rsidRDefault="00544A3C" w:rsidP="00544A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44A3C">
        <w:rPr>
          <w:rFonts w:ascii="Times New Roman" w:hAnsi="Times New Roman" w:cs="Times New Roman"/>
        </w:rPr>
        <w:t>По итогам 2019 года крупнейшими коммуникационными мероприятиями инновационного сектора стали:</w:t>
      </w:r>
    </w:p>
    <w:p w:rsidR="00544A3C" w:rsidRPr="00544A3C" w:rsidRDefault="00544A3C" w:rsidP="00544A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44A3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 </w:t>
      </w:r>
      <w:r w:rsidRPr="00544A3C">
        <w:rPr>
          <w:rFonts w:ascii="Times New Roman" w:hAnsi="Times New Roman" w:cs="Times New Roman"/>
        </w:rPr>
        <w:t xml:space="preserve">Форум молодых ученых U-NOVUS 2019. Программа форума объединила серию из 14 воркшопов и </w:t>
      </w:r>
      <w:proofErr w:type="gramStart"/>
      <w:r w:rsidRPr="00544A3C">
        <w:rPr>
          <w:rFonts w:ascii="Times New Roman" w:hAnsi="Times New Roman" w:cs="Times New Roman"/>
        </w:rPr>
        <w:t>дизайн-сессий</w:t>
      </w:r>
      <w:proofErr w:type="gramEnd"/>
      <w:r w:rsidRPr="00544A3C">
        <w:rPr>
          <w:rFonts w:ascii="Times New Roman" w:hAnsi="Times New Roman" w:cs="Times New Roman"/>
        </w:rPr>
        <w:t>, ориентированных на решение прикладных задач, определяющих научно-технологическое развитие крупных компаний в новых направлениях. В деловой программе форума приняли участие более 670 участников из 13 регионов России.</w:t>
      </w:r>
    </w:p>
    <w:p w:rsidR="00544A3C" w:rsidRPr="00544A3C" w:rsidRDefault="00544A3C" w:rsidP="00544A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44A3C">
        <w:rPr>
          <w:rFonts w:ascii="Times New Roman" w:hAnsi="Times New Roman" w:cs="Times New Roman"/>
        </w:rPr>
        <w:t xml:space="preserve">Также в рамках форума на базе 37 лабораторий томских вузов и организаций (ТПУ, ТГУ, </w:t>
      </w:r>
      <w:proofErr w:type="spellStart"/>
      <w:r w:rsidRPr="00544A3C">
        <w:rPr>
          <w:rFonts w:ascii="Times New Roman" w:hAnsi="Times New Roman" w:cs="Times New Roman"/>
        </w:rPr>
        <w:t>СибГМУ</w:t>
      </w:r>
      <w:proofErr w:type="spellEnd"/>
      <w:r w:rsidRPr="00544A3C">
        <w:rPr>
          <w:rFonts w:ascii="Times New Roman" w:hAnsi="Times New Roman" w:cs="Times New Roman"/>
        </w:rPr>
        <w:t xml:space="preserve">, ТУСУР, ТОИПКРО, </w:t>
      </w:r>
      <w:proofErr w:type="spellStart"/>
      <w:r w:rsidRPr="00544A3C">
        <w:rPr>
          <w:rFonts w:ascii="Times New Roman" w:hAnsi="Times New Roman" w:cs="Times New Roman"/>
        </w:rPr>
        <w:t>Кванториум</w:t>
      </w:r>
      <w:proofErr w:type="spellEnd"/>
      <w:r w:rsidRPr="00544A3C">
        <w:rPr>
          <w:rFonts w:ascii="Times New Roman" w:hAnsi="Times New Roman" w:cs="Times New Roman"/>
        </w:rPr>
        <w:t xml:space="preserve">) прошла </w:t>
      </w:r>
      <w:proofErr w:type="spellStart"/>
      <w:r w:rsidRPr="00544A3C">
        <w:rPr>
          <w:rFonts w:ascii="Times New Roman" w:hAnsi="Times New Roman" w:cs="Times New Roman"/>
        </w:rPr>
        <w:t>Tomsk</w:t>
      </w:r>
      <w:proofErr w:type="spellEnd"/>
      <w:r w:rsidRPr="00544A3C">
        <w:rPr>
          <w:rFonts w:ascii="Times New Roman" w:hAnsi="Times New Roman" w:cs="Times New Roman"/>
        </w:rPr>
        <w:t xml:space="preserve"> </w:t>
      </w:r>
      <w:proofErr w:type="spellStart"/>
      <w:r w:rsidRPr="00544A3C">
        <w:rPr>
          <w:rFonts w:ascii="Times New Roman" w:hAnsi="Times New Roman" w:cs="Times New Roman"/>
        </w:rPr>
        <w:t>science</w:t>
      </w:r>
      <w:proofErr w:type="spellEnd"/>
      <w:r w:rsidRPr="00544A3C">
        <w:rPr>
          <w:rFonts w:ascii="Times New Roman" w:hAnsi="Times New Roman" w:cs="Times New Roman"/>
        </w:rPr>
        <w:t xml:space="preserve"> </w:t>
      </w:r>
      <w:proofErr w:type="spellStart"/>
      <w:r w:rsidRPr="00544A3C">
        <w:rPr>
          <w:rFonts w:ascii="Times New Roman" w:hAnsi="Times New Roman" w:cs="Times New Roman"/>
        </w:rPr>
        <w:t>game</w:t>
      </w:r>
      <w:proofErr w:type="spellEnd"/>
      <w:r w:rsidRPr="00544A3C">
        <w:rPr>
          <w:rFonts w:ascii="Times New Roman" w:hAnsi="Times New Roman" w:cs="Times New Roman"/>
        </w:rPr>
        <w:t xml:space="preserve"> – научная командная игра для молодежи. Направления игры: </w:t>
      </w:r>
      <w:proofErr w:type="spellStart"/>
      <w:r w:rsidRPr="00544A3C">
        <w:rPr>
          <w:rFonts w:ascii="Times New Roman" w:hAnsi="Times New Roman" w:cs="Times New Roman"/>
        </w:rPr>
        <w:t>Аэронет</w:t>
      </w:r>
      <w:proofErr w:type="spellEnd"/>
      <w:r w:rsidRPr="00544A3C">
        <w:rPr>
          <w:rFonts w:ascii="Times New Roman" w:hAnsi="Times New Roman" w:cs="Times New Roman"/>
        </w:rPr>
        <w:t xml:space="preserve">, </w:t>
      </w:r>
      <w:proofErr w:type="spellStart"/>
      <w:r w:rsidRPr="00544A3C">
        <w:rPr>
          <w:rFonts w:ascii="Times New Roman" w:hAnsi="Times New Roman" w:cs="Times New Roman"/>
        </w:rPr>
        <w:t>Хэлснет</w:t>
      </w:r>
      <w:proofErr w:type="spellEnd"/>
      <w:r w:rsidRPr="00544A3C">
        <w:rPr>
          <w:rFonts w:ascii="Times New Roman" w:hAnsi="Times New Roman" w:cs="Times New Roman"/>
        </w:rPr>
        <w:t xml:space="preserve">, </w:t>
      </w:r>
      <w:proofErr w:type="spellStart"/>
      <w:r w:rsidRPr="00544A3C">
        <w:rPr>
          <w:rFonts w:ascii="Times New Roman" w:hAnsi="Times New Roman" w:cs="Times New Roman"/>
        </w:rPr>
        <w:t>Энерджинет</w:t>
      </w:r>
      <w:proofErr w:type="spellEnd"/>
      <w:r w:rsidRPr="00544A3C">
        <w:rPr>
          <w:rFonts w:ascii="Times New Roman" w:hAnsi="Times New Roman" w:cs="Times New Roman"/>
        </w:rPr>
        <w:t xml:space="preserve">, </w:t>
      </w:r>
      <w:proofErr w:type="spellStart"/>
      <w:r w:rsidRPr="00544A3C">
        <w:rPr>
          <w:rFonts w:ascii="Times New Roman" w:hAnsi="Times New Roman" w:cs="Times New Roman"/>
        </w:rPr>
        <w:t>Технет</w:t>
      </w:r>
      <w:proofErr w:type="spellEnd"/>
      <w:r w:rsidRPr="00544A3C">
        <w:rPr>
          <w:rFonts w:ascii="Times New Roman" w:hAnsi="Times New Roman" w:cs="Times New Roman"/>
        </w:rPr>
        <w:t xml:space="preserve">, </w:t>
      </w:r>
      <w:proofErr w:type="spellStart"/>
      <w:r w:rsidRPr="00544A3C">
        <w:rPr>
          <w:rFonts w:ascii="Times New Roman" w:hAnsi="Times New Roman" w:cs="Times New Roman"/>
        </w:rPr>
        <w:t>Сейфнет</w:t>
      </w:r>
      <w:proofErr w:type="spellEnd"/>
      <w:r w:rsidRPr="00544A3C">
        <w:rPr>
          <w:rFonts w:ascii="Times New Roman" w:hAnsi="Times New Roman" w:cs="Times New Roman"/>
        </w:rPr>
        <w:t>. В заочном туре приняли участие 10 110 зарегистрировавшихся участников из 892 населенных пунктов, - это 2 553 школы и 542 университета. В очном туре приняли участие 30 команд: 15 школьных, 15 студенческих из</w:t>
      </w:r>
      <w:r>
        <w:rPr>
          <w:rFonts w:ascii="Times New Roman" w:hAnsi="Times New Roman" w:cs="Times New Roman"/>
        </w:rPr>
        <w:t xml:space="preserve"> 17 вузов России, </w:t>
      </w:r>
      <w:r w:rsidRPr="00544A3C">
        <w:rPr>
          <w:rFonts w:ascii="Times New Roman" w:hAnsi="Times New Roman" w:cs="Times New Roman"/>
        </w:rPr>
        <w:t>13 общеобразовательных учреждений, в том числе гимназий, лицеев;</w:t>
      </w:r>
    </w:p>
    <w:p w:rsidR="00544A3C" w:rsidRPr="00544A3C" w:rsidRDefault="00544A3C" w:rsidP="00544A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44A3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 Р</w:t>
      </w:r>
      <w:r w:rsidRPr="00544A3C">
        <w:rPr>
          <w:rFonts w:ascii="Times New Roman" w:hAnsi="Times New Roman" w:cs="Times New Roman"/>
        </w:rPr>
        <w:t xml:space="preserve">оссийский этап чемпионата </w:t>
      </w:r>
      <w:proofErr w:type="spellStart"/>
      <w:r w:rsidRPr="00544A3C">
        <w:rPr>
          <w:rFonts w:ascii="Times New Roman" w:hAnsi="Times New Roman" w:cs="Times New Roman"/>
        </w:rPr>
        <w:t>RoboCup</w:t>
      </w:r>
      <w:proofErr w:type="spellEnd"/>
      <w:r w:rsidRPr="00544A3C">
        <w:rPr>
          <w:rFonts w:ascii="Times New Roman" w:hAnsi="Times New Roman" w:cs="Times New Roman"/>
        </w:rPr>
        <w:t xml:space="preserve"> </w:t>
      </w:r>
      <w:proofErr w:type="spellStart"/>
      <w:r w:rsidRPr="00544A3C">
        <w:rPr>
          <w:rFonts w:ascii="Times New Roman" w:hAnsi="Times New Roman" w:cs="Times New Roman"/>
        </w:rPr>
        <w:t>Russia</w:t>
      </w:r>
      <w:proofErr w:type="spellEnd"/>
      <w:r w:rsidRPr="00544A3C">
        <w:rPr>
          <w:rFonts w:ascii="Times New Roman" w:hAnsi="Times New Roman" w:cs="Times New Roman"/>
        </w:rPr>
        <w:t xml:space="preserve"> </w:t>
      </w:r>
      <w:proofErr w:type="spellStart"/>
      <w:r w:rsidRPr="00544A3C">
        <w:rPr>
          <w:rFonts w:ascii="Times New Roman" w:hAnsi="Times New Roman" w:cs="Times New Roman"/>
        </w:rPr>
        <w:t>Open</w:t>
      </w:r>
      <w:proofErr w:type="spellEnd"/>
      <w:r w:rsidRPr="00544A3C">
        <w:rPr>
          <w:rFonts w:ascii="Times New Roman" w:hAnsi="Times New Roman" w:cs="Times New Roman"/>
        </w:rPr>
        <w:t xml:space="preserve"> 2019. Организаторами чемпионата </w:t>
      </w:r>
      <w:proofErr w:type="spellStart"/>
      <w:r w:rsidRPr="00544A3C">
        <w:rPr>
          <w:rFonts w:ascii="Times New Roman" w:hAnsi="Times New Roman" w:cs="Times New Roman"/>
        </w:rPr>
        <w:t>RoboCup</w:t>
      </w:r>
      <w:proofErr w:type="spellEnd"/>
      <w:r w:rsidRPr="00544A3C">
        <w:rPr>
          <w:rFonts w:ascii="Times New Roman" w:hAnsi="Times New Roman" w:cs="Times New Roman"/>
        </w:rPr>
        <w:t xml:space="preserve"> </w:t>
      </w:r>
      <w:proofErr w:type="spellStart"/>
      <w:r w:rsidRPr="00544A3C">
        <w:rPr>
          <w:rFonts w:ascii="Times New Roman" w:hAnsi="Times New Roman" w:cs="Times New Roman"/>
        </w:rPr>
        <w:t>Russia</w:t>
      </w:r>
      <w:proofErr w:type="spellEnd"/>
      <w:r w:rsidRPr="00544A3C">
        <w:rPr>
          <w:rFonts w:ascii="Times New Roman" w:hAnsi="Times New Roman" w:cs="Times New Roman"/>
        </w:rPr>
        <w:t xml:space="preserve"> </w:t>
      </w:r>
      <w:proofErr w:type="spellStart"/>
      <w:r w:rsidRPr="00544A3C">
        <w:rPr>
          <w:rFonts w:ascii="Times New Roman" w:hAnsi="Times New Roman" w:cs="Times New Roman"/>
        </w:rPr>
        <w:t>Open</w:t>
      </w:r>
      <w:proofErr w:type="spellEnd"/>
      <w:r w:rsidRPr="00544A3C">
        <w:rPr>
          <w:rFonts w:ascii="Times New Roman" w:hAnsi="Times New Roman" w:cs="Times New Roman"/>
        </w:rPr>
        <w:t xml:space="preserve"> выступили ТУСУР, Администрация Томской области, инновационный кластер </w:t>
      </w:r>
      <w:proofErr w:type="spellStart"/>
      <w:r w:rsidRPr="00544A3C">
        <w:rPr>
          <w:rFonts w:ascii="Times New Roman" w:hAnsi="Times New Roman" w:cs="Times New Roman"/>
        </w:rPr>
        <w:t>Smart</w:t>
      </w:r>
      <w:proofErr w:type="spellEnd"/>
      <w:r w:rsidRPr="00544A3C">
        <w:rPr>
          <w:rFonts w:ascii="Times New Roman" w:hAnsi="Times New Roman" w:cs="Times New Roman"/>
        </w:rPr>
        <w:t xml:space="preserve"> </w:t>
      </w:r>
      <w:proofErr w:type="spellStart"/>
      <w:r w:rsidRPr="00544A3C">
        <w:rPr>
          <w:rFonts w:ascii="Times New Roman" w:hAnsi="Times New Roman" w:cs="Times New Roman"/>
        </w:rPr>
        <w:t>Technologies</w:t>
      </w:r>
      <w:proofErr w:type="spellEnd"/>
      <w:r w:rsidRPr="00544A3C">
        <w:rPr>
          <w:rFonts w:ascii="Times New Roman" w:hAnsi="Times New Roman" w:cs="Times New Roman"/>
        </w:rPr>
        <w:t xml:space="preserve"> </w:t>
      </w:r>
      <w:proofErr w:type="spellStart"/>
      <w:r w:rsidRPr="00544A3C">
        <w:rPr>
          <w:rFonts w:ascii="Times New Roman" w:hAnsi="Times New Roman" w:cs="Times New Roman"/>
        </w:rPr>
        <w:t>Tomsk</w:t>
      </w:r>
      <w:proofErr w:type="spellEnd"/>
      <w:r w:rsidRPr="00544A3C">
        <w:rPr>
          <w:rFonts w:ascii="Times New Roman" w:hAnsi="Times New Roman" w:cs="Times New Roman"/>
        </w:rPr>
        <w:t xml:space="preserve"> при поддержке Российского национального комитета </w:t>
      </w:r>
      <w:proofErr w:type="spellStart"/>
      <w:r w:rsidRPr="00544A3C">
        <w:rPr>
          <w:rFonts w:ascii="Times New Roman" w:hAnsi="Times New Roman" w:cs="Times New Roman"/>
        </w:rPr>
        <w:t>RoboCup</w:t>
      </w:r>
      <w:proofErr w:type="spellEnd"/>
      <w:r w:rsidRPr="00544A3C">
        <w:rPr>
          <w:rFonts w:ascii="Times New Roman" w:hAnsi="Times New Roman" w:cs="Times New Roman"/>
        </w:rPr>
        <w:t xml:space="preserve">. В программе чемпионата приняли участие 125 команд из России и Казахстана, 55 команд представляли Томскую область. По итогам трех дней соревнований </w:t>
      </w:r>
      <w:proofErr w:type="spellStart"/>
      <w:r w:rsidRPr="00544A3C">
        <w:rPr>
          <w:rFonts w:ascii="Times New Roman" w:hAnsi="Times New Roman" w:cs="Times New Roman"/>
        </w:rPr>
        <w:t>томичи</w:t>
      </w:r>
      <w:proofErr w:type="spellEnd"/>
      <w:r w:rsidRPr="00544A3C">
        <w:rPr>
          <w:rFonts w:ascii="Times New Roman" w:hAnsi="Times New Roman" w:cs="Times New Roman"/>
        </w:rPr>
        <w:t xml:space="preserve"> завоевали девять наград в разных лигах, мероприятие посетили более трех тысяч зрителей;</w:t>
      </w:r>
    </w:p>
    <w:p w:rsidR="00544A3C" w:rsidRPr="00544A3C" w:rsidRDefault="00544A3C" w:rsidP="00544A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44A3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 </w:t>
      </w:r>
      <w:r w:rsidRPr="00544A3C">
        <w:rPr>
          <w:rFonts w:ascii="Times New Roman" w:hAnsi="Times New Roman" w:cs="Times New Roman"/>
        </w:rPr>
        <w:t xml:space="preserve">«Конференция для профессиональных разработчиков, дизайнеров, менеджеров, маркетологов и предпринимателей «DevPRO’19». Цель мероприятия: развитие профессиональных компетенций томского IT-сообщества, увеличение предпринимательской активности в регионе. Основные направления: передовые технологии создания искусственного интеллекта, создание продуктов для виртуальной и дополненной реальности, проектирование интерфейсов будущего, технологии развития </w:t>
      </w:r>
      <w:proofErr w:type="spellStart"/>
      <w:r w:rsidRPr="00544A3C">
        <w:rPr>
          <w:rFonts w:ascii="Times New Roman" w:hAnsi="Times New Roman" w:cs="Times New Roman"/>
        </w:rPr>
        <w:t>стартапов</w:t>
      </w:r>
      <w:proofErr w:type="spellEnd"/>
      <w:r w:rsidRPr="00544A3C">
        <w:rPr>
          <w:rFonts w:ascii="Times New Roman" w:hAnsi="Times New Roman" w:cs="Times New Roman"/>
        </w:rPr>
        <w:t xml:space="preserve"> и выхода российских продуктов на международные рынки. </w:t>
      </w:r>
      <w:proofErr w:type="gramStart"/>
      <w:r w:rsidRPr="00544A3C">
        <w:rPr>
          <w:rFonts w:ascii="Times New Roman" w:hAnsi="Times New Roman" w:cs="Times New Roman"/>
        </w:rPr>
        <w:t>Конференция собрала 800 участников и 60 спикеров из 8 стран мира (Россия, США, Испания, Финляндия, Чехия, Казахстан, Болгария, Польша) и 23 городов;</w:t>
      </w:r>
      <w:proofErr w:type="gramEnd"/>
    </w:p>
    <w:p w:rsidR="00544A3C" w:rsidRPr="00544A3C" w:rsidRDefault="00544A3C" w:rsidP="00544A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В</w:t>
      </w:r>
      <w:r w:rsidRPr="00544A3C">
        <w:rPr>
          <w:rFonts w:ascii="Times New Roman" w:hAnsi="Times New Roman" w:cs="Times New Roman"/>
        </w:rPr>
        <w:t xml:space="preserve"> рамках проекта «Тайга» состоялся конкурс профессионалов рынка по решению народно-хозяйственных задач с применением беспилотных авиационных систем «Авиароботех-2019» – идея конкурса заключалась в тестировании готовности авиационных беспилотных систем выполнять реальные производственные задачи и на площадке конкурса познакомить производителей c потребителями. В мероприятии приняли участие разработчики БПЛА со всей России;</w:t>
      </w:r>
    </w:p>
    <w:p w:rsidR="00544A3C" w:rsidRPr="00544A3C" w:rsidRDefault="00544A3C" w:rsidP="00217E0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544A3C">
        <w:rPr>
          <w:rFonts w:ascii="Times New Roman" w:hAnsi="Times New Roman" w:cs="Times New Roman"/>
        </w:rPr>
        <w:t>5.</w:t>
      </w:r>
      <w:r w:rsidRPr="00544A3C">
        <w:rPr>
          <w:rFonts w:ascii="Times New Roman" w:hAnsi="Times New Roman" w:cs="Times New Roman"/>
        </w:rPr>
        <w:tab/>
        <w:t xml:space="preserve">10-я ежегодная конференция с международным участием Город IT-2019 «Ген цифры». Город IT – крупнейшая за Уралом региональная конференция, посвящённая IT- бизнесу и ориентированная на предпринимателей, управленцев и специалистов, работающих в сфере информационных технологий. В 2019 году в конференции приняли участие 2 300 человек, что превышает число участников 2017 года в два раза. В течение двух дней на «Городе IT» было проведено 34 тематических мероприятия, в том числе ток-шоу, выступления экспертов, круглые столы и </w:t>
      </w:r>
      <w:proofErr w:type="spellStart"/>
      <w:r w:rsidRPr="00544A3C">
        <w:rPr>
          <w:rFonts w:ascii="Times New Roman" w:hAnsi="Times New Roman" w:cs="Times New Roman"/>
        </w:rPr>
        <w:t>квартирники</w:t>
      </w:r>
      <w:proofErr w:type="spellEnd"/>
      <w:r w:rsidRPr="00544A3C">
        <w:rPr>
          <w:rFonts w:ascii="Times New Roman" w:hAnsi="Times New Roman" w:cs="Times New Roman"/>
        </w:rPr>
        <w:t>, участие в которых приняли 108 приглашенных спикеров.</w:t>
      </w:r>
    </w:p>
    <w:p w:rsidR="00544A3C" w:rsidRPr="00544A3C" w:rsidRDefault="00544A3C" w:rsidP="00544A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44A3C">
        <w:rPr>
          <w:rFonts w:ascii="Times New Roman" w:hAnsi="Times New Roman" w:cs="Times New Roman"/>
        </w:rPr>
        <w:t>Пространство коллективной работы «Точка кипения – Томск» (далее по разделу «Точка кипения – Томск») по итогам работы в 2019 году занимает одно из первых мест в Российской Федерации по интенсивности коммуникации, числу мероприятий и участников:</w:t>
      </w:r>
    </w:p>
    <w:p w:rsidR="00544A3C" w:rsidRPr="00544A3C" w:rsidRDefault="00544A3C" w:rsidP="00544A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</w:t>
      </w:r>
      <w:r w:rsidRPr="00544A3C">
        <w:rPr>
          <w:rFonts w:ascii="Times New Roman" w:hAnsi="Times New Roman" w:cs="Times New Roman"/>
        </w:rPr>
        <w:t>более 700 мероприятий проведено разными организаторами с момента открытия пространства;</w:t>
      </w:r>
    </w:p>
    <w:p w:rsidR="00544A3C" w:rsidRPr="00544A3C" w:rsidRDefault="00544A3C" w:rsidP="00544A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44A3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> </w:t>
      </w:r>
      <w:r w:rsidRPr="00544A3C">
        <w:rPr>
          <w:rFonts w:ascii="Times New Roman" w:hAnsi="Times New Roman" w:cs="Times New Roman"/>
        </w:rPr>
        <w:t>свыше 35 тыс. участников мероприятий.</w:t>
      </w:r>
    </w:p>
    <w:p w:rsidR="00544A3C" w:rsidRPr="00544A3C" w:rsidRDefault="00544A3C" w:rsidP="00544A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44A3C">
        <w:rPr>
          <w:rFonts w:ascii="Times New Roman" w:hAnsi="Times New Roman" w:cs="Times New Roman"/>
        </w:rPr>
        <w:t>Количество пользователей городской Точки кипения с момента открытия (в конце ноября 2017 года) выросло в 40 раз. В целом в «Точке кипения – Томск» работают представители более трех тысяч организаций региона, 43% мероприятий проходят в активных форматах (</w:t>
      </w:r>
      <w:proofErr w:type="spellStart"/>
      <w:r w:rsidRPr="00544A3C">
        <w:rPr>
          <w:rFonts w:ascii="Times New Roman" w:hAnsi="Times New Roman" w:cs="Times New Roman"/>
        </w:rPr>
        <w:t>воркшопы</w:t>
      </w:r>
      <w:proofErr w:type="spellEnd"/>
      <w:r w:rsidRPr="00544A3C">
        <w:rPr>
          <w:rFonts w:ascii="Times New Roman" w:hAnsi="Times New Roman" w:cs="Times New Roman"/>
        </w:rPr>
        <w:t>, сессии, мастер-классы и др.). Ведется коммуникация по 9 из 12 сквозных технологий и по 5 из 12 рынков НТИ.</w:t>
      </w:r>
    </w:p>
    <w:p w:rsidR="00544A3C" w:rsidRPr="00544A3C" w:rsidRDefault="00544A3C" w:rsidP="00544A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44A3C">
        <w:rPr>
          <w:rFonts w:ascii="Times New Roman" w:hAnsi="Times New Roman" w:cs="Times New Roman"/>
        </w:rPr>
        <w:t>Томская область в 2019 году удостоена победы в номинации «Прорыв года» за самый быстрый рост экосистемы, проведение исследований взаимодействия сообщества и мероприятий для поддержания и развития форматов.</w:t>
      </w:r>
    </w:p>
    <w:p w:rsidR="00EA7C06" w:rsidRDefault="00EA7C06" w:rsidP="00EA7C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A7C06">
        <w:rPr>
          <w:rFonts w:ascii="Times New Roman" w:hAnsi="Times New Roman" w:cs="Times New Roman"/>
        </w:rPr>
        <w:t>В городе Томске в 2020 году количество инновационных предприятий составило 739, в 2019 году - 740. Число занятых в инновационном секторе по итогам 2020 года  составило 12470 человек.</w:t>
      </w:r>
    </w:p>
    <w:p w:rsidR="00AD6B9C" w:rsidRDefault="00AD6B9C" w:rsidP="00AD6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4141D">
        <w:rPr>
          <w:rFonts w:ascii="Times New Roman" w:hAnsi="Times New Roman" w:cs="Times New Roman"/>
        </w:rPr>
        <w:t>По итогам 20</w:t>
      </w:r>
      <w:r>
        <w:rPr>
          <w:rFonts w:ascii="Times New Roman" w:hAnsi="Times New Roman" w:cs="Times New Roman"/>
        </w:rPr>
        <w:t>20</w:t>
      </w:r>
      <w:r w:rsidRPr="0064141D">
        <w:rPr>
          <w:rFonts w:ascii="Times New Roman" w:hAnsi="Times New Roman" w:cs="Times New Roman"/>
        </w:rPr>
        <w:t xml:space="preserve"> года томские предприятия занимают высокие позиции в рейтинге </w:t>
      </w:r>
      <w:r>
        <w:rPr>
          <w:rFonts w:ascii="Times New Roman" w:hAnsi="Times New Roman" w:cs="Times New Roman"/>
        </w:rPr>
        <w:lastRenderedPageBreak/>
        <w:t>«</w:t>
      </w:r>
      <w:proofErr w:type="spellStart"/>
      <w:r w:rsidRPr="0064141D">
        <w:rPr>
          <w:rFonts w:ascii="Times New Roman" w:hAnsi="Times New Roman" w:cs="Times New Roman"/>
        </w:rPr>
        <w:t>ТехУспех</w:t>
      </w:r>
      <w:proofErr w:type="spellEnd"/>
      <w:r>
        <w:rPr>
          <w:rFonts w:ascii="Times New Roman" w:hAnsi="Times New Roman" w:cs="Times New Roman"/>
        </w:rPr>
        <w:t>»</w:t>
      </w:r>
      <w:r w:rsidRPr="0064141D">
        <w:rPr>
          <w:rFonts w:ascii="Times New Roman" w:hAnsi="Times New Roman" w:cs="Times New Roman"/>
        </w:rPr>
        <w:t xml:space="preserve">. </w:t>
      </w:r>
      <w:proofErr w:type="gramStart"/>
      <w:r w:rsidRPr="0064141D">
        <w:rPr>
          <w:rFonts w:ascii="Times New Roman" w:hAnsi="Times New Roman" w:cs="Times New Roman"/>
        </w:rPr>
        <w:t>Так</w:t>
      </w:r>
      <w:r w:rsidR="0028527B">
        <w:rPr>
          <w:rFonts w:ascii="Times New Roman" w:hAnsi="Times New Roman" w:cs="Times New Roman"/>
        </w:rPr>
        <w:t xml:space="preserve"> предприятие </w:t>
      </w:r>
      <w:r>
        <w:rPr>
          <w:rFonts w:ascii="Times New Roman" w:hAnsi="Times New Roman" w:cs="Times New Roman"/>
        </w:rPr>
        <w:t>«</w:t>
      </w:r>
      <w:r w:rsidRPr="0067445A">
        <w:rPr>
          <w:rFonts w:ascii="Times New Roman" w:hAnsi="Times New Roman" w:cs="Times New Roman"/>
        </w:rPr>
        <w:t>SIBEDGE</w:t>
      </w:r>
      <w:r>
        <w:rPr>
          <w:rFonts w:ascii="Times New Roman" w:hAnsi="Times New Roman" w:cs="Times New Roman"/>
        </w:rPr>
        <w:t>»</w:t>
      </w:r>
      <w:r w:rsidRPr="0064141D">
        <w:rPr>
          <w:rFonts w:ascii="Times New Roman" w:hAnsi="Times New Roman" w:cs="Times New Roman"/>
        </w:rPr>
        <w:t xml:space="preserve"> в категории </w:t>
      </w:r>
      <w:r>
        <w:rPr>
          <w:rFonts w:ascii="Times New Roman" w:hAnsi="Times New Roman" w:cs="Times New Roman"/>
        </w:rPr>
        <w:t>«малые</w:t>
      </w:r>
      <w:r w:rsidRPr="0064141D">
        <w:rPr>
          <w:rFonts w:ascii="Times New Roman" w:hAnsi="Times New Roman" w:cs="Times New Roman"/>
        </w:rPr>
        <w:t xml:space="preserve"> (выручка </w:t>
      </w:r>
      <w:r>
        <w:rPr>
          <w:rFonts w:ascii="Times New Roman" w:hAnsi="Times New Roman" w:cs="Times New Roman"/>
        </w:rPr>
        <w:t>до</w:t>
      </w:r>
      <w:r w:rsidRPr="006414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800</w:t>
      </w:r>
      <w:r w:rsidRPr="0064141D">
        <w:rPr>
          <w:rFonts w:ascii="Times New Roman" w:hAnsi="Times New Roman" w:cs="Times New Roman"/>
        </w:rPr>
        <w:t xml:space="preserve"> мл</w:t>
      </w:r>
      <w:r>
        <w:rPr>
          <w:rFonts w:ascii="Times New Roman" w:hAnsi="Times New Roman" w:cs="Times New Roman"/>
        </w:rPr>
        <w:t>н.</w:t>
      </w:r>
      <w:r w:rsidRPr="0064141D">
        <w:rPr>
          <w:rFonts w:ascii="Times New Roman" w:hAnsi="Times New Roman" w:cs="Times New Roman"/>
        </w:rPr>
        <w:t xml:space="preserve"> руб.)</w:t>
      </w:r>
      <w:r>
        <w:rPr>
          <w:rFonts w:ascii="Times New Roman" w:hAnsi="Times New Roman" w:cs="Times New Roman"/>
        </w:rPr>
        <w:t>»</w:t>
      </w:r>
      <w:r w:rsidRPr="0064141D">
        <w:rPr>
          <w:rFonts w:ascii="Times New Roman" w:hAnsi="Times New Roman" w:cs="Times New Roman"/>
        </w:rPr>
        <w:t xml:space="preserve"> заняло </w:t>
      </w:r>
      <w:r>
        <w:rPr>
          <w:rFonts w:ascii="Times New Roman" w:hAnsi="Times New Roman" w:cs="Times New Roman"/>
        </w:rPr>
        <w:t>11</w:t>
      </w:r>
      <w:r w:rsidRPr="0064141D">
        <w:rPr>
          <w:rFonts w:ascii="Times New Roman" w:hAnsi="Times New Roman" w:cs="Times New Roman"/>
        </w:rPr>
        <w:t xml:space="preserve"> место, </w:t>
      </w:r>
      <w:r w:rsidRPr="0067445A">
        <w:rPr>
          <w:rFonts w:ascii="Times New Roman" w:hAnsi="Times New Roman" w:cs="Times New Roman"/>
        </w:rPr>
        <w:t>ООО «РУБИУС ГРУПП»</w:t>
      </w:r>
      <w:r w:rsidRPr="0064141D">
        <w:rPr>
          <w:rFonts w:ascii="Times New Roman" w:hAnsi="Times New Roman" w:cs="Times New Roman"/>
        </w:rPr>
        <w:t xml:space="preserve"> в категории </w:t>
      </w:r>
      <w:r>
        <w:rPr>
          <w:rFonts w:ascii="Times New Roman" w:hAnsi="Times New Roman" w:cs="Times New Roman"/>
        </w:rPr>
        <w:t>«малые</w:t>
      </w:r>
      <w:r w:rsidRPr="0064141D">
        <w:rPr>
          <w:rFonts w:ascii="Times New Roman" w:hAnsi="Times New Roman" w:cs="Times New Roman"/>
        </w:rPr>
        <w:t xml:space="preserve"> (выручка </w:t>
      </w:r>
      <w:r>
        <w:rPr>
          <w:rFonts w:ascii="Times New Roman" w:hAnsi="Times New Roman" w:cs="Times New Roman"/>
        </w:rPr>
        <w:t>до</w:t>
      </w:r>
      <w:r w:rsidRPr="0064141D">
        <w:rPr>
          <w:rFonts w:ascii="Times New Roman" w:hAnsi="Times New Roman" w:cs="Times New Roman"/>
        </w:rPr>
        <w:t xml:space="preserve"> 800 млн</w:t>
      </w:r>
      <w:r>
        <w:rPr>
          <w:rFonts w:ascii="Times New Roman" w:hAnsi="Times New Roman" w:cs="Times New Roman"/>
        </w:rPr>
        <w:t>.</w:t>
      </w:r>
      <w:r w:rsidRPr="0064141D">
        <w:rPr>
          <w:rFonts w:ascii="Times New Roman" w:hAnsi="Times New Roman" w:cs="Times New Roman"/>
        </w:rPr>
        <w:t xml:space="preserve"> руб.)</w:t>
      </w:r>
      <w:r>
        <w:rPr>
          <w:rFonts w:ascii="Times New Roman" w:hAnsi="Times New Roman" w:cs="Times New Roman"/>
        </w:rPr>
        <w:t>»</w:t>
      </w:r>
      <w:r w:rsidRPr="0064141D">
        <w:rPr>
          <w:rFonts w:ascii="Times New Roman" w:hAnsi="Times New Roman" w:cs="Times New Roman"/>
        </w:rPr>
        <w:t xml:space="preserve"> заняло </w:t>
      </w:r>
      <w:r>
        <w:rPr>
          <w:rFonts w:ascii="Times New Roman" w:hAnsi="Times New Roman" w:cs="Times New Roman"/>
        </w:rPr>
        <w:t>17</w:t>
      </w:r>
      <w:r w:rsidRPr="0064141D">
        <w:rPr>
          <w:rFonts w:ascii="Times New Roman" w:hAnsi="Times New Roman" w:cs="Times New Roman"/>
        </w:rPr>
        <w:t xml:space="preserve"> место</w:t>
      </w:r>
      <w:r>
        <w:rPr>
          <w:rFonts w:ascii="Times New Roman" w:hAnsi="Times New Roman" w:cs="Times New Roman"/>
        </w:rPr>
        <w:t xml:space="preserve"> и </w:t>
      </w:r>
      <w:r w:rsidR="0028527B">
        <w:rPr>
          <w:rFonts w:ascii="Times New Roman" w:hAnsi="Times New Roman" w:cs="Times New Roman"/>
        </w:rPr>
        <w:t xml:space="preserve">предприятие </w:t>
      </w:r>
      <w:r>
        <w:rPr>
          <w:rFonts w:ascii="Times New Roman" w:hAnsi="Times New Roman" w:cs="Times New Roman"/>
        </w:rPr>
        <w:t xml:space="preserve">«НТР» </w:t>
      </w:r>
      <w:r w:rsidRPr="0064141D">
        <w:rPr>
          <w:rFonts w:ascii="Times New Roman" w:hAnsi="Times New Roman" w:cs="Times New Roman"/>
        </w:rPr>
        <w:t xml:space="preserve">в категории </w:t>
      </w:r>
      <w:r>
        <w:rPr>
          <w:rFonts w:ascii="Times New Roman" w:hAnsi="Times New Roman" w:cs="Times New Roman"/>
        </w:rPr>
        <w:t>«малые</w:t>
      </w:r>
      <w:r w:rsidRPr="0064141D">
        <w:rPr>
          <w:rFonts w:ascii="Times New Roman" w:hAnsi="Times New Roman" w:cs="Times New Roman"/>
        </w:rPr>
        <w:t xml:space="preserve"> (выручка </w:t>
      </w:r>
      <w:r>
        <w:rPr>
          <w:rFonts w:ascii="Times New Roman" w:hAnsi="Times New Roman" w:cs="Times New Roman"/>
        </w:rPr>
        <w:t>до</w:t>
      </w:r>
      <w:r w:rsidRPr="0064141D">
        <w:rPr>
          <w:rFonts w:ascii="Times New Roman" w:hAnsi="Times New Roman" w:cs="Times New Roman"/>
        </w:rPr>
        <w:t xml:space="preserve"> 800 млн</w:t>
      </w:r>
      <w:r>
        <w:rPr>
          <w:rFonts w:ascii="Times New Roman" w:hAnsi="Times New Roman" w:cs="Times New Roman"/>
        </w:rPr>
        <w:t>.</w:t>
      </w:r>
      <w:r w:rsidRPr="0064141D">
        <w:rPr>
          <w:rFonts w:ascii="Times New Roman" w:hAnsi="Times New Roman" w:cs="Times New Roman"/>
        </w:rPr>
        <w:t xml:space="preserve"> руб.)</w:t>
      </w:r>
      <w:r>
        <w:rPr>
          <w:rFonts w:ascii="Times New Roman" w:hAnsi="Times New Roman" w:cs="Times New Roman"/>
        </w:rPr>
        <w:t>»</w:t>
      </w:r>
      <w:r w:rsidRPr="0064141D">
        <w:rPr>
          <w:rFonts w:ascii="Times New Roman" w:hAnsi="Times New Roman" w:cs="Times New Roman"/>
        </w:rPr>
        <w:t xml:space="preserve"> заняло </w:t>
      </w:r>
      <w:r>
        <w:rPr>
          <w:rFonts w:ascii="Times New Roman" w:hAnsi="Times New Roman" w:cs="Times New Roman"/>
        </w:rPr>
        <w:t>58</w:t>
      </w:r>
      <w:r w:rsidRPr="0064141D">
        <w:rPr>
          <w:rFonts w:ascii="Times New Roman" w:hAnsi="Times New Roman" w:cs="Times New Roman"/>
        </w:rPr>
        <w:t xml:space="preserve"> место. </w:t>
      </w:r>
      <w:proofErr w:type="gramEnd"/>
    </w:p>
    <w:p w:rsidR="00EA7C06" w:rsidRDefault="00EA7C06" w:rsidP="00EA7C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A7C06">
        <w:rPr>
          <w:rFonts w:ascii="Times New Roman" w:hAnsi="Times New Roman" w:cs="Times New Roman"/>
        </w:rPr>
        <w:t xml:space="preserve">Особую роль в развитии инновационной политики Томска занимает взаимодействие с Фондом содействия развитию малых форм предприятий в научно-технической сфере (далее - Фонд содействия инновациям). </w:t>
      </w:r>
      <w:proofErr w:type="gramStart"/>
      <w:r w:rsidRPr="00EA7C06">
        <w:rPr>
          <w:rFonts w:ascii="Times New Roman" w:hAnsi="Times New Roman" w:cs="Times New Roman"/>
        </w:rPr>
        <w:t>В Томске успешно реализуются такие программы Фонда содействия инновациям, как «СТАРТ», «УМНИК», «Развитие», «УМНИК - ЦИФРОВАЯ ЭКОНОМИКА» и др. Ежегодно с 2015 года управлением экономического развития администрации Города Томска выделяется 100 тыс. руб. на оказание информационной и консультационной поддержки по участию в программах Фонда содействия инновациям, что способствует росту числа томских победителей программы «УМНИК».</w:t>
      </w:r>
      <w:proofErr w:type="gramEnd"/>
      <w:r w:rsidRPr="00EA7C06">
        <w:rPr>
          <w:rFonts w:ascii="Times New Roman" w:hAnsi="Times New Roman" w:cs="Times New Roman"/>
        </w:rPr>
        <w:t xml:space="preserve"> По итогам конкурса в  2020 году победителями программы «УМНИК» и «УМНИК - ЦИФРОВАЯ ЭКОНОМИКА» стали 77 </w:t>
      </w:r>
      <w:proofErr w:type="spellStart"/>
      <w:r w:rsidRPr="00EA7C06">
        <w:rPr>
          <w:rFonts w:ascii="Times New Roman" w:hAnsi="Times New Roman" w:cs="Times New Roman"/>
        </w:rPr>
        <w:t>томичей</w:t>
      </w:r>
      <w:proofErr w:type="spellEnd"/>
      <w:r w:rsidRPr="00EA7C06">
        <w:rPr>
          <w:rFonts w:ascii="Times New Roman" w:hAnsi="Times New Roman" w:cs="Times New Roman"/>
        </w:rPr>
        <w:t>, из них 23 победителям оказана консультационно-информационная поддержка по участию в программах Фонда содействия инновациям в рамках групповых и индивидуальных консультаций АНО «ТАИР».</w:t>
      </w:r>
    </w:p>
    <w:p w:rsidR="005E7805" w:rsidRDefault="00217E08" w:rsidP="00EA7C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Томске </w:t>
      </w:r>
      <w:r w:rsidR="00544A3C" w:rsidRPr="00544A3C">
        <w:rPr>
          <w:rFonts w:ascii="Times New Roman" w:hAnsi="Times New Roman" w:cs="Times New Roman"/>
        </w:rPr>
        <w:t>реализ</w:t>
      </w:r>
      <w:r>
        <w:rPr>
          <w:rFonts w:ascii="Times New Roman" w:hAnsi="Times New Roman" w:cs="Times New Roman"/>
        </w:rPr>
        <w:t>уется</w:t>
      </w:r>
      <w:r w:rsidR="00544A3C" w:rsidRPr="00544A3C">
        <w:rPr>
          <w:rFonts w:ascii="Times New Roman" w:hAnsi="Times New Roman" w:cs="Times New Roman"/>
        </w:rPr>
        <w:t xml:space="preserve"> проект </w:t>
      </w:r>
      <w:proofErr w:type="spellStart"/>
      <w:r w:rsidR="00544A3C" w:rsidRPr="00544A3C">
        <w:rPr>
          <w:rFonts w:ascii="Times New Roman" w:hAnsi="Times New Roman" w:cs="Times New Roman"/>
        </w:rPr>
        <w:t>Tomsk</w:t>
      </w:r>
      <w:proofErr w:type="spellEnd"/>
      <w:r w:rsidR="00544A3C" w:rsidRPr="00544A3C">
        <w:rPr>
          <w:rFonts w:ascii="Times New Roman" w:hAnsi="Times New Roman" w:cs="Times New Roman"/>
        </w:rPr>
        <w:t xml:space="preserve"> HUB, направленн</w:t>
      </w:r>
      <w:r>
        <w:rPr>
          <w:rFonts w:ascii="Times New Roman" w:hAnsi="Times New Roman" w:cs="Times New Roman"/>
        </w:rPr>
        <w:t>ый</w:t>
      </w:r>
      <w:r w:rsidR="00544A3C" w:rsidRPr="00544A3C">
        <w:rPr>
          <w:rFonts w:ascii="Times New Roman" w:hAnsi="Times New Roman" w:cs="Times New Roman"/>
        </w:rPr>
        <w:t xml:space="preserve"> на вовлечение молодежи в региональную инновационную деятельность. </w:t>
      </w:r>
      <w:proofErr w:type="spellStart"/>
      <w:r w:rsidR="00544A3C" w:rsidRPr="00544A3C">
        <w:rPr>
          <w:rFonts w:ascii="Times New Roman" w:hAnsi="Times New Roman" w:cs="Times New Roman"/>
        </w:rPr>
        <w:t>Tomsk</w:t>
      </w:r>
      <w:proofErr w:type="spellEnd"/>
      <w:r w:rsidR="00544A3C" w:rsidRPr="00544A3C">
        <w:rPr>
          <w:rFonts w:ascii="Times New Roman" w:hAnsi="Times New Roman" w:cs="Times New Roman"/>
        </w:rPr>
        <w:t xml:space="preserve"> HUB – единый центр доступа молодых предприимчивых людей к образовательным программам, реализуемым менторами из </w:t>
      </w:r>
      <w:proofErr w:type="gramStart"/>
      <w:r w:rsidR="00544A3C" w:rsidRPr="00544A3C">
        <w:rPr>
          <w:rFonts w:ascii="Times New Roman" w:hAnsi="Times New Roman" w:cs="Times New Roman"/>
        </w:rPr>
        <w:t>бизнес-сообщества</w:t>
      </w:r>
      <w:proofErr w:type="gramEnd"/>
      <w:r w:rsidR="00544A3C" w:rsidRPr="00544A3C">
        <w:rPr>
          <w:rFonts w:ascii="Times New Roman" w:hAnsi="Times New Roman" w:cs="Times New Roman"/>
        </w:rPr>
        <w:t>, региональной акселерационной программе и программам федеральных институтов развития. За 5 лет проведено 19 мероприятий различных форматов при поддержке 58 спикеров (представителей бизнеса), в которых приняли участие более 1 600 школьников, студентов, молодых ученых и начинающих предпринимателей.</w:t>
      </w:r>
      <w:r w:rsidR="005E7805">
        <w:rPr>
          <w:rFonts w:ascii="Times New Roman" w:hAnsi="Times New Roman" w:cs="Times New Roman"/>
        </w:rPr>
        <w:t xml:space="preserve"> </w:t>
      </w:r>
    </w:p>
    <w:p w:rsidR="0064141D" w:rsidRPr="0064141D" w:rsidRDefault="0064141D" w:rsidP="00544A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4141D">
        <w:rPr>
          <w:rFonts w:ascii="Times New Roman" w:hAnsi="Times New Roman" w:cs="Times New Roman"/>
        </w:rPr>
        <w:t xml:space="preserve">Опыт реализации инновационных программ муниципального образования </w:t>
      </w:r>
      <w:r>
        <w:rPr>
          <w:rFonts w:ascii="Times New Roman" w:hAnsi="Times New Roman" w:cs="Times New Roman"/>
        </w:rPr>
        <w:t>«</w:t>
      </w:r>
      <w:r w:rsidRPr="0064141D">
        <w:rPr>
          <w:rFonts w:ascii="Times New Roman" w:hAnsi="Times New Roman" w:cs="Times New Roman"/>
        </w:rPr>
        <w:t>Город Томск</w:t>
      </w:r>
      <w:r>
        <w:rPr>
          <w:rFonts w:ascii="Times New Roman" w:hAnsi="Times New Roman" w:cs="Times New Roman"/>
        </w:rPr>
        <w:t>»</w:t>
      </w:r>
      <w:r w:rsidRPr="0064141D">
        <w:rPr>
          <w:rFonts w:ascii="Times New Roman" w:hAnsi="Times New Roman" w:cs="Times New Roman"/>
        </w:rPr>
        <w:t xml:space="preserve">, а также имеющиеся статистические и ведомственные данные позволяют сформулировать следующие основные проблемы на пути инновационного развития экономики муниципального образования </w:t>
      </w:r>
      <w:r>
        <w:rPr>
          <w:rFonts w:ascii="Times New Roman" w:hAnsi="Times New Roman" w:cs="Times New Roman"/>
        </w:rPr>
        <w:t>«</w:t>
      </w:r>
      <w:r w:rsidRPr="0064141D">
        <w:rPr>
          <w:rFonts w:ascii="Times New Roman" w:hAnsi="Times New Roman" w:cs="Times New Roman"/>
        </w:rPr>
        <w:t>Город Томск</w:t>
      </w:r>
      <w:r>
        <w:rPr>
          <w:rFonts w:ascii="Times New Roman" w:hAnsi="Times New Roman" w:cs="Times New Roman"/>
        </w:rPr>
        <w:t>»</w:t>
      </w:r>
      <w:r w:rsidRPr="0064141D">
        <w:rPr>
          <w:rFonts w:ascii="Times New Roman" w:hAnsi="Times New Roman" w:cs="Times New Roman"/>
        </w:rPr>
        <w:t>:</w:t>
      </w:r>
    </w:p>
    <w:p w:rsidR="0064141D" w:rsidRPr="0064141D" w:rsidRDefault="0064141D" w:rsidP="006414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4141D">
        <w:rPr>
          <w:rFonts w:ascii="Times New Roman" w:hAnsi="Times New Roman" w:cs="Times New Roman"/>
        </w:rPr>
        <w:t>1. Неразвитость инновационной структуры.</w:t>
      </w:r>
    </w:p>
    <w:p w:rsidR="0064141D" w:rsidRPr="0064141D" w:rsidRDefault="0064141D" w:rsidP="006414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4141D">
        <w:rPr>
          <w:rFonts w:ascii="Times New Roman" w:hAnsi="Times New Roman" w:cs="Times New Roman"/>
        </w:rPr>
        <w:t>2. Неготовность предприятий (а для некоторых и невозможность в силу неблагоприятного финансового положения) к внедрению инноваций.</w:t>
      </w:r>
    </w:p>
    <w:p w:rsidR="0064141D" w:rsidRPr="0064141D" w:rsidRDefault="0064141D" w:rsidP="006414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4141D">
        <w:rPr>
          <w:rFonts w:ascii="Times New Roman" w:hAnsi="Times New Roman" w:cs="Times New Roman"/>
        </w:rPr>
        <w:t>3. Недостаток квалифицированных кадров на всех уровнях от рабочих до высшего руководства.</w:t>
      </w:r>
    </w:p>
    <w:p w:rsidR="0064141D" w:rsidRPr="0064141D" w:rsidRDefault="0064141D" w:rsidP="006414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4141D">
        <w:rPr>
          <w:rFonts w:ascii="Times New Roman" w:hAnsi="Times New Roman" w:cs="Times New Roman"/>
        </w:rPr>
        <w:t>4. Недостаточное финансирование науки.</w:t>
      </w:r>
    </w:p>
    <w:p w:rsidR="0064141D" w:rsidRPr="0064141D" w:rsidRDefault="0064141D" w:rsidP="006414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4141D">
        <w:rPr>
          <w:rFonts w:ascii="Times New Roman" w:hAnsi="Times New Roman" w:cs="Times New Roman"/>
        </w:rPr>
        <w:t>5. Нехватка механизмов финансирования инновационных проектов и малых инновационных фирм.</w:t>
      </w:r>
    </w:p>
    <w:p w:rsidR="0064141D" w:rsidRPr="0064141D" w:rsidRDefault="0064141D" w:rsidP="006414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4141D">
        <w:rPr>
          <w:rFonts w:ascii="Times New Roman" w:hAnsi="Times New Roman" w:cs="Times New Roman"/>
        </w:rPr>
        <w:t>Последовательное решение перечисленных проблем будет способствовать развитию инновационной деятельности в городе Томске.</w:t>
      </w:r>
    </w:p>
    <w:p w:rsidR="0064141D" w:rsidRPr="0064141D" w:rsidRDefault="0064141D" w:rsidP="006414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4141D">
        <w:rPr>
          <w:rFonts w:ascii="Times New Roman" w:hAnsi="Times New Roman" w:cs="Times New Roman"/>
        </w:rPr>
        <w:t>Реализация мероприятий подпрограммы будет способствовать:</w:t>
      </w:r>
    </w:p>
    <w:p w:rsidR="0064141D" w:rsidRPr="0064141D" w:rsidRDefault="0064141D" w:rsidP="006414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4141D">
        <w:rPr>
          <w:rFonts w:ascii="Times New Roman" w:hAnsi="Times New Roman" w:cs="Times New Roman"/>
        </w:rPr>
        <w:t>- формированию спроса на инновационную продукцию, повышению конкурентоспособности товаров и услуг, производимых субъектами малого и среднего предпринимательства в инновационной сфере;</w:t>
      </w:r>
    </w:p>
    <w:p w:rsidR="0064141D" w:rsidRPr="0064141D" w:rsidRDefault="0064141D" w:rsidP="006414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4141D">
        <w:rPr>
          <w:rFonts w:ascii="Times New Roman" w:hAnsi="Times New Roman" w:cs="Times New Roman"/>
        </w:rPr>
        <w:t>- увеличению числа инновационных предприятий; созданию благоприятных условий для стартующего бизнеса в научно-технической и инновационной сфере;</w:t>
      </w:r>
    </w:p>
    <w:p w:rsidR="0064141D" w:rsidRPr="0064141D" w:rsidRDefault="0064141D" w:rsidP="006414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4141D">
        <w:rPr>
          <w:rFonts w:ascii="Times New Roman" w:hAnsi="Times New Roman" w:cs="Times New Roman"/>
        </w:rPr>
        <w:t>- увеличению числа малых инновационных предприятий, продукция которых может быть использована для решения актуальных проблем городского хозяйства;</w:t>
      </w:r>
    </w:p>
    <w:p w:rsidR="0064141D" w:rsidRPr="0064141D" w:rsidRDefault="0064141D" w:rsidP="006414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4141D">
        <w:rPr>
          <w:rFonts w:ascii="Times New Roman" w:hAnsi="Times New Roman" w:cs="Times New Roman"/>
        </w:rPr>
        <w:t xml:space="preserve">- увеличению числа молодых специалистов, занятых в инновационной и производственной сфере, вовлечению детей и молодежи в </w:t>
      </w:r>
      <w:proofErr w:type="spellStart"/>
      <w:r w:rsidRPr="0064141D">
        <w:rPr>
          <w:rFonts w:ascii="Times New Roman" w:hAnsi="Times New Roman" w:cs="Times New Roman"/>
        </w:rPr>
        <w:t>инновационно</w:t>
      </w:r>
      <w:proofErr w:type="spellEnd"/>
      <w:r w:rsidRPr="0064141D">
        <w:rPr>
          <w:rFonts w:ascii="Times New Roman" w:hAnsi="Times New Roman" w:cs="Times New Roman"/>
        </w:rPr>
        <w:t>-техническую деятельность;</w:t>
      </w:r>
    </w:p>
    <w:p w:rsidR="0064141D" w:rsidRPr="0064141D" w:rsidRDefault="0064141D" w:rsidP="006414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4141D">
        <w:rPr>
          <w:rFonts w:ascii="Times New Roman" w:hAnsi="Times New Roman" w:cs="Times New Roman"/>
        </w:rPr>
        <w:t xml:space="preserve">- повышению инвестиционной и инновационной открытости муниципального образования </w:t>
      </w:r>
      <w:r>
        <w:rPr>
          <w:rFonts w:ascii="Times New Roman" w:hAnsi="Times New Roman" w:cs="Times New Roman"/>
        </w:rPr>
        <w:t>«</w:t>
      </w:r>
      <w:r w:rsidRPr="0064141D">
        <w:rPr>
          <w:rFonts w:ascii="Times New Roman" w:hAnsi="Times New Roman" w:cs="Times New Roman"/>
        </w:rPr>
        <w:t>Город Томск</w:t>
      </w:r>
      <w:r>
        <w:rPr>
          <w:rFonts w:ascii="Times New Roman" w:hAnsi="Times New Roman" w:cs="Times New Roman"/>
        </w:rPr>
        <w:t>»</w:t>
      </w:r>
      <w:r w:rsidRPr="0064141D">
        <w:rPr>
          <w:rFonts w:ascii="Times New Roman" w:hAnsi="Times New Roman" w:cs="Times New Roman"/>
        </w:rPr>
        <w:t>, формированию позитивного имиджа города как центра инноваций.</w:t>
      </w:r>
    </w:p>
    <w:p w:rsidR="0064141D" w:rsidRPr="0064141D" w:rsidRDefault="0064141D" w:rsidP="006414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4141D">
        <w:rPr>
          <w:rFonts w:ascii="Times New Roman" w:hAnsi="Times New Roman" w:cs="Times New Roman"/>
        </w:rPr>
        <w:t xml:space="preserve">В результате реализации мероприятий подпрограммы к 2025 году прогнозируется увеличение </w:t>
      </w:r>
      <w:r w:rsidR="00544A3C" w:rsidRPr="00544A3C">
        <w:rPr>
          <w:rFonts w:ascii="Times New Roman" w:hAnsi="Times New Roman" w:cs="Times New Roman"/>
        </w:rPr>
        <w:t>количеств</w:t>
      </w:r>
      <w:r w:rsidR="00544A3C">
        <w:rPr>
          <w:rFonts w:ascii="Times New Roman" w:hAnsi="Times New Roman" w:cs="Times New Roman"/>
        </w:rPr>
        <w:t>а</w:t>
      </w:r>
      <w:r w:rsidR="00544A3C" w:rsidRPr="00544A3C">
        <w:rPr>
          <w:rFonts w:ascii="Times New Roman" w:hAnsi="Times New Roman" w:cs="Times New Roman"/>
        </w:rPr>
        <w:t xml:space="preserve"> инновационных предприятий</w:t>
      </w:r>
      <w:r w:rsidR="00544A3C" w:rsidRPr="0064141D">
        <w:rPr>
          <w:rFonts w:ascii="Times New Roman" w:hAnsi="Times New Roman" w:cs="Times New Roman"/>
        </w:rPr>
        <w:t xml:space="preserve"> </w:t>
      </w:r>
      <w:r w:rsidR="00544A3C">
        <w:rPr>
          <w:rFonts w:ascii="Times New Roman" w:hAnsi="Times New Roman" w:cs="Times New Roman"/>
        </w:rPr>
        <w:t>до 805</w:t>
      </w:r>
      <w:r w:rsidR="00D26A04">
        <w:rPr>
          <w:rFonts w:ascii="Times New Roman" w:hAnsi="Times New Roman" w:cs="Times New Roman"/>
        </w:rPr>
        <w:t xml:space="preserve"> ед.</w:t>
      </w:r>
      <w:r w:rsidRPr="0064141D">
        <w:rPr>
          <w:rFonts w:ascii="Times New Roman" w:hAnsi="Times New Roman" w:cs="Times New Roman"/>
        </w:rPr>
        <w:t>, увеличение числа занятых в инновационном секторе до 1400</w:t>
      </w:r>
      <w:r w:rsidR="00D26A04">
        <w:rPr>
          <w:rFonts w:ascii="Times New Roman" w:hAnsi="Times New Roman" w:cs="Times New Roman"/>
        </w:rPr>
        <w:t>0</w:t>
      </w:r>
      <w:r w:rsidRPr="0064141D">
        <w:rPr>
          <w:rFonts w:ascii="Times New Roman" w:hAnsi="Times New Roman" w:cs="Times New Roman"/>
        </w:rPr>
        <w:t xml:space="preserve"> чел</w:t>
      </w:r>
      <w:r w:rsidR="00D26A04">
        <w:rPr>
          <w:rFonts w:ascii="Times New Roman" w:hAnsi="Times New Roman" w:cs="Times New Roman"/>
        </w:rPr>
        <w:t>овек</w:t>
      </w:r>
      <w:r w:rsidRPr="0064141D">
        <w:rPr>
          <w:rFonts w:ascii="Times New Roman" w:hAnsi="Times New Roman" w:cs="Times New Roman"/>
        </w:rPr>
        <w:t>.</w:t>
      </w:r>
    </w:p>
    <w:p w:rsidR="0064141D" w:rsidRPr="0064141D" w:rsidRDefault="0064141D" w:rsidP="006414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4141D">
        <w:rPr>
          <w:rFonts w:ascii="Times New Roman" w:hAnsi="Times New Roman" w:cs="Times New Roman"/>
        </w:rPr>
        <w:t>Важным моментом в рамках реализации данной подпрограммы является минимизация возможных рисков, которые могут возникнуть в ходе ее выполнения.</w:t>
      </w:r>
    </w:p>
    <w:p w:rsidR="00D03CDB" w:rsidRPr="00310229" w:rsidRDefault="0064141D" w:rsidP="0064141D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64141D">
        <w:rPr>
          <w:rFonts w:ascii="Times New Roman" w:hAnsi="Times New Roman" w:cs="Times New Roman"/>
        </w:rPr>
        <w:t>Возможные риски реализации подпрограммы связаны с изменением федерального и регионального законодательства в части вопросов государственной и муниципальной поддержки инновационной деятельности, а также с недостатком финансирования мероприятий подпрограммы. Основными способами минимизации указанных рисков являются регулярный мониторинг изменений в законодательстве и определение приоритетных направлений для финансирования. Многолетний опыт ответственного исполнителя подпрограммы позволяет рассчитывать на сведение возникающих рисков к минимуму.</w:t>
      </w:r>
    </w:p>
    <w:sectPr w:rsidR="00D03CDB" w:rsidRPr="00310229" w:rsidSect="00EA7C0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15"/>
    <w:rsid w:val="000363D3"/>
    <w:rsid w:val="00043BB3"/>
    <w:rsid w:val="00050139"/>
    <w:rsid w:val="000B46A8"/>
    <w:rsid w:val="00101B41"/>
    <w:rsid w:val="00102992"/>
    <w:rsid w:val="00130BB9"/>
    <w:rsid w:val="001774D7"/>
    <w:rsid w:val="001852F6"/>
    <w:rsid w:val="00195785"/>
    <w:rsid w:val="001C4D2F"/>
    <w:rsid w:val="001F4418"/>
    <w:rsid w:val="00217E08"/>
    <w:rsid w:val="002834BB"/>
    <w:rsid w:val="0028527B"/>
    <w:rsid w:val="002F3087"/>
    <w:rsid w:val="00300944"/>
    <w:rsid w:val="0030455F"/>
    <w:rsid w:val="00310229"/>
    <w:rsid w:val="003542E6"/>
    <w:rsid w:val="003568EF"/>
    <w:rsid w:val="00374E76"/>
    <w:rsid w:val="00391509"/>
    <w:rsid w:val="003C3F21"/>
    <w:rsid w:val="003E29E3"/>
    <w:rsid w:val="004466CD"/>
    <w:rsid w:val="004730A3"/>
    <w:rsid w:val="00491AD7"/>
    <w:rsid w:val="004A4F46"/>
    <w:rsid w:val="00512C7B"/>
    <w:rsid w:val="00544A3C"/>
    <w:rsid w:val="0058318E"/>
    <w:rsid w:val="005E7805"/>
    <w:rsid w:val="0064141D"/>
    <w:rsid w:val="00654B64"/>
    <w:rsid w:val="0067445A"/>
    <w:rsid w:val="006A62D6"/>
    <w:rsid w:val="006C71DD"/>
    <w:rsid w:val="006D28A4"/>
    <w:rsid w:val="007C4510"/>
    <w:rsid w:val="008E3A2A"/>
    <w:rsid w:val="008F07C6"/>
    <w:rsid w:val="0093573D"/>
    <w:rsid w:val="009D6B4B"/>
    <w:rsid w:val="009E29F6"/>
    <w:rsid w:val="00A319F1"/>
    <w:rsid w:val="00AC3815"/>
    <w:rsid w:val="00AD6B9C"/>
    <w:rsid w:val="00B0653E"/>
    <w:rsid w:val="00B464AB"/>
    <w:rsid w:val="00B55FBC"/>
    <w:rsid w:val="00B8608D"/>
    <w:rsid w:val="00B93F71"/>
    <w:rsid w:val="00BE417F"/>
    <w:rsid w:val="00C256DB"/>
    <w:rsid w:val="00C43AC3"/>
    <w:rsid w:val="00C53A6D"/>
    <w:rsid w:val="00C716DC"/>
    <w:rsid w:val="00CF7D58"/>
    <w:rsid w:val="00D03CDB"/>
    <w:rsid w:val="00D05321"/>
    <w:rsid w:val="00D06702"/>
    <w:rsid w:val="00D25C73"/>
    <w:rsid w:val="00D26A04"/>
    <w:rsid w:val="00D44104"/>
    <w:rsid w:val="00E342FD"/>
    <w:rsid w:val="00E45D34"/>
    <w:rsid w:val="00EA7C06"/>
    <w:rsid w:val="00EC384B"/>
    <w:rsid w:val="00F05501"/>
    <w:rsid w:val="00F5009A"/>
    <w:rsid w:val="00F5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 Дмитрий Сергеевич</dc:creator>
  <cp:lastModifiedBy>Витковская Светлана Михайловна</cp:lastModifiedBy>
  <cp:revision>23</cp:revision>
  <cp:lastPrinted>2021-01-19T04:46:00Z</cp:lastPrinted>
  <dcterms:created xsi:type="dcterms:W3CDTF">2021-01-20T09:11:00Z</dcterms:created>
  <dcterms:modified xsi:type="dcterms:W3CDTF">2021-03-19T05:27:00Z</dcterms:modified>
</cp:coreProperties>
</file>