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4A0" w:firstRow="1" w:lastRow="0" w:firstColumn="1" w:lastColumn="0" w:noHBand="0" w:noVBand="1"/>
      </w:tblPr>
      <w:tblGrid>
        <w:gridCol w:w="780"/>
        <w:gridCol w:w="16"/>
        <w:gridCol w:w="5583"/>
        <w:gridCol w:w="681"/>
        <w:gridCol w:w="2579"/>
      </w:tblGrid>
      <w:tr w:rsidR="00ED1B39" w:rsidRPr="00F4105B" w:rsidTr="00F4105B">
        <w:trPr>
          <w:trHeight w:val="1260"/>
        </w:trPr>
        <w:tc>
          <w:tcPr>
            <w:tcW w:w="796" w:type="dxa"/>
            <w:gridSpan w:val="2"/>
            <w:tcBorders>
              <w:top w:val="nil"/>
              <w:left w:val="nil"/>
              <w:bottom w:val="nil"/>
              <w:right w:val="nil"/>
            </w:tcBorders>
            <w:shd w:val="clear" w:color="000000" w:fill="FFFFFF"/>
            <w:noWrap/>
            <w:vAlign w:val="bottom"/>
            <w:hideMark/>
          </w:tcPr>
          <w:p w:rsidR="00ED1B39" w:rsidRPr="00ED1B39" w:rsidRDefault="00ED1B39" w:rsidP="00ED1B39">
            <w:pPr>
              <w:jc w:val="center"/>
            </w:pPr>
            <w:bookmarkStart w:id="0" w:name="RANGE!A1:C48"/>
            <w:r w:rsidRPr="00ED1B39">
              <w:t> </w:t>
            </w:r>
            <w:bookmarkEnd w:id="0"/>
          </w:p>
        </w:tc>
        <w:tc>
          <w:tcPr>
            <w:tcW w:w="5583" w:type="dxa"/>
            <w:tcBorders>
              <w:top w:val="nil"/>
              <w:left w:val="nil"/>
              <w:bottom w:val="nil"/>
              <w:right w:val="nil"/>
            </w:tcBorders>
            <w:shd w:val="clear" w:color="000000" w:fill="FFFFFF"/>
            <w:noWrap/>
            <w:vAlign w:val="bottom"/>
            <w:hideMark/>
          </w:tcPr>
          <w:p w:rsidR="00ED1B39" w:rsidRPr="00ED1B39" w:rsidRDefault="00ED1B39" w:rsidP="00ED1B39">
            <w:r w:rsidRPr="00ED1B39">
              <w:t> </w:t>
            </w:r>
          </w:p>
        </w:tc>
        <w:tc>
          <w:tcPr>
            <w:tcW w:w="3260" w:type="dxa"/>
            <w:gridSpan w:val="2"/>
            <w:tcBorders>
              <w:top w:val="nil"/>
              <w:left w:val="nil"/>
              <w:bottom w:val="nil"/>
              <w:right w:val="nil"/>
            </w:tcBorders>
            <w:shd w:val="clear" w:color="000000" w:fill="FFFFFF"/>
            <w:hideMark/>
          </w:tcPr>
          <w:p w:rsidR="00F4105B" w:rsidRDefault="00ED1B39" w:rsidP="00ED1B39">
            <w:pPr>
              <w:jc w:val="right"/>
              <w:rPr>
                <w:sz w:val="22"/>
                <w:szCs w:val="22"/>
              </w:rPr>
            </w:pPr>
            <w:r w:rsidRPr="00F4105B">
              <w:rPr>
                <w:sz w:val="22"/>
                <w:szCs w:val="22"/>
              </w:rPr>
              <w:t>Приложение</w:t>
            </w:r>
            <w:r w:rsidRPr="00F4105B">
              <w:rPr>
                <w:sz w:val="22"/>
                <w:szCs w:val="22"/>
              </w:rPr>
              <w:br/>
              <w:t>к постановлен</w:t>
            </w:r>
            <w:r w:rsidR="00F4105B" w:rsidRPr="00F4105B">
              <w:rPr>
                <w:sz w:val="22"/>
                <w:szCs w:val="22"/>
              </w:rPr>
              <w:t xml:space="preserve">ию администрации </w:t>
            </w:r>
          </w:p>
          <w:p w:rsidR="00F4105B" w:rsidRDefault="00F4105B" w:rsidP="00ED1B39">
            <w:pPr>
              <w:jc w:val="right"/>
              <w:rPr>
                <w:sz w:val="22"/>
                <w:szCs w:val="22"/>
              </w:rPr>
            </w:pPr>
            <w:r w:rsidRPr="00F4105B">
              <w:rPr>
                <w:sz w:val="22"/>
                <w:szCs w:val="22"/>
              </w:rPr>
              <w:t>Города Томска</w:t>
            </w:r>
            <w:r>
              <w:rPr>
                <w:sz w:val="22"/>
                <w:szCs w:val="22"/>
              </w:rPr>
              <w:t xml:space="preserve"> </w:t>
            </w:r>
          </w:p>
          <w:p w:rsidR="00ED1B39" w:rsidRDefault="00ED1B39" w:rsidP="00F4105B">
            <w:pPr>
              <w:ind w:left="-675"/>
              <w:jc w:val="right"/>
              <w:rPr>
                <w:sz w:val="22"/>
                <w:szCs w:val="22"/>
              </w:rPr>
            </w:pPr>
            <w:r w:rsidRPr="00F4105B">
              <w:rPr>
                <w:sz w:val="22"/>
                <w:szCs w:val="22"/>
              </w:rPr>
              <w:t xml:space="preserve">от </w:t>
            </w:r>
            <w:r w:rsidR="004D655F">
              <w:rPr>
                <w:sz w:val="22"/>
                <w:szCs w:val="22"/>
              </w:rPr>
              <w:t>20.01.2021 № 35</w:t>
            </w:r>
            <w:bookmarkStart w:id="1" w:name="_GoBack"/>
            <w:bookmarkEnd w:id="1"/>
          </w:p>
          <w:p w:rsidR="00F4105B" w:rsidRDefault="00F4105B" w:rsidP="00ED1B39">
            <w:pPr>
              <w:jc w:val="right"/>
              <w:rPr>
                <w:sz w:val="22"/>
                <w:szCs w:val="22"/>
              </w:rPr>
            </w:pPr>
          </w:p>
          <w:p w:rsidR="00F4105B" w:rsidRPr="00F4105B" w:rsidRDefault="00F4105B" w:rsidP="00ED1B39">
            <w:pPr>
              <w:jc w:val="right"/>
              <w:rPr>
                <w:sz w:val="22"/>
                <w:szCs w:val="22"/>
              </w:rPr>
            </w:pPr>
          </w:p>
        </w:tc>
      </w:tr>
      <w:tr w:rsidR="00ED1B39" w:rsidRPr="00ED1B39" w:rsidTr="00F4105B">
        <w:trPr>
          <w:trHeight w:val="1260"/>
        </w:trPr>
        <w:tc>
          <w:tcPr>
            <w:tcW w:w="796" w:type="dxa"/>
            <w:gridSpan w:val="2"/>
            <w:tcBorders>
              <w:top w:val="nil"/>
              <w:left w:val="nil"/>
              <w:bottom w:val="nil"/>
              <w:right w:val="nil"/>
            </w:tcBorders>
            <w:shd w:val="clear" w:color="000000" w:fill="FFFFFF"/>
            <w:noWrap/>
            <w:vAlign w:val="bottom"/>
            <w:hideMark/>
          </w:tcPr>
          <w:p w:rsidR="00ED1B39" w:rsidRPr="00ED1B39" w:rsidRDefault="00ED1B39" w:rsidP="00ED1B39">
            <w:pPr>
              <w:jc w:val="center"/>
            </w:pPr>
            <w:r w:rsidRPr="00ED1B39">
              <w:t> </w:t>
            </w:r>
          </w:p>
        </w:tc>
        <w:tc>
          <w:tcPr>
            <w:tcW w:w="5583" w:type="dxa"/>
            <w:tcBorders>
              <w:top w:val="nil"/>
              <w:left w:val="nil"/>
              <w:bottom w:val="nil"/>
              <w:right w:val="nil"/>
            </w:tcBorders>
            <w:shd w:val="clear" w:color="000000" w:fill="FFFFFF"/>
            <w:noWrap/>
            <w:vAlign w:val="bottom"/>
            <w:hideMark/>
          </w:tcPr>
          <w:p w:rsidR="00ED1B39" w:rsidRPr="00ED1B39" w:rsidRDefault="00ED1B39" w:rsidP="00ED1B39">
            <w:r w:rsidRPr="00ED1B39">
              <w:t> </w:t>
            </w:r>
          </w:p>
        </w:tc>
        <w:tc>
          <w:tcPr>
            <w:tcW w:w="3260" w:type="dxa"/>
            <w:gridSpan w:val="2"/>
            <w:tcBorders>
              <w:top w:val="nil"/>
              <w:left w:val="nil"/>
              <w:bottom w:val="nil"/>
              <w:right w:val="nil"/>
            </w:tcBorders>
            <w:shd w:val="clear" w:color="000000" w:fill="FFFFFF"/>
            <w:hideMark/>
          </w:tcPr>
          <w:p w:rsidR="00ED1B39" w:rsidRDefault="00ED1B39" w:rsidP="00ED1B39">
            <w:pPr>
              <w:jc w:val="right"/>
            </w:pPr>
            <w:r w:rsidRPr="00ED1B39">
              <w:t>Приложение 4</w:t>
            </w:r>
            <w:r w:rsidRPr="00ED1B39">
              <w:br/>
              <w:t xml:space="preserve">к постановлению администрации Города Томска </w:t>
            </w:r>
            <w:r w:rsidRPr="00ED1B39">
              <w:br/>
              <w:t>от 02.09.2019 №778</w:t>
            </w:r>
          </w:p>
          <w:p w:rsidR="00F4105B" w:rsidRDefault="00F4105B" w:rsidP="00ED1B39">
            <w:pPr>
              <w:jc w:val="right"/>
            </w:pPr>
          </w:p>
          <w:p w:rsidR="00F4105B" w:rsidRPr="00ED1B39" w:rsidRDefault="00F4105B" w:rsidP="00ED1B39">
            <w:pPr>
              <w:jc w:val="right"/>
            </w:pPr>
          </w:p>
        </w:tc>
      </w:tr>
      <w:tr w:rsidR="00AA059A" w:rsidRPr="00AA059A" w:rsidTr="00AA059A">
        <w:trPr>
          <w:trHeight w:val="1650"/>
        </w:trPr>
        <w:tc>
          <w:tcPr>
            <w:tcW w:w="9639" w:type="dxa"/>
            <w:gridSpan w:val="5"/>
            <w:tcBorders>
              <w:top w:val="nil"/>
              <w:left w:val="nil"/>
              <w:bottom w:val="single" w:sz="4" w:space="0" w:color="auto"/>
              <w:right w:val="nil"/>
            </w:tcBorders>
            <w:shd w:val="clear" w:color="000000" w:fill="FFFFFF"/>
            <w:vAlign w:val="bottom"/>
            <w:hideMark/>
          </w:tcPr>
          <w:p w:rsidR="00F4105B" w:rsidRDefault="00AA059A" w:rsidP="00F4105B">
            <w:pPr>
              <w:jc w:val="center"/>
              <w:rPr>
                <w:b/>
                <w:bCs/>
                <w:sz w:val="24"/>
                <w:szCs w:val="24"/>
              </w:rPr>
            </w:pPr>
            <w:r w:rsidRPr="00AA059A">
              <w:rPr>
                <w:b/>
                <w:bCs/>
                <w:sz w:val="24"/>
                <w:szCs w:val="24"/>
              </w:rPr>
              <w:t>Информация о перечне и стоимости работ и услуг, включенных в размер платы за содержание жилого помещения для нанимателей жилых помещений, занимаемых по договору социального найма и договору найма жилого</w:t>
            </w:r>
            <w:r>
              <w:rPr>
                <w:b/>
                <w:bCs/>
                <w:sz w:val="24"/>
                <w:szCs w:val="24"/>
              </w:rPr>
              <w:t xml:space="preserve"> помещения государственного или </w:t>
            </w:r>
            <w:r w:rsidRPr="00AA059A">
              <w:rPr>
                <w:b/>
                <w:bCs/>
                <w:sz w:val="24"/>
                <w:szCs w:val="24"/>
              </w:rPr>
              <w:t>муниципального жилищного фонда, в многоквартирном доме,                                 расположенном по адресу: ул. Киевская, 82а</w:t>
            </w:r>
          </w:p>
          <w:p w:rsidR="00F4105B" w:rsidRPr="00AA059A" w:rsidRDefault="00F4105B" w:rsidP="00F4105B">
            <w:pPr>
              <w:jc w:val="center"/>
              <w:rPr>
                <w:b/>
                <w:bCs/>
                <w:sz w:val="24"/>
                <w:szCs w:val="24"/>
              </w:rPr>
            </w:pPr>
          </w:p>
        </w:tc>
      </w:tr>
      <w:tr w:rsidR="00AA059A" w:rsidRPr="00AA059A" w:rsidTr="00AA059A">
        <w:trPr>
          <w:trHeight w:val="51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AA059A" w:rsidRPr="00AA059A" w:rsidRDefault="00AA059A" w:rsidP="00AA059A">
            <w:pPr>
              <w:jc w:val="center"/>
            </w:pPr>
            <w:r w:rsidRPr="00AA059A">
              <w:t> </w:t>
            </w:r>
          </w:p>
        </w:tc>
        <w:tc>
          <w:tcPr>
            <w:tcW w:w="6280" w:type="dxa"/>
            <w:gridSpan w:val="3"/>
            <w:tcBorders>
              <w:top w:val="nil"/>
              <w:left w:val="nil"/>
              <w:bottom w:val="single" w:sz="4" w:space="0" w:color="auto"/>
              <w:right w:val="single" w:sz="4" w:space="0" w:color="auto"/>
            </w:tcBorders>
            <w:shd w:val="clear" w:color="000000" w:fill="FFFFFF"/>
            <w:vAlign w:val="center"/>
            <w:hideMark/>
          </w:tcPr>
          <w:p w:rsidR="00AA059A" w:rsidRPr="00AA059A" w:rsidRDefault="00AA059A" w:rsidP="00AA059A">
            <w:pPr>
              <w:jc w:val="center"/>
            </w:pPr>
            <w:r w:rsidRPr="00AA059A">
              <w:t>Вид работы/услуги</w:t>
            </w:r>
          </w:p>
        </w:tc>
        <w:tc>
          <w:tcPr>
            <w:tcW w:w="2579" w:type="dxa"/>
            <w:tcBorders>
              <w:top w:val="nil"/>
              <w:left w:val="nil"/>
              <w:bottom w:val="single" w:sz="4" w:space="0" w:color="auto"/>
              <w:right w:val="single" w:sz="4" w:space="0" w:color="auto"/>
            </w:tcBorders>
            <w:shd w:val="clear" w:color="000000" w:fill="FFFFFF"/>
            <w:vAlign w:val="center"/>
            <w:hideMark/>
          </w:tcPr>
          <w:p w:rsidR="00AA059A" w:rsidRPr="00AA059A" w:rsidRDefault="00AA059A" w:rsidP="00AA059A">
            <w:pPr>
              <w:jc w:val="center"/>
            </w:pPr>
            <w:r w:rsidRPr="00AA059A">
              <w:t>Стоимость, руб./</w:t>
            </w:r>
            <w:proofErr w:type="gramStart"/>
            <w:r w:rsidRPr="00AA059A">
              <w:t>м</w:t>
            </w:r>
            <w:proofErr w:type="gramEnd"/>
            <w:r w:rsidRPr="00AA059A">
              <w:t>² в месяц (с учетом НДС)</w:t>
            </w:r>
          </w:p>
        </w:tc>
      </w:tr>
      <w:tr w:rsidR="00AA059A" w:rsidRPr="00AA059A" w:rsidTr="00AA059A">
        <w:trPr>
          <w:trHeight w:val="255"/>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AA059A" w:rsidRPr="00AA059A" w:rsidRDefault="00AA059A" w:rsidP="00AA059A">
            <w:pPr>
              <w:jc w:val="center"/>
              <w:rPr>
                <w:b/>
                <w:bCs/>
              </w:rPr>
            </w:pPr>
            <w:r w:rsidRPr="00AA059A">
              <w:rPr>
                <w:b/>
                <w:bCs/>
              </w:rPr>
              <w:t>I. Работы, необходимые для надлежащего содержания несущих и ненесущих конструкций</w:t>
            </w:r>
          </w:p>
        </w:tc>
      </w:tr>
      <w:tr w:rsidR="00AA059A" w:rsidRPr="00AA059A" w:rsidTr="00AA059A">
        <w:trPr>
          <w:trHeight w:val="31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1</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Содержание фундамента</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0,01</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2</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Содержание подвала</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0,00</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3</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стен,  колонн и столбов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0,22</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4</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Содержание перекрытий и покрытий</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0,15</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5</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балок (ригелей) перекрытий и покрытий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0,08</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6</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крыши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0,94</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7</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лестниц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0,00</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8</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Содержание фасадов</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0,25</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9</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Содержание перегородок</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0,22</w:t>
            </w:r>
          </w:p>
        </w:tc>
      </w:tr>
      <w:tr w:rsidR="00AA059A" w:rsidRPr="00AA059A" w:rsidTr="00AA059A">
        <w:trPr>
          <w:trHeight w:val="24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10</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внутренней отделки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0,27</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11</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Содержания полов</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0,07</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12</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оконных и дверных заполнений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0,05</w:t>
            </w:r>
          </w:p>
        </w:tc>
      </w:tr>
      <w:tr w:rsidR="00AA059A" w:rsidRPr="00AA059A" w:rsidTr="00AA059A">
        <w:trPr>
          <w:trHeight w:val="27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13</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rPr>
                <w:b/>
                <w:bCs/>
              </w:rPr>
            </w:pPr>
            <w:r w:rsidRPr="00AA059A">
              <w:rPr>
                <w:b/>
                <w:bCs/>
              </w:rPr>
              <w:t>Итого по разделу I:</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b/>
                <w:bCs/>
                <w:i/>
                <w:iCs/>
              </w:rPr>
            </w:pPr>
            <w:r w:rsidRPr="00AA059A">
              <w:rPr>
                <w:b/>
                <w:bCs/>
                <w:i/>
                <w:iCs/>
              </w:rPr>
              <w:t>2,26</w:t>
            </w:r>
          </w:p>
        </w:tc>
      </w:tr>
      <w:tr w:rsidR="00AA059A" w:rsidRPr="00AA059A" w:rsidTr="00AA059A">
        <w:trPr>
          <w:trHeight w:val="555"/>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AA059A" w:rsidRPr="00AA059A" w:rsidRDefault="00AA059A" w:rsidP="00AA059A">
            <w:pPr>
              <w:jc w:val="center"/>
              <w:rPr>
                <w:b/>
                <w:bCs/>
              </w:rPr>
            </w:pPr>
            <w:r w:rsidRPr="00AA059A">
              <w:rPr>
                <w:b/>
                <w:bCs/>
              </w:rPr>
              <w:t>II. Работы, необходимые для надлежащего содержания оборудования и систем инженерно-технического обеспечения</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hideMark/>
          </w:tcPr>
          <w:p w:rsidR="00AA059A" w:rsidRPr="00AA059A" w:rsidRDefault="00AA059A" w:rsidP="00AA059A">
            <w:pPr>
              <w:jc w:val="center"/>
              <w:rPr>
                <w:i/>
                <w:iCs/>
              </w:rPr>
            </w:pPr>
            <w:r w:rsidRPr="00AA059A">
              <w:rPr>
                <w:i/>
                <w:iCs/>
              </w:rPr>
              <w:t>14</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систем вентиляции и </w:t>
            </w:r>
            <w:proofErr w:type="spellStart"/>
            <w:r w:rsidRPr="00AA059A">
              <w:t>дымоудаления</w:t>
            </w:r>
            <w:proofErr w:type="spellEnd"/>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0,00</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hideMark/>
          </w:tcPr>
          <w:p w:rsidR="00AA059A" w:rsidRPr="00AA059A" w:rsidRDefault="00AA059A" w:rsidP="00AA059A">
            <w:pPr>
              <w:jc w:val="center"/>
              <w:rPr>
                <w:i/>
                <w:iCs/>
              </w:rPr>
            </w:pPr>
            <w:r w:rsidRPr="00AA059A">
              <w:rPr>
                <w:i/>
                <w:iCs/>
              </w:rPr>
              <w:t>15</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печей, каминов и очагов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0,00</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hideMark/>
          </w:tcPr>
          <w:p w:rsidR="00AA059A" w:rsidRPr="00AA059A" w:rsidRDefault="00AA059A" w:rsidP="00AA059A">
            <w:pPr>
              <w:jc w:val="center"/>
              <w:rPr>
                <w:i/>
                <w:iCs/>
              </w:rPr>
            </w:pPr>
            <w:r w:rsidRPr="00AA059A">
              <w:rPr>
                <w:i/>
                <w:iCs/>
              </w:rPr>
              <w:t>16</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индивидуальных тепловых пунктов и </w:t>
            </w:r>
            <w:proofErr w:type="spellStart"/>
            <w:r w:rsidRPr="00AA059A">
              <w:t>водоподкачек</w:t>
            </w:r>
            <w:proofErr w:type="spellEnd"/>
            <w:r w:rsidRPr="00AA059A">
              <w:t xml:space="preserve">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0,00</w:t>
            </w:r>
          </w:p>
        </w:tc>
      </w:tr>
      <w:tr w:rsidR="00AA059A" w:rsidRPr="00AA059A" w:rsidTr="00AA059A">
        <w:trPr>
          <w:trHeight w:val="510"/>
        </w:trPr>
        <w:tc>
          <w:tcPr>
            <w:tcW w:w="780" w:type="dxa"/>
            <w:tcBorders>
              <w:top w:val="nil"/>
              <w:left w:val="single" w:sz="4" w:space="0" w:color="auto"/>
              <w:bottom w:val="single" w:sz="4" w:space="0" w:color="auto"/>
              <w:right w:val="single" w:sz="4" w:space="0" w:color="auto"/>
            </w:tcBorders>
            <w:shd w:val="clear" w:color="000000" w:fill="FFFFFF"/>
            <w:noWrap/>
            <w:hideMark/>
          </w:tcPr>
          <w:p w:rsidR="00AA059A" w:rsidRPr="00AA059A" w:rsidRDefault="00AA059A" w:rsidP="00AA059A">
            <w:pPr>
              <w:jc w:val="center"/>
              <w:rPr>
                <w:i/>
                <w:iCs/>
              </w:rPr>
            </w:pPr>
            <w:r w:rsidRPr="00AA059A">
              <w:rPr>
                <w:i/>
                <w:iCs/>
              </w:rPr>
              <w:t>17</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систем холодного и горячего водоснабжения, отопления и водоотведения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1,16</w:t>
            </w:r>
          </w:p>
        </w:tc>
      </w:tr>
      <w:tr w:rsidR="00AA059A" w:rsidRPr="00AA059A" w:rsidTr="00AA059A">
        <w:trPr>
          <w:trHeight w:val="510"/>
        </w:trPr>
        <w:tc>
          <w:tcPr>
            <w:tcW w:w="780" w:type="dxa"/>
            <w:tcBorders>
              <w:top w:val="nil"/>
              <w:left w:val="single" w:sz="4" w:space="0" w:color="auto"/>
              <w:bottom w:val="single" w:sz="4" w:space="0" w:color="auto"/>
              <w:right w:val="single" w:sz="4" w:space="0" w:color="auto"/>
            </w:tcBorders>
            <w:shd w:val="clear" w:color="000000" w:fill="FFFFFF"/>
            <w:noWrap/>
            <w:hideMark/>
          </w:tcPr>
          <w:p w:rsidR="00AA059A" w:rsidRPr="00AA059A" w:rsidRDefault="00AA059A" w:rsidP="00AA059A">
            <w:pPr>
              <w:jc w:val="center"/>
              <w:rPr>
                <w:i/>
                <w:iCs/>
              </w:rPr>
            </w:pPr>
            <w:r w:rsidRPr="00AA059A">
              <w:rPr>
                <w:i/>
                <w:iCs/>
              </w:rPr>
              <w:t>18</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Содержание систем теплоснабжения (подготовка к сезонной эксплуатации)</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3,39</w:t>
            </w:r>
          </w:p>
        </w:tc>
      </w:tr>
      <w:tr w:rsidR="00AA059A" w:rsidRPr="00AA059A" w:rsidTr="00AA059A">
        <w:trPr>
          <w:trHeight w:val="510"/>
        </w:trPr>
        <w:tc>
          <w:tcPr>
            <w:tcW w:w="780" w:type="dxa"/>
            <w:tcBorders>
              <w:top w:val="nil"/>
              <w:left w:val="single" w:sz="4" w:space="0" w:color="auto"/>
              <w:bottom w:val="single" w:sz="4" w:space="0" w:color="auto"/>
              <w:right w:val="single" w:sz="4" w:space="0" w:color="auto"/>
            </w:tcBorders>
            <w:shd w:val="clear" w:color="000000" w:fill="FFFFFF"/>
            <w:noWrap/>
            <w:hideMark/>
          </w:tcPr>
          <w:p w:rsidR="00AA059A" w:rsidRPr="00AA059A" w:rsidRDefault="00AA059A" w:rsidP="00AA059A">
            <w:pPr>
              <w:jc w:val="center"/>
              <w:rPr>
                <w:i/>
                <w:iCs/>
              </w:rPr>
            </w:pPr>
            <w:r w:rsidRPr="00AA059A">
              <w:rPr>
                <w:i/>
                <w:iCs/>
              </w:rPr>
              <w:t>19</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электрооборудования, радио- и телекоммуникационного оборудования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0,90</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hideMark/>
          </w:tcPr>
          <w:p w:rsidR="00AA059A" w:rsidRPr="00AA059A" w:rsidRDefault="00AA059A" w:rsidP="00AA059A">
            <w:pPr>
              <w:jc w:val="center"/>
              <w:rPr>
                <w:i/>
                <w:iCs/>
              </w:rPr>
            </w:pPr>
            <w:r w:rsidRPr="00AA059A">
              <w:rPr>
                <w:i/>
                <w:iCs/>
              </w:rPr>
              <w:t>20</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Содержание систем внутридомового газового оборудования</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0,00</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hideMark/>
          </w:tcPr>
          <w:p w:rsidR="00AA059A" w:rsidRPr="00AA059A" w:rsidRDefault="00AA059A" w:rsidP="00AA059A">
            <w:pPr>
              <w:jc w:val="center"/>
              <w:rPr>
                <w:i/>
                <w:iCs/>
              </w:rPr>
            </w:pPr>
            <w:r w:rsidRPr="00AA059A">
              <w:rPr>
                <w:i/>
                <w:iCs/>
              </w:rPr>
              <w:t>21</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 xml:space="preserve">Содержание и ремонт лифта (лифтов)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i/>
                <w:iCs/>
              </w:rPr>
            </w:pPr>
            <w:r w:rsidRPr="00AA059A">
              <w:rPr>
                <w:i/>
                <w:iCs/>
              </w:rPr>
              <w:t>0,00</w:t>
            </w:r>
          </w:p>
        </w:tc>
      </w:tr>
      <w:tr w:rsidR="00AA059A" w:rsidRPr="00AA059A" w:rsidTr="00AA059A">
        <w:trPr>
          <w:trHeight w:val="270"/>
        </w:trPr>
        <w:tc>
          <w:tcPr>
            <w:tcW w:w="780" w:type="dxa"/>
            <w:tcBorders>
              <w:top w:val="nil"/>
              <w:left w:val="single" w:sz="4" w:space="0" w:color="auto"/>
              <w:bottom w:val="single" w:sz="4" w:space="0" w:color="auto"/>
              <w:right w:val="single" w:sz="4" w:space="0" w:color="auto"/>
            </w:tcBorders>
            <w:shd w:val="clear" w:color="000000" w:fill="FFFFFF"/>
            <w:noWrap/>
            <w:hideMark/>
          </w:tcPr>
          <w:p w:rsidR="00AA059A" w:rsidRPr="00AA059A" w:rsidRDefault="00AA059A" w:rsidP="00AA059A">
            <w:pPr>
              <w:jc w:val="center"/>
              <w:rPr>
                <w:i/>
                <w:iCs/>
              </w:rPr>
            </w:pPr>
            <w:r w:rsidRPr="00AA059A">
              <w:rPr>
                <w:i/>
                <w:iCs/>
              </w:rPr>
              <w:t>22</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rPr>
                <w:b/>
                <w:bCs/>
              </w:rPr>
            </w:pPr>
            <w:r w:rsidRPr="00AA059A">
              <w:rPr>
                <w:b/>
                <w:bCs/>
              </w:rPr>
              <w:t>Итого по разделу II:</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b/>
                <w:bCs/>
                <w:i/>
                <w:iCs/>
              </w:rPr>
            </w:pPr>
            <w:r w:rsidRPr="00AA059A">
              <w:rPr>
                <w:b/>
                <w:bCs/>
                <w:i/>
                <w:iCs/>
              </w:rPr>
              <w:t>5,45</w:t>
            </w:r>
          </w:p>
        </w:tc>
      </w:tr>
      <w:tr w:rsidR="00AA059A" w:rsidRPr="00AA059A" w:rsidTr="00AA059A">
        <w:trPr>
          <w:trHeight w:val="255"/>
        </w:trPr>
        <w:tc>
          <w:tcPr>
            <w:tcW w:w="9639"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b/>
                <w:bCs/>
              </w:rPr>
            </w:pPr>
            <w:r w:rsidRPr="00AA059A">
              <w:rPr>
                <w:b/>
                <w:bCs/>
              </w:rPr>
              <w:t>III. Работы и услуги по содержанию иного общего имущества</w:t>
            </w:r>
          </w:p>
        </w:tc>
      </w:tr>
      <w:tr w:rsidR="00AA059A" w:rsidRPr="00AA059A" w:rsidTr="00AA059A">
        <w:trPr>
          <w:trHeight w:val="2055"/>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i/>
                <w:iCs/>
              </w:rPr>
            </w:pPr>
            <w:r w:rsidRPr="00AA059A">
              <w:rPr>
                <w:i/>
                <w:iCs/>
              </w:rPr>
              <w:lastRenderedPageBreak/>
              <w:t>23</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roofErr w:type="gramStart"/>
            <w:r w:rsidRPr="00AA059A">
              <w:t>Содержание помещений общего пользования (сухая и влажная уборка тамбуров, холлов, коридоров, галерей, лифтовых площадок и лифтовых холлов и кабин, лестничных площадок и маршей, пандусов, проведение дератизации и дезинсекции, дезинфекция септиков, дворовых туалетов,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0,77</w:t>
            </w:r>
          </w:p>
        </w:tc>
      </w:tr>
      <w:tr w:rsidR="00AA059A" w:rsidRPr="00AA059A" w:rsidTr="00AA059A">
        <w:trPr>
          <w:trHeight w:val="2055"/>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i/>
                <w:iCs/>
              </w:rPr>
            </w:pPr>
            <w:r w:rsidRPr="00AA059A">
              <w:rPr>
                <w:i/>
                <w:iCs/>
              </w:rPr>
              <w:t>24</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roofErr w:type="gramStart"/>
            <w:r w:rsidRPr="00AA059A">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от мусора урн,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w:t>
            </w:r>
            <w:proofErr w:type="gramEnd"/>
            <w:r w:rsidRPr="00AA059A">
              <w:t xml:space="preserve"> территории от снега и льда при наличии </w:t>
            </w:r>
            <w:proofErr w:type="spellStart"/>
            <w:r w:rsidRPr="00AA059A">
              <w:t>колейности</w:t>
            </w:r>
            <w:proofErr w:type="spellEnd"/>
            <w:r w:rsidRPr="00AA059A">
              <w:t xml:space="preserve"> свыше 5 см)</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1,64</w:t>
            </w:r>
          </w:p>
        </w:tc>
      </w:tr>
      <w:tr w:rsidR="00AA059A" w:rsidRPr="00AA059A" w:rsidTr="00AA059A">
        <w:trPr>
          <w:trHeight w:val="1065"/>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i/>
                <w:iCs/>
              </w:rPr>
            </w:pPr>
            <w:r w:rsidRPr="00AA059A">
              <w:rPr>
                <w:i/>
                <w:iCs/>
              </w:rPr>
              <w:t>25</w:t>
            </w:r>
          </w:p>
        </w:tc>
        <w:tc>
          <w:tcPr>
            <w:tcW w:w="6280" w:type="dxa"/>
            <w:gridSpan w:val="3"/>
            <w:tcBorders>
              <w:top w:val="nil"/>
              <w:left w:val="nil"/>
              <w:bottom w:val="single" w:sz="4" w:space="0" w:color="auto"/>
              <w:right w:val="single" w:sz="4" w:space="0" w:color="auto"/>
            </w:tcBorders>
            <w:shd w:val="clear" w:color="000000" w:fill="FFFFFF"/>
            <w:hideMark/>
          </w:tcPr>
          <w:p w:rsidR="00AA059A" w:rsidRPr="00AA059A" w:rsidRDefault="00AA059A" w:rsidP="00AA059A">
            <w:r w:rsidRPr="00AA059A">
              <w:t>Содержание придомовой территории в теплый период года (подметание и уборка придомовой территории, очистка от мусора и промывка урн, уборка крыльца и площадки перед входом в подъезд, уборка и выкашивание газонов, очистка металлической решетки и приямка)</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0,35</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26</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Обеспечение вывоза, в том числе откачки жидких бытовых отходов:</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0,06</w:t>
            </w:r>
          </w:p>
        </w:tc>
      </w:tr>
      <w:tr w:rsidR="00AA059A" w:rsidRPr="00AA059A" w:rsidTr="00AA059A">
        <w:trPr>
          <w:trHeight w:val="76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26.1</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0,00</w:t>
            </w:r>
          </w:p>
        </w:tc>
      </w:tr>
      <w:tr w:rsidR="00AA059A" w:rsidRPr="00AA059A" w:rsidTr="00AA059A">
        <w:trPr>
          <w:trHeight w:val="76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26.2</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0,00</w:t>
            </w:r>
          </w:p>
        </w:tc>
      </w:tr>
      <w:tr w:rsidR="00AA059A" w:rsidRPr="00AA059A" w:rsidTr="00AA059A">
        <w:trPr>
          <w:trHeight w:val="205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AA059A" w:rsidRPr="00AA059A" w:rsidRDefault="00AA059A" w:rsidP="00AA059A">
            <w:pPr>
              <w:jc w:val="center"/>
              <w:rPr>
                <w:i/>
                <w:iCs/>
              </w:rPr>
            </w:pPr>
            <w:r w:rsidRPr="00AA059A">
              <w:rPr>
                <w:i/>
                <w:iCs/>
              </w:rPr>
              <w:t>26(1)</w:t>
            </w:r>
          </w:p>
        </w:tc>
        <w:tc>
          <w:tcPr>
            <w:tcW w:w="6280" w:type="dxa"/>
            <w:gridSpan w:val="3"/>
            <w:tcBorders>
              <w:top w:val="nil"/>
              <w:left w:val="nil"/>
              <w:bottom w:val="single" w:sz="4" w:space="0" w:color="auto"/>
              <w:right w:val="single" w:sz="4" w:space="0" w:color="auto"/>
            </w:tcBorders>
            <w:shd w:val="clear" w:color="000000" w:fill="FFFFFF"/>
            <w:hideMark/>
          </w:tcPr>
          <w:p w:rsidR="00AA059A" w:rsidRPr="00AA059A" w:rsidRDefault="00AA059A" w:rsidP="00AA059A">
            <w:r w:rsidRPr="00AA059A">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0,06</w:t>
            </w:r>
          </w:p>
        </w:tc>
      </w:tr>
      <w:tr w:rsidR="00AA059A" w:rsidRPr="00AA059A" w:rsidTr="00AA059A">
        <w:trPr>
          <w:trHeight w:val="510"/>
        </w:trPr>
        <w:tc>
          <w:tcPr>
            <w:tcW w:w="780" w:type="dxa"/>
            <w:tcBorders>
              <w:top w:val="nil"/>
              <w:left w:val="single" w:sz="4" w:space="0" w:color="auto"/>
              <w:bottom w:val="single" w:sz="4" w:space="0" w:color="auto"/>
              <w:right w:val="single" w:sz="4" w:space="0" w:color="auto"/>
            </w:tcBorders>
            <w:shd w:val="clear" w:color="000000" w:fill="FFFFFF"/>
            <w:noWrap/>
            <w:hideMark/>
          </w:tcPr>
          <w:p w:rsidR="00AA059A" w:rsidRPr="00AA059A" w:rsidRDefault="00AA059A" w:rsidP="00AA059A">
            <w:pPr>
              <w:jc w:val="center"/>
              <w:rPr>
                <w:i/>
                <w:iCs/>
              </w:rPr>
            </w:pPr>
            <w:r w:rsidRPr="00AA059A">
              <w:rPr>
                <w:i/>
                <w:iCs/>
              </w:rPr>
              <w:t>27</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Обеспечение устранения аварий на внутридомовых инженерных системах, выполнения заявок населения</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0,25</w:t>
            </w:r>
          </w:p>
        </w:tc>
      </w:tr>
      <w:tr w:rsidR="00AA059A" w:rsidRPr="00AA059A" w:rsidTr="00AA059A">
        <w:trPr>
          <w:trHeight w:val="765"/>
        </w:trPr>
        <w:tc>
          <w:tcPr>
            <w:tcW w:w="780" w:type="dxa"/>
            <w:tcBorders>
              <w:top w:val="nil"/>
              <w:left w:val="single" w:sz="4" w:space="0" w:color="auto"/>
              <w:bottom w:val="single" w:sz="4" w:space="0" w:color="auto"/>
              <w:right w:val="single" w:sz="4" w:space="0" w:color="auto"/>
            </w:tcBorders>
            <w:shd w:val="clear" w:color="000000" w:fill="FFFFFF"/>
            <w:noWrap/>
            <w:hideMark/>
          </w:tcPr>
          <w:p w:rsidR="00AA059A" w:rsidRPr="00AA059A" w:rsidRDefault="00AA059A" w:rsidP="00AA059A">
            <w:pPr>
              <w:jc w:val="center"/>
              <w:rPr>
                <w:i/>
                <w:iCs/>
              </w:rPr>
            </w:pPr>
            <w:r w:rsidRPr="00AA059A">
              <w:rPr>
                <w:i/>
                <w:iCs/>
              </w:rPr>
              <w:t>28</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0,00</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i/>
                <w:iCs/>
              </w:rPr>
            </w:pPr>
            <w:r w:rsidRPr="00AA059A">
              <w:rPr>
                <w:i/>
                <w:iCs/>
              </w:rPr>
              <w:t>29</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rPr>
                <w:b/>
                <w:bCs/>
              </w:rPr>
            </w:pPr>
            <w:r w:rsidRPr="00AA059A">
              <w:rPr>
                <w:b/>
                <w:bCs/>
              </w:rPr>
              <w:t>Итого по разделу III:</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b/>
                <w:bCs/>
              </w:rPr>
            </w:pPr>
            <w:r w:rsidRPr="00AA059A">
              <w:rPr>
                <w:b/>
                <w:bCs/>
              </w:rPr>
              <w:t>3,07</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i/>
                <w:iCs/>
              </w:rPr>
            </w:pPr>
            <w:r w:rsidRPr="00AA059A">
              <w:rPr>
                <w:i/>
                <w:iCs/>
              </w:rPr>
              <w:t>30</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rPr>
                <w:b/>
                <w:bCs/>
              </w:rPr>
            </w:pPr>
            <w:r w:rsidRPr="00AA059A">
              <w:rPr>
                <w:b/>
                <w:bCs/>
              </w:rPr>
              <w:t>Плата за содержание общего имущества (стр. 13 + стр. 22 + стр. 29):</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b/>
                <w:bCs/>
              </w:rPr>
            </w:pPr>
            <w:r w:rsidRPr="00AA059A">
              <w:rPr>
                <w:b/>
                <w:bCs/>
              </w:rPr>
              <w:t>10,78</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i/>
                <w:iCs/>
              </w:rPr>
            </w:pPr>
            <w:r w:rsidRPr="00AA059A">
              <w:rPr>
                <w:i/>
                <w:iCs/>
              </w:rPr>
              <w:t>31</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rPr>
                <w:b/>
                <w:bCs/>
              </w:rPr>
            </w:pPr>
            <w:r w:rsidRPr="00AA059A">
              <w:rPr>
                <w:b/>
                <w:bCs/>
              </w:rPr>
              <w:t>Плата за текущий ремонт общего имущества</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b/>
                <w:bCs/>
              </w:rPr>
            </w:pPr>
            <w:r w:rsidRPr="00AA059A">
              <w:rPr>
                <w:b/>
                <w:bCs/>
              </w:rPr>
              <w:t>5,85</w:t>
            </w:r>
          </w:p>
        </w:tc>
      </w:tr>
      <w:tr w:rsidR="00AA059A" w:rsidRPr="00AA059A" w:rsidTr="00AA059A">
        <w:trPr>
          <w:trHeight w:val="27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b/>
                <w:bCs/>
                <w:i/>
                <w:iCs/>
              </w:rPr>
            </w:pPr>
            <w:r w:rsidRPr="00AA059A">
              <w:rPr>
                <w:b/>
                <w:bCs/>
                <w:i/>
                <w:iCs/>
              </w:rPr>
              <w:t>32</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rPr>
                <w:b/>
                <w:bCs/>
              </w:rPr>
            </w:pPr>
            <w:r w:rsidRPr="00AA059A">
              <w:rPr>
                <w:b/>
                <w:bCs/>
              </w:rPr>
              <w:t>Плата за управление многоквартирным домом</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b/>
                <w:bCs/>
              </w:rPr>
            </w:pPr>
            <w:r w:rsidRPr="00AA059A">
              <w:rPr>
                <w:b/>
                <w:bCs/>
              </w:rPr>
              <w:t>3,23</w:t>
            </w:r>
          </w:p>
        </w:tc>
      </w:tr>
      <w:tr w:rsidR="00AA059A" w:rsidRPr="00AA059A" w:rsidTr="00AA059A">
        <w:trPr>
          <w:trHeight w:val="780"/>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b/>
                <w:bCs/>
                <w:i/>
                <w:iCs/>
              </w:rPr>
            </w:pPr>
            <w:r w:rsidRPr="00AA059A">
              <w:rPr>
                <w:b/>
                <w:bCs/>
                <w:i/>
                <w:iCs/>
              </w:rPr>
              <w:t>33</w:t>
            </w:r>
          </w:p>
        </w:tc>
        <w:tc>
          <w:tcPr>
            <w:tcW w:w="6280" w:type="dxa"/>
            <w:gridSpan w:val="3"/>
            <w:tcBorders>
              <w:top w:val="nil"/>
              <w:left w:val="nil"/>
              <w:bottom w:val="single" w:sz="4" w:space="0" w:color="auto"/>
              <w:right w:val="single" w:sz="4" w:space="0" w:color="auto"/>
            </w:tcBorders>
            <w:shd w:val="clear" w:color="000000" w:fill="FFFFFF"/>
            <w:hideMark/>
          </w:tcPr>
          <w:p w:rsidR="00AA059A" w:rsidRPr="00AA059A" w:rsidRDefault="00AA059A" w:rsidP="00AA059A">
            <w:pPr>
              <w:rPr>
                <w:b/>
                <w:bCs/>
              </w:rPr>
            </w:pPr>
            <w:r w:rsidRPr="00AA059A">
              <w:rPr>
                <w:b/>
                <w:bCs/>
              </w:rPr>
              <w:t xml:space="preserve">Плата за коммунальные ресурсы, потребляемые при использовании и содержании общего имущества в многоквартирном доме, всего, в том числе: </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b/>
                <w:bCs/>
              </w:rPr>
            </w:pPr>
            <w:r w:rsidRPr="00AA059A">
              <w:rPr>
                <w:b/>
                <w:bCs/>
              </w:rPr>
              <w:t>3,52</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i/>
                <w:iCs/>
              </w:rPr>
            </w:pPr>
            <w:r w:rsidRPr="00AA059A">
              <w:rPr>
                <w:i/>
                <w:iCs/>
              </w:rPr>
              <w:t>33.1</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электрическая энергия</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0,66</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i/>
                <w:iCs/>
              </w:rPr>
            </w:pPr>
            <w:r w:rsidRPr="00AA059A">
              <w:rPr>
                <w:i/>
                <w:iCs/>
              </w:rPr>
              <w:t>33.2</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холодная вода</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0,49</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i/>
                <w:iCs/>
              </w:rPr>
            </w:pPr>
            <w:r w:rsidRPr="00AA059A">
              <w:rPr>
                <w:i/>
                <w:iCs/>
              </w:rPr>
              <w:t>33.3</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горячая вода</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1,70</w:t>
            </w:r>
          </w:p>
        </w:tc>
      </w:tr>
      <w:tr w:rsidR="00AA059A" w:rsidRPr="00AA059A" w:rsidTr="00AA059A">
        <w:trPr>
          <w:trHeight w:val="255"/>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i/>
                <w:iCs/>
              </w:rPr>
            </w:pPr>
            <w:r w:rsidRPr="00AA059A">
              <w:rPr>
                <w:i/>
                <w:iCs/>
              </w:rPr>
              <w:t>33.4</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r w:rsidRPr="00AA059A">
              <w:t>отведение сточных вод</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pPr>
            <w:r w:rsidRPr="00AA059A">
              <w:t>0,67</w:t>
            </w:r>
          </w:p>
        </w:tc>
      </w:tr>
      <w:tr w:rsidR="00AA059A" w:rsidRPr="00AA059A" w:rsidTr="00AA059A">
        <w:trPr>
          <w:trHeight w:val="525"/>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AA059A" w:rsidRPr="00AA059A" w:rsidRDefault="00AA059A" w:rsidP="00AA059A">
            <w:pPr>
              <w:jc w:val="center"/>
              <w:rPr>
                <w:b/>
                <w:bCs/>
                <w:i/>
                <w:iCs/>
              </w:rPr>
            </w:pPr>
            <w:r w:rsidRPr="00AA059A">
              <w:rPr>
                <w:b/>
                <w:bCs/>
                <w:i/>
                <w:iCs/>
              </w:rPr>
              <w:t>34</w:t>
            </w:r>
          </w:p>
        </w:tc>
        <w:tc>
          <w:tcPr>
            <w:tcW w:w="6280" w:type="dxa"/>
            <w:gridSpan w:val="3"/>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rPr>
                <w:b/>
                <w:bCs/>
              </w:rPr>
            </w:pPr>
            <w:r w:rsidRPr="00AA059A">
              <w:rPr>
                <w:b/>
                <w:bCs/>
              </w:rPr>
              <w:t>Плата за содержание жилого помещения (стр. 30 + стр. 31 + стр. 32 + стр. 33)</w:t>
            </w:r>
          </w:p>
        </w:tc>
        <w:tc>
          <w:tcPr>
            <w:tcW w:w="2579" w:type="dxa"/>
            <w:tcBorders>
              <w:top w:val="nil"/>
              <w:left w:val="nil"/>
              <w:bottom w:val="single" w:sz="4" w:space="0" w:color="auto"/>
              <w:right w:val="single" w:sz="4" w:space="0" w:color="auto"/>
            </w:tcBorders>
            <w:shd w:val="clear" w:color="000000" w:fill="FFFFFF"/>
            <w:vAlign w:val="bottom"/>
            <w:hideMark/>
          </w:tcPr>
          <w:p w:rsidR="00AA059A" w:rsidRPr="00AA059A" w:rsidRDefault="00AA059A" w:rsidP="00AA059A">
            <w:pPr>
              <w:jc w:val="right"/>
              <w:rPr>
                <w:b/>
                <w:bCs/>
              </w:rPr>
            </w:pPr>
            <w:r w:rsidRPr="00AA059A">
              <w:rPr>
                <w:b/>
                <w:bCs/>
              </w:rPr>
              <w:t>23,38</w:t>
            </w:r>
          </w:p>
        </w:tc>
      </w:tr>
    </w:tbl>
    <w:p w:rsidR="00300D4C" w:rsidRDefault="00300D4C" w:rsidP="00300D4C"/>
    <w:sectPr w:rsidR="00300D4C" w:rsidSect="00467670">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04" w:rsidRDefault="00A61004">
      <w:r>
        <w:separator/>
      </w:r>
    </w:p>
  </w:endnote>
  <w:endnote w:type="continuationSeparator" w:id="0">
    <w:p w:rsidR="00A61004" w:rsidRDefault="00A6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04" w:rsidRDefault="00A61004">
      <w:r>
        <w:separator/>
      </w:r>
    </w:p>
  </w:footnote>
  <w:footnote w:type="continuationSeparator" w:id="0">
    <w:p w:rsidR="00A61004" w:rsidRDefault="00A6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63" w:rsidRDefault="000E2463" w:rsidP="007F54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2463" w:rsidRDefault="000E24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63" w:rsidRDefault="000E2463" w:rsidP="007F54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D655F">
      <w:rPr>
        <w:rStyle w:val="a6"/>
        <w:noProof/>
      </w:rPr>
      <w:t>2</w:t>
    </w:r>
    <w:r>
      <w:rPr>
        <w:rStyle w:val="a6"/>
      </w:rPr>
      <w:fldChar w:fldCharType="end"/>
    </w:r>
  </w:p>
  <w:p w:rsidR="000E2463" w:rsidRDefault="000E24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5CB"/>
    <w:multiLevelType w:val="hybridMultilevel"/>
    <w:tmpl w:val="36A01A28"/>
    <w:lvl w:ilvl="0" w:tplc="FD1CD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FA21A0"/>
    <w:multiLevelType w:val="hybridMultilevel"/>
    <w:tmpl w:val="FD763512"/>
    <w:lvl w:ilvl="0" w:tplc="17848E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BC"/>
    <w:rsid w:val="000024C8"/>
    <w:rsid w:val="00005AD3"/>
    <w:rsid w:val="00015577"/>
    <w:rsid w:val="00040E10"/>
    <w:rsid w:val="00046D9E"/>
    <w:rsid w:val="0006253A"/>
    <w:rsid w:val="00067DBC"/>
    <w:rsid w:val="0007014F"/>
    <w:rsid w:val="000703CE"/>
    <w:rsid w:val="000740D5"/>
    <w:rsid w:val="00081EF1"/>
    <w:rsid w:val="000836F1"/>
    <w:rsid w:val="00090D39"/>
    <w:rsid w:val="000930D4"/>
    <w:rsid w:val="000961AD"/>
    <w:rsid w:val="000A186A"/>
    <w:rsid w:val="000A4ADE"/>
    <w:rsid w:val="000B2CD1"/>
    <w:rsid w:val="000C4490"/>
    <w:rsid w:val="000D279B"/>
    <w:rsid w:val="000E2463"/>
    <w:rsid w:val="000E6568"/>
    <w:rsid w:val="000F513A"/>
    <w:rsid w:val="000F75B7"/>
    <w:rsid w:val="00104528"/>
    <w:rsid w:val="001114F1"/>
    <w:rsid w:val="001120AB"/>
    <w:rsid w:val="001210B9"/>
    <w:rsid w:val="00121591"/>
    <w:rsid w:val="00121D55"/>
    <w:rsid w:val="001447B1"/>
    <w:rsid w:val="00145478"/>
    <w:rsid w:val="001641E6"/>
    <w:rsid w:val="00174173"/>
    <w:rsid w:val="00174658"/>
    <w:rsid w:val="0019281A"/>
    <w:rsid w:val="00193EB7"/>
    <w:rsid w:val="00194B0D"/>
    <w:rsid w:val="001A573A"/>
    <w:rsid w:val="001A5DE5"/>
    <w:rsid w:val="001A71CD"/>
    <w:rsid w:val="001A7EDA"/>
    <w:rsid w:val="001B1DEA"/>
    <w:rsid w:val="001B6774"/>
    <w:rsid w:val="001C1942"/>
    <w:rsid w:val="001E2BCE"/>
    <w:rsid w:val="001E3F2E"/>
    <w:rsid w:val="001F71E8"/>
    <w:rsid w:val="002260EF"/>
    <w:rsid w:val="00232FD3"/>
    <w:rsid w:val="0025349A"/>
    <w:rsid w:val="002550C3"/>
    <w:rsid w:val="002736F2"/>
    <w:rsid w:val="00276AF1"/>
    <w:rsid w:val="0029114B"/>
    <w:rsid w:val="002965CE"/>
    <w:rsid w:val="002A1199"/>
    <w:rsid w:val="002B239D"/>
    <w:rsid w:val="002C3DD0"/>
    <w:rsid w:val="002D3E66"/>
    <w:rsid w:val="002D4A64"/>
    <w:rsid w:val="002D56F3"/>
    <w:rsid w:val="002E3E0E"/>
    <w:rsid w:val="002F087C"/>
    <w:rsid w:val="002F1DC5"/>
    <w:rsid w:val="002F2F69"/>
    <w:rsid w:val="002F31C9"/>
    <w:rsid w:val="002F68CE"/>
    <w:rsid w:val="00300D4C"/>
    <w:rsid w:val="003029AE"/>
    <w:rsid w:val="00307A09"/>
    <w:rsid w:val="003102DF"/>
    <w:rsid w:val="0032350A"/>
    <w:rsid w:val="003419B1"/>
    <w:rsid w:val="00341E29"/>
    <w:rsid w:val="00362E07"/>
    <w:rsid w:val="00367F0E"/>
    <w:rsid w:val="00377B07"/>
    <w:rsid w:val="0039476B"/>
    <w:rsid w:val="00397643"/>
    <w:rsid w:val="00397C8E"/>
    <w:rsid w:val="00397E6D"/>
    <w:rsid w:val="003A0758"/>
    <w:rsid w:val="003A160D"/>
    <w:rsid w:val="003A3187"/>
    <w:rsid w:val="003A4458"/>
    <w:rsid w:val="003A52BF"/>
    <w:rsid w:val="003B19D7"/>
    <w:rsid w:val="003C0883"/>
    <w:rsid w:val="003C340B"/>
    <w:rsid w:val="003C62CD"/>
    <w:rsid w:val="003D223D"/>
    <w:rsid w:val="003D674A"/>
    <w:rsid w:val="003E2B57"/>
    <w:rsid w:val="003F55AA"/>
    <w:rsid w:val="003F71CF"/>
    <w:rsid w:val="003F7E6F"/>
    <w:rsid w:val="00400626"/>
    <w:rsid w:val="004014B4"/>
    <w:rsid w:val="00412470"/>
    <w:rsid w:val="00412B22"/>
    <w:rsid w:val="00415F30"/>
    <w:rsid w:val="004211DD"/>
    <w:rsid w:val="00423BB9"/>
    <w:rsid w:val="00424FE0"/>
    <w:rsid w:val="00425D93"/>
    <w:rsid w:val="0043339F"/>
    <w:rsid w:val="004341B5"/>
    <w:rsid w:val="004374B9"/>
    <w:rsid w:val="004455A7"/>
    <w:rsid w:val="0045489B"/>
    <w:rsid w:val="00455F35"/>
    <w:rsid w:val="00457389"/>
    <w:rsid w:val="00467670"/>
    <w:rsid w:val="00480DBC"/>
    <w:rsid w:val="0049334C"/>
    <w:rsid w:val="00493934"/>
    <w:rsid w:val="00494477"/>
    <w:rsid w:val="00494619"/>
    <w:rsid w:val="0049559B"/>
    <w:rsid w:val="004A0C97"/>
    <w:rsid w:val="004A0F57"/>
    <w:rsid w:val="004B7658"/>
    <w:rsid w:val="004C1720"/>
    <w:rsid w:val="004C773E"/>
    <w:rsid w:val="004D04E1"/>
    <w:rsid w:val="004D2197"/>
    <w:rsid w:val="004D63DC"/>
    <w:rsid w:val="004D655F"/>
    <w:rsid w:val="004E11AE"/>
    <w:rsid w:val="004E5E0F"/>
    <w:rsid w:val="004E7AE1"/>
    <w:rsid w:val="005008DF"/>
    <w:rsid w:val="00504D5E"/>
    <w:rsid w:val="00513651"/>
    <w:rsid w:val="005306C6"/>
    <w:rsid w:val="0053107E"/>
    <w:rsid w:val="00543B9F"/>
    <w:rsid w:val="00546C44"/>
    <w:rsid w:val="00562399"/>
    <w:rsid w:val="00562503"/>
    <w:rsid w:val="00570021"/>
    <w:rsid w:val="00571274"/>
    <w:rsid w:val="00572A86"/>
    <w:rsid w:val="005879FC"/>
    <w:rsid w:val="005A3FAD"/>
    <w:rsid w:val="005A5FA7"/>
    <w:rsid w:val="005A6E65"/>
    <w:rsid w:val="005A7703"/>
    <w:rsid w:val="005B6683"/>
    <w:rsid w:val="005C7EE9"/>
    <w:rsid w:val="005D58F1"/>
    <w:rsid w:val="005D616A"/>
    <w:rsid w:val="005D6494"/>
    <w:rsid w:val="005E7623"/>
    <w:rsid w:val="005F3BB7"/>
    <w:rsid w:val="00600634"/>
    <w:rsid w:val="00603964"/>
    <w:rsid w:val="00612F95"/>
    <w:rsid w:val="006205C5"/>
    <w:rsid w:val="00635B52"/>
    <w:rsid w:val="00637999"/>
    <w:rsid w:val="00642DEE"/>
    <w:rsid w:val="00655025"/>
    <w:rsid w:val="00672B35"/>
    <w:rsid w:val="006744C8"/>
    <w:rsid w:val="00681246"/>
    <w:rsid w:val="00692450"/>
    <w:rsid w:val="00696EFE"/>
    <w:rsid w:val="006A1AF7"/>
    <w:rsid w:val="006B3ABC"/>
    <w:rsid w:val="006B437F"/>
    <w:rsid w:val="006B63BC"/>
    <w:rsid w:val="006D02BF"/>
    <w:rsid w:val="006D0C86"/>
    <w:rsid w:val="006D682A"/>
    <w:rsid w:val="006E14FE"/>
    <w:rsid w:val="006E4AF2"/>
    <w:rsid w:val="00700A7F"/>
    <w:rsid w:val="007051BF"/>
    <w:rsid w:val="007054FE"/>
    <w:rsid w:val="00710F51"/>
    <w:rsid w:val="007274B5"/>
    <w:rsid w:val="00735811"/>
    <w:rsid w:val="00742316"/>
    <w:rsid w:val="00743BD2"/>
    <w:rsid w:val="00747C69"/>
    <w:rsid w:val="007504D0"/>
    <w:rsid w:val="00764037"/>
    <w:rsid w:val="00767D01"/>
    <w:rsid w:val="00770929"/>
    <w:rsid w:val="0078006E"/>
    <w:rsid w:val="00782DA8"/>
    <w:rsid w:val="00786D5B"/>
    <w:rsid w:val="0079451E"/>
    <w:rsid w:val="007A203C"/>
    <w:rsid w:val="007A2D3C"/>
    <w:rsid w:val="007A52E0"/>
    <w:rsid w:val="007C0D96"/>
    <w:rsid w:val="007C0F11"/>
    <w:rsid w:val="007E3BCA"/>
    <w:rsid w:val="007F36A3"/>
    <w:rsid w:val="007F549B"/>
    <w:rsid w:val="00803AF2"/>
    <w:rsid w:val="00830CB7"/>
    <w:rsid w:val="008325B3"/>
    <w:rsid w:val="00837148"/>
    <w:rsid w:val="0084341F"/>
    <w:rsid w:val="00854111"/>
    <w:rsid w:val="00874753"/>
    <w:rsid w:val="00880E45"/>
    <w:rsid w:val="00882F74"/>
    <w:rsid w:val="008863AC"/>
    <w:rsid w:val="00893F67"/>
    <w:rsid w:val="008945F8"/>
    <w:rsid w:val="008A03A2"/>
    <w:rsid w:val="008A3108"/>
    <w:rsid w:val="008B3E61"/>
    <w:rsid w:val="008B5C68"/>
    <w:rsid w:val="008E1D75"/>
    <w:rsid w:val="008F4A5B"/>
    <w:rsid w:val="0090447C"/>
    <w:rsid w:val="00916742"/>
    <w:rsid w:val="00924D76"/>
    <w:rsid w:val="009250A5"/>
    <w:rsid w:val="00932195"/>
    <w:rsid w:val="009417B8"/>
    <w:rsid w:val="009449C3"/>
    <w:rsid w:val="00946797"/>
    <w:rsid w:val="00951F9B"/>
    <w:rsid w:val="00964A36"/>
    <w:rsid w:val="009730D8"/>
    <w:rsid w:val="009741A6"/>
    <w:rsid w:val="009B5FDD"/>
    <w:rsid w:val="009C6A62"/>
    <w:rsid w:val="009D0D0E"/>
    <w:rsid w:val="009D12D2"/>
    <w:rsid w:val="009D58C6"/>
    <w:rsid w:val="009F1203"/>
    <w:rsid w:val="009F47DB"/>
    <w:rsid w:val="00A0011B"/>
    <w:rsid w:val="00A16F4D"/>
    <w:rsid w:val="00A2427B"/>
    <w:rsid w:val="00A34EFB"/>
    <w:rsid w:val="00A36A06"/>
    <w:rsid w:val="00A53401"/>
    <w:rsid w:val="00A61004"/>
    <w:rsid w:val="00A63D79"/>
    <w:rsid w:val="00A659F1"/>
    <w:rsid w:val="00A73518"/>
    <w:rsid w:val="00AA059A"/>
    <w:rsid w:val="00AA1718"/>
    <w:rsid w:val="00AA1A02"/>
    <w:rsid w:val="00AA2786"/>
    <w:rsid w:val="00AB0B26"/>
    <w:rsid w:val="00AB2E3F"/>
    <w:rsid w:val="00AB3E88"/>
    <w:rsid w:val="00AB5E09"/>
    <w:rsid w:val="00AB7F58"/>
    <w:rsid w:val="00AC218E"/>
    <w:rsid w:val="00AC6D40"/>
    <w:rsid w:val="00AD4BB5"/>
    <w:rsid w:val="00B022E2"/>
    <w:rsid w:val="00B05B8C"/>
    <w:rsid w:val="00B05F01"/>
    <w:rsid w:val="00B1202F"/>
    <w:rsid w:val="00B13F66"/>
    <w:rsid w:val="00B23CF5"/>
    <w:rsid w:val="00B24991"/>
    <w:rsid w:val="00B336D2"/>
    <w:rsid w:val="00B35F4A"/>
    <w:rsid w:val="00B479B5"/>
    <w:rsid w:val="00B50E62"/>
    <w:rsid w:val="00B62519"/>
    <w:rsid w:val="00B64512"/>
    <w:rsid w:val="00B717BC"/>
    <w:rsid w:val="00B74018"/>
    <w:rsid w:val="00B75E70"/>
    <w:rsid w:val="00B84F9D"/>
    <w:rsid w:val="00B86829"/>
    <w:rsid w:val="00B97CBF"/>
    <w:rsid w:val="00BA0808"/>
    <w:rsid w:val="00BA6DD6"/>
    <w:rsid w:val="00BB5215"/>
    <w:rsid w:val="00BB7383"/>
    <w:rsid w:val="00BC448B"/>
    <w:rsid w:val="00BD6E53"/>
    <w:rsid w:val="00BE1C02"/>
    <w:rsid w:val="00BE3AAE"/>
    <w:rsid w:val="00BE4249"/>
    <w:rsid w:val="00BE6DF5"/>
    <w:rsid w:val="00BF6156"/>
    <w:rsid w:val="00BF6B22"/>
    <w:rsid w:val="00C00CB9"/>
    <w:rsid w:val="00C05F31"/>
    <w:rsid w:val="00C07A1E"/>
    <w:rsid w:val="00C267DC"/>
    <w:rsid w:val="00C3019B"/>
    <w:rsid w:val="00C30EC2"/>
    <w:rsid w:val="00C378F0"/>
    <w:rsid w:val="00C4473E"/>
    <w:rsid w:val="00C54DAA"/>
    <w:rsid w:val="00C60E2C"/>
    <w:rsid w:val="00C76B89"/>
    <w:rsid w:val="00C81165"/>
    <w:rsid w:val="00C83906"/>
    <w:rsid w:val="00C90FFD"/>
    <w:rsid w:val="00C94E63"/>
    <w:rsid w:val="00CA2EC8"/>
    <w:rsid w:val="00CB55AE"/>
    <w:rsid w:val="00CC3F81"/>
    <w:rsid w:val="00CC697F"/>
    <w:rsid w:val="00CE424C"/>
    <w:rsid w:val="00CE60D8"/>
    <w:rsid w:val="00CE7967"/>
    <w:rsid w:val="00CF38FE"/>
    <w:rsid w:val="00D0542A"/>
    <w:rsid w:val="00D22F8E"/>
    <w:rsid w:val="00D23942"/>
    <w:rsid w:val="00D3040D"/>
    <w:rsid w:val="00D40328"/>
    <w:rsid w:val="00D50F45"/>
    <w:rsid w:val="00D5306E"/>
    <w:rsid w:val="00D57396"/>
    <w:rsid w:val="00D60A04"/>
    <w:rsid w:val="00D72404"/>
    <w:rsid w:val="00D84259"/>
    <w:rsid w:val="00D9050F"/>
    <w:rsid w:val="00D91F49"/>
    <w:rsid w:val="00D94895"/>
    <w:rsid w:val="00DA5503"/>
    <w:rsid w:val="00DC146F"/>
    <w:rsid w:val="00DC3D0C"/>
    <w:rsid w:val="00DC70CE"/>
    <w:rsid w:val="00DC7DF6"/>
    <w:rsid w:val="00DF0DF4"/>
    <w:rsid w:val="00E052FA"/>
    <w:rsid w:val="00E1302D"/>
    <w:rsid w:val="00E14D86"/>
    <w:rsid w:val="00E26F99"/>
    <w:rsid w:val="00E35EB0"/>
    <w:rsid w:val="00E43531"/>
    <w:rsid w:val="00E4395B"/>
    <w:rsid w:val="00E451FA"/>
    <w:rsid w:val="00E54EBD"/>
    <w:rsid w:val="00E67DDE"/>
    <w:rsid w:val="00E7333B"/>
    <w:rsid w:val="00E73E05"/>
    <w:rsid w:val="00E82F8B"/>
    <w:rsid w:val="00E91A98"/>
    <w:rsid w:val="00E97C4E"/>
    <w:rsid w:val="00EA182B"/>
    <w:rsid w:val="00EA4654"/>
    <w:rsid w:val="00EA7D4D"/>
    <w:rsid w:val="00EC1DE8"/>
    <w:rsid w:val="00EC6D0F"/>
    <w:rsid w:val="00EC7850"/>
    <w:rsid w:val="00ED012F"/>
    <w:rsid w:val="00ED1B39"/>
    <w:rsid w:val="00EE5521"/>
    <w:rsid w:val="00EF134A"/>
    <w:rsid w:val="00F01071"/>
    <w:rsid w:val="00F017A0"/>
    <w:rsid w:val="00F1761B"/>
    <w:rsid w:val="00F17920"/>
    <w:rsid w:val="00F2228E"/>
    <w:rsid w:val="00F23783"/>
    <w:rsid w:val="00F24FE4"/>
    <w:rsid w:val="00F25D49"/>
    <w:rsid w:val="00F268F3"/>
    <w:rsid w:val="00F3596F"/>
    <w:rsid w:val="00F4105B"/>
    <w:rsid w:val="00F42FD8"/>
    <w:rsid w:val="00F4473D"/>
    <w:rsid w:val="00F448DF"/>
    <w:rsid w:val="00F61DB6"/>
    <w:rsid w:val="00F649FB"/>
    <w:rsid w:val="00F76595"/>
    <w:rsid w:val="00F77F85"/>
    <w:rsid w:val="00F873C5"/>
    <w:rsid w:val="00F94D06"/>
    <w:rsid w:val="00F95B14"/>
    <w:rsid w:val="00FA5856"/>
    <w:rsid w:val="00FB1336"/>
    <w:rsid w:val="00FF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7C69"/>
    <w:pPr>
      <w:jc w:val="center"/>
    </w:pPr>
    <w:rPr>
      <w:sz w:val="24"/>
    </w:rPr>
  </w:style>
  <w:style w:type="paragraph" w:styleId="a4">
    <w:name w:val="Balloon Text"/>
    <w:basedOn w:val="a"/>
    <w:semiHidden/>
    <w:rsid w:val="00BE6DF5"/>
    <w:rPr>
      <w:rFonts w:ascii="Tahoma" w:hAnsi="Tahoma" w:cs="Tahoma"/>
      <w:sz w:val="16"/>
      <w:szCs w:val="16"/>
    </w:rPr>
  </w:style>
  <w:style w:type="paragraph" w:customStyle="1" w:styleId="ConsPlusNormal">
    <w:name w:val="ConsPlusNormal"/>
    <w:rsid w:val="006B63BC"/>
    <w:pPr>
      <w:widowControl w:val="0"/>
      <w:autoSpaceDE w:val="0"/>
      <w:autoSpaceDN w:val="0"/>
      <w:adjustRightInd w:val="0"/>
      <w:ind w:firstLine="720"/>
    </w:pPr>
    <w:rPr>
      <w:rFonts w:ascii="Arial" w:hAnsi="Arial" w:cs="Arial"/>
    </w:rPr>
  </w:style>
  <w:style w:type="paragraph" w:styleId="a5">
    <w:name w:val="header"/>
    <w:basedOn w:val="a"/>
    <w:rsid w:val="00B022E2"/>
    <w:pPr>
      <w:tabs>
        <w:tab w:val="center" w:pos="4677"/>
        <w:tab w:val="right" w:pos="9355"/>
      </w:tabs>
    </w:pPr>
  </w:style>
  <w:style w:type="character" w:styleId="a6">
    <w:name w:val="page number"/>
    <w:basedOn w:val="a0"/>
    <w:rsid w:val="00B022E2"/>
  </w:style>
  <w:style w:type="table" w:styleId="a7">
    <w:name w:val="Table Grid"/>
    <w:basedOn w:val="a1"/>
    <w:rsid w:val="00A3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54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7C69"/>
    <w:pPr>
      <w:jc w:val="center"/>
    </w:pPr>
    <w:rPr>
      <w:sz w:val="24"/>
    </w:rPr>
  </w:style>
  <w:style w:type="paragraph" w:styleId="a4">
    <w:name w:val="Balloon Text"/>
    <w:basedOn w:val="a"/>
    <w:semiHidden/>
    <w:rsid w:val="00BE6DF5"/>
    <w:rPr>
      <w:rFonts w:ascii="Tahoma" w:hAnsi="Tahoma" w:cs="Tahoma"/>
      <w:sz w:val="16"/>
      <w:szCs w:val="16"/>
    </w:rPr>
  </w:style>
  <w:style w:type="paragraph" w:customStyle="1" w:styleId="ConsPlusNormal">
    <w:name w:val="ConsPlusNormal"/>
    <w:rsid w:val="006B63BC"/>
    <w:pPr>
      <w:widowControl w:val="0"/>
      <w:autoSpaceDE w:val="0"/>
      <w:autoSpaceDN w:val="0"/>
      <w:adjustRightInd w:val="0"/>
      <w:ind w:firstLine="720"/>
    </w:pPr>
    <w:rPr>
      <w:rFonts w:ascii="Arial" w:hAnsi="Arial" w:cs="Arial"/>
    </w:rPr>
  </w:style>
  <w:style w:type="paragraph" w:styleId="a5">
    <w:name w:val="header"/>
    <w:basedOn w:val="a"/>
    <w:rsid w:val="00B022E2"/>
    <w:pPr>
      <w:tabs>
        <w:tab w:val="center" w:pos="4677"/>
        <w:tab w:val="right" w:pos="9355"/>
      </w:tabs>
    </w:pPr>
  </w:style>
  <w:style w:type="character" w:styleId="a6">
    <w:name w:val="page number"/>
    <w:basedOn w:val="a0"/>
    <w:rsid w:val="00B022E2"/>
  </w:style>
  <w:style w:type="table" w:styleId="a7">
    <w:name w:val="Table Grid"/>
    <w:basedOn w:val="a1"/>
    <w:rsid w:val="00A3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54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9294">
      <w:bodyDiv w:val="1"/>
      <w:marLeft w:val="0"/>
      <w:marRight w:val="0"/>
      <w:marTop w:val="0"/>
      <w:marBottom w:val="0"/>
      <w:divBdr>
        <w:top w:val="none" w:sz="0" w:space="0" w:color="auto"/>
        <w:left w:val="none" w:sz="0" w:space="0" w:color="auto"/>
        <w:bottom w:val="none" w:sz="0" w:space="0" w:color="auto"/>
        <w:right w:val="none" w:sz="0" w:space="0" w:color="auto"/>
      </w:divBdr>
    </w:div>
    <w:div w:id="789739806">
      <w:bodyDiv w:val="1"/>
      <w:marLeft w:val="0"/>
      <w:marRight w:val="0"/>
      <w:marTop w:val="0"/>
      <w:marBottom w:val="0"/>
      <w:divBdr>
        <w:top w:val="none" w:sz="0" w:space="0" w:color="auto"/>
        <w:left w:val="none" w:sz="0" w:space="0" w:color="auto"/>
        <w:bottom w:val="none" w:sz="0" w:space="0" w:color="auto"/>
        <w:right w:val="none" w:sz="0" w:space="0" w:color="auto"/>
      </w:divBdr>
    </w:div>
    <w:div w:id="1484352102">
      <w:bodyDiv w:val="1"/>
      <w:marLeft w:val="0"/>
      <w:marRight w:val="0"/>
      <w:marTop w:val="0"/>
      <w:marBottom w:val="0"/>
      <w:divBdr>
        <w:top w:val="none" w:sz="0" w:space="0" w:color="auto"/>
        <w:left w:val="none" w:sz="0" w:space="0" w:color="auto"/>
        <w:bottom w:val="none" w:sz="0" w:space="0" w:color="auto"/>
        <w:right w:val="none" w:sz="0" w:space="0" w:color="auto"/>
      </w:divBdr>
    </w:div>
    <w:div w:id="1595824941">
      <w:bodyDiv w:val="1"/>
      <w:marLeft w:val="0"/>
      <w:marRight w:val="0"/>
      <w:marTop w:val="0"/>
      <w:marBottom w:val="0"/>
      <w:divBdr>
        <w:top w:val="none" w:sz="0" w:space="0" w:color="auto"/>
        <w:left w:val="none" w:sz="0" w:space="0" w:color="auto"/>
        <w:bottom w:val="none" w:sz="0" w:space="0" w:color="auto"/>
        <w:right w:val="none" w:sz="0" w:space="0" w:color="auto"/>
      </w:divBdr>
    </w:div>
    <w:div w:id="1620795077">
      <w:bodyDiv w:val="1"/>
      <w:marLeft w:val="0"/>
      <w:marRight w:val="0"/>
      <w:marTop w:val="0"/>
      <w:marBottom w:val="0"/>
      <w:divBdr>
        <w:top w:val="none" w:sz="0" w:space="0" w:color="auto"/>
        <w:left w:val="none" w:sz="0" w:space="0" w:color="auto"/>
        <w:bottom w:val="none" w:sz="0" w:space="0" w:color="auto"/>
        <w:right w:val="none" w:sz="0" w:space="0" w:color="auto"/>
      </w:divBdr>
    </w:div>
    <w:div w:id="1650206981">
      <w:bodyDiv w:val="1"/>
      <w:marLeft w:val="0"/>
      <w:marRight w:val="0"/>
      <w:marTop w:val="0"/>
      <w:marBottom w:val="0"/>
      <w:divBdr>
        <w:top w:val="none" w:sz="0" w:space="0" w:color="auto"/>
        <w:left w:val="none" w:sz="0" w:space="0" w:color="auto"/>
        <w:bottom w:val="none" w:sz="0" w:space="0" w:color="auto"/>
        <w:right w:val="none" w:sz="0" w:space="0" w:color="auto"/>
      </w:divBdr>
    </w:div>
    <w:div w:id="1670601584">
      <w:bodyDiv w:val="1"/>
      <w:marLeft w:val="0"/>
      <w:marRight w:val="0"/>
      <w:marTop w:val="0"/>
      <w:marBottom w:val="0"/>
      <w:divBdr>
        <w:top w:val="none" w:sz="0" w:space="0" w:color="auto"/>
        <w:left w:val="none" w:sz="0" w:space="0" w:color="auto"/>
        <w:bottom w:val="none" w:sz="0" w:space="0" w:color="auto"/>
        <w:right w:val="none" w:sz="0" w:space="0" w:color="auto"/>
      </w:divBdr>
    </w:div>
    <w:div w:id="20744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1053;&#1086;&#1074;&#1099;&#1077;%20&#1073;&#1083;&#1072;&#1085;&#1082;&#1080;\&#1041;&#1083;&#1072;&#1085;&#1082;&#1080;%20&#1089;%2015.01.2009\&#1041;&#1083;&#1072;&#1085;&#1082;%20&#1087;&#1086;&#1089;&#1090;&#1072;&#1085;&#1086;&#1074;&#1083;&#1077;&#1085;&#1080;&#1103;%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администрации</Template>
  <TotalTime>0</TotalTime>
  <Pages>2</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4837</CharactersWithSpaces>
  <SharedDoc>false</SharedDoc>
  <HLinks>
    <vt:vector size="6" baseType="variant">
      <vt:variant>
        <vt:i4>3211369</vt:i4>
      </vt:variant>
      <vt:variant>
        <vt:i4>0</vt:i4>
      </vt:variant>
      <vt:variant>
        <vt:i4>0</vt:i4>
      </vt:variant>
      <vt:variant>
        <vt:i4>5</vt:i4>
      </vt:variant>
      <vt:variant>
        <vt:lpwstr>consultantplus://offline/ref=2B4E4303321F616B533AA1C932008CAF3A048391A8ECE7665EF19FDDF21C0E196A337DC901392AF5234576FA256EB2864286BC1A853BD498C1BB8CD8F2r2I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Огнева</dc:creator>
  <cp:lastModifiedBy>Витковская Светлана Михайловна</cp:lastModifiedBy>
  <cp:revision>2</cp:revision>
  <cp:lastPrinted>2021-01-20T08:44:00Z</cp:lastPrinted>
  <dcterms:created xsi:type="dcterms:W3CDTF">2021-01-21T04:23:00Z</dcterms:created>
  <dcterms:modified xsi:type="dcterms:W3CDTF">2021-01-21T04:23:00Z</dcterms:modified>
</cp:coreProperties>
</file>