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4E4826" w:rsidRPr="000C4B92">
        <w:t>муниципального образования «Город Томск»</w:t>
      </w:r>
      <w:r w:rsidRPr="000C4B92">
        <w:t xml:space="preserve">. В течение длительного периода, вплоть до настоящего времени, система ливневой канализации </w:t>
      </w:r>
      <w:r w:rsidR="004E4826" w:rsidRPr="000C4B92">
        <w:t xml:space="preserve">муниципального образования «Город Томск» </w:t>
      </w:r>
      <w:r w:rsidRPr="000C4B9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B47CA7">
        <w:t xml:space="preserve">Сибирского федерального округа (далее – </w:t>
      </w:r>
      <w:r w:rsidR="007658D1">
        <w:t>СФО</w:t>
      </w:r>
      <w:r w:rsidR="00B47CA7">
        <w:t>)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</w:t>
      </w:r>
      <w:proofErr w:type="gramStart"/>
      <w:r w:rsidRPr="000C4B92">
        <w:t>несостоявшимися</w:t>
      </w:r>
      <w:proofErr w:type="gramEnd"/>
      <w:r w:rsidRPr="000C4B92">
        <w:t xml:space="preserve">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</w:t>
      </w:r>
      <w:proofErr w:type="gramStart"/>
      <w:r w:rsidRPr="00324AAE">
        <w:t>критериев определения уровней приоритетности мероприятий муниципальной</w:t>
      </w:r>
      <w:proofErr w:type="gramEnd"/>
      <w:r w:rsidRPr="00324AAE">
        <w:t xml:space="preserve">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«Развитие инженерной инфраструктуры для обеспечения населения коммунальными услугами на 2015-2025 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 xml:space="preserve">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</w:t>
      </w:r>
      <w:r w:rsidR="0042795D">
        <w:rPr>
          <w:bCs/>
          <w:color w:val="000000"/>
        </w:rPr>
        <w:t>атьей</w:t>
      </w:r>
      <w:r w:rsidRPr="000C4B92">
        <w:rPr>
          <w:bCs/>
          <w:color w:val="000000"/>
        </w:rPr>
        <w:t xml:space="preserve"> 9-10 гл</w:t>
      </w:r>
      <w:r w:rsidR="0042795D">
        <w:rPr>
          <w:bCs/>
          <w:color w:val="000000"/>
        </w:rPr>
        <w:t>авой</w:t>
      </w:r>
      <w:r w:rsidRPr="000C4B92">
        <w:rPr>
          <w:bCs/>
          <w:color w:val="000000"/>
        </w:rPr>
        <w:t xml:space="preserve">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</w:t>
      </w:r>
      <w:r w:rsidR="0042795D">
        <w:rPr>
          <w:rFonts w:eastAsiaTheme="minorHAnsi"/>
          <w:lang w:eastAsia="en-US"/>
        </w:rPr>
        <w:t>ержденная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15139"/>
    <w:rsid w:val="002441C7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50DA9"/>
    <w:rsid w:val="00371E45"/>
    <w:rsid w:val="003A5B37"/>
    <w:rsid w:val="003F53B6"/>
    <w:rsid w:val="00420862"/>
    <w:rsid w:val="0042795D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47CA7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924B0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cp:lastPrinted>2020-03-20T02:51:00Z</cp:lastPrinted>
  <dcterms:created xsi:type="dcterms:W3CDTF">2020-12-17T04:47:00Z</dcterms:created>
  <dcterms:modified xsi:type="dcterms:W3CDTF">2021-05-25T02:21:00Z</dcterms:modified>
</cp:coreProperties>
</file>