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99" w:rsidRPr="00541749" w:rsidRDefault="00951853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 xml:space="preserve">Приложение </w:t>
      </w:r>
      <w:r w:rsidR="00AD7563" w:rsidRPr="00541749">
        <w:rPr>
          <w:sz w:val="22"/>
          <w:szCs w:val="22"/>
        </w:rPr>
        <w:t>3</w:t>
      </w:r>
      <w:r w:rsidR="00541749" w:rsidRPr="00541749">
        <w:rPr>
          <w:sz w:val="22"/>
          <w:szCs w:val="22"/>
        </w:rPr>
        <w:t xml:space="preserve"> к </w:t>
      </w:r>
      <w:proofErr w:type="gramStart"/>
      <w:r w:rsidR="00541749" w:rsidRPr="00541749">
        <w:rPr>
          <w:sz w:val="22"/>
          <w:szCs w:val="22"/>
        </w:rPr>
        <w:t>муниципальной</w:t>
      </w:r>
      <w:proofErr w:type="gramEnd"/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программе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 xml:space="preserve">«Развитие </w:t>
      </w:r>
      <w:proofErr w:type="gramStart"/>
      <w:r w:rsidRPr="00541749">
        <w:rPr>
          <w:sz w:val="22"/>
          <w:szCs w:val="22"/>
        </w:rPr>
        <w:t>инженерной</w:t>
      </w:r>
      <w:proofErr w:type="gramEnd"/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инфраструктуры для обеспечения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 xml:space="preserve">населения </w:t>
      </w:r>
      <w:proofErr w:type="gramStart"/>
      <w:r w:rsidRPr="00541749">
        <w:rPr>
          <w:sz w:val="22"/>
          <w:szCs w:val="22"/>
        </w:rPr>
        <w:t>коммунальными</w:t>
      </w:r>
      <w:proofErr w:type="gramEnd"/>
    </w:p>
    <w:p w:rsidR="00541749" w:rsidRPr="00541749" w:rsidRDefault="00541749" w:rsidP="00541749">
      <w:pPr>
        <w:jc w:val="right"/>
        <w:rPr>
          <w:sz w:val="22"/>
          <w:szCs w:val="22"/>
        </w:rPr>
      </w:pPr>
      <w:r w:rsidRPr="00541749">
        <w:rPr>
          <w:sz w:val="22"/>
          <w:szCs w:val="22"/>
        </w:rPr>
        <w:t>услугами на 2015-2025 годы»</w:t>
      </w:r>
    </w:p>
    <w:p w:rsidR="00B75299" w:rsidRDefault="00B75299" w:rsidP="00B75299">
      <w:pPr>
        <w:rPr>
          <w:sz w:val="24"/>
          <w:szCs w:val="24"/>
        </w:rPr>
      </w:pPr>
    </w:p>
    <w:p w:rsidR="00C2288F" w:rsidRPr="00045956" w:rsidRDefault="005E5711" w:rsidP="00B7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определения уровней</w:t>
      </w:r>
      <w:r w:rsidR="00C2288F" w:rsidRPr="00045956">
        <w:rPr>
          <w:b/>
          <w:sz w:val="24"/>
          <w:szCs w:val="24"/>
        </w:rPr>
        <w:t xml:space="preserve"> приоритетности мероприятий муниципальной программы «Развитие </w:t>
      </w:r>
      <w:r w:rsidR="004E42C6">
        <w:rPr>
          <w:b/>
          <w:sz w:val="24"/>
          <w:szCs w:val="24"/>
        </w:rPr>
        <w:t xml:space="preserve">инженерной инфраструктуры для обеспечения населения коммунальными услугами </w:t>
      </w:r>
      <w:r w:rsidR="00C2288F" w:rsidRPr="00045956">
        <w:rPr>
          <w:b/>
          <w:sz w:val="24"/>
          <w:szCs w:val="24"/>
        </w:rPr>
        <w:t>на 2015-2025 годы»</w:t>
      </w:r>
    </w:p>
    <w:p w:rsidR="00045956" w:rsidRPr="00045956" w:rsidRDefault="00045956" w:rsidP="00C636C5">
      <w:pPr>
        <w:spacing w:line="240" w:lineRule="atLeast"/>
        <w:jc w:val="center"/>
        <w:rPr>
          <w:b/>
          <w:sz w:val="24"/>
          <w:szCs w:val="24"/>
        </w:rPr>
      </w:pPr>
    </w:p>
    <w:p w:rsid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I. Первый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А. Объекты и мероприятия, направленные на исполнение судебных актов либо предупреждение их появления (при наличии финансовой возможности реализации мероприятий по предупреждению).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C636C5">
        <w:rPr>
          <w:rFonts w:ascii="Times New Roman" w:hAnsi="Times New Roman" w:cs="Times New Roman"/>
          <w:spacing w:val="-4"/>
          <w:sz w:val="24"/>
          <w:szCs w:val="24"/>
        </w:rPr>
        <w:t>Б. Объекты и мероприятия, направленные на исполнение предписаний (постановлений, представлений, решений) органов (должностных лиц), осуществляющих государственный надзор (контроль).</w:t>
      </w:r>
      <w:proofErr w:type="gramEnd"/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В. Объекты и мероприятия, направленные на достижение показателей национальных и региональных проектов.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Г. Незавершенные объекты капитального строительства и мероприятия, неисполнение (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незавершение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) которых в предлагаемые сроки не позволит выполнить стратегические цели, установленные в </w:t>
      </w:r>
      <w:hyperlink r:id="rId8" w:history="1">
        <w:r w:rsidRPr="00C636C5">
          <w:rPr>
            <w:rFonts w:ascii="Times New Roman" w:hAnsi="Times New Roman" w:cs="Times New Roman"/>
            <w:spacing w:val="-4"/>
            <w:sz w:val="24"/>
            <w:szCs w:val="24"/>
          </w:rPr>
          <w:t>Стратегии</w:t>
        </w:r>
      </w:hyperlink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социально-экономического разви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тия муниципального образования 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до 2030 года (далее - Стратегия), и цели муниципальных программ, обеспеченные 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софинансированием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Д. Объекты и мероприятия, по которым имеются заключенные муниципальные контракты.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Е. Объекты и мероприятия, финансируемые из внебюджетных источников, без привлечения средств бюдж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ета муниципального образования 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или вышестоящих бюджетов.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Ж. Объекты и мероприятия, финансируемые за счет доведения муниципального задания на оказание муниципальных услуг (выполнение работ) муниципальным учреждениям.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З. Расходы на финансовое обеспечение деятельности органа администрации Города Томска, являющегося ответственным исполнителем муниципальной программы.</w:t>
      </w:r>
    </w:p>
    <w:p w:rsidR="00C636C5" w:rsidRPr="00C636C5" w:rsidRDefault="00C636C5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636C5" w:rsidRP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II. Второй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А. Вновь начинаемые объекты капитального строительства, по которым имеется проектная документация и положительное заключение экспертизы проектной документации, получено заключение о достоверности определения сметной стоимости, обеспеченные 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софинансированием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Б. Объекты и мероприятия, реализация которых финансируется из бюджета 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муниципального образования «Город Томск»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 (или) вышестоящих бюджетов и внебюджетных источников (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софинансирование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из внебюджетных источников).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В. Мероприятия, реализация которых определена в рамках протокольных поручений по итогам совещаний с участием Мэра Города Томска, протокольных поручений заместителей Мэра Города Томска, решений комитетов Думы Города Томска и Согласительной комиссии для рассмотрения проекта бюджета муниципального образования 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636C5" w:rsidRPr="00C636C5" w:rsidRDefault="00C636C5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636C5" w:rsidRP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III. Третий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А. Объекты и мероприятия, не обеспеченные 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софинансированием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Б. Объекты, по которым необходимо разработать проектную документацию.</w:t>
      </w:r>
    </w:p>
    <w:p w:rsidR="00045956" w:rsidRPr="00C636C5" w:rsidRDefault="00045956" w:rsidP="00C636C5">
      <w:pPr>
        <w:pStyle w:val="ConsPlusNormal"/>
        <w:spacing w:line="140" w:lineRule="atLeast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В. Вновь начинаемые объекты капитального строительства, по которым имеется 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проектная документация и положительное заключение экспертизы на проектную документацию, получено заключение о проверке достоверности определения сметной стоимости, не обеспеченные </w:t>
      </w:r>
      <w:proofErr w:type="spellStart"/>
      <w:r w:rsidRPr="00C636C5">
        <w:rPr>
          <w:rFonts w:ascii="Times New Roman" w:hAnsi="Times New Roman" w:cs="Times New Roman"/>
          <w:spacing w:val="-4"/>
          <w:sz w:val="24"/>
          <w:szCs w:val="24"/>
        </w:rPr>
        <w:t>софинансированием</w:t>
      </w:r>
      <w:proofErr w:type="spellEnd"/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из бюджетов вышестоящих уровней.</w:t>
      </w:r>
    </w:p>
    <w:p w:rsidR="00045956" w:rsidRPr="00C636C5" w:rsidRDefault="00045956" w:rsidP="00C636C5">
      <w:pPr>
        <w:pStyle w:val="1"/>
        <w:spacing w:before="0" w:after="0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</w:p>
    <w:p w:rsidR="005A123A" w:rsidRPr="00C636C5" w:rsidRDefault="005A123A" w:rsidP="00C636C5">
      <w:pPr>
        <w:pStyle w:val="1"/>
        <w:spacing w:before="0" w:after="0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</w:p>
    <w:sectPr w:rsidR="005A123A" w:rsidRPr="00C636C5" w:rsidSect="001B18B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FA" w:rsidRDefault="00FE23FA">
      <w:r>
        <w:separator/>
      </w:r>
    </w:p>
  </w:endnote>
  <w:endnote w:type="continuationSeparator" w:id="0">
    <w:p w:rsidR="00FE23FA" w:rsidRDefault="00FE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FA" w:rsidRDefault="00FE23FA">
      <w:r>
        <w:separator/>
      </w:r>
    </w:p>
  </w:footnote>
  <w:footnote w:type="continuationSeparator" w:id="0">
    <w:p w:rsidR="00FE23FA" w:rsidRDefault="00FE2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A4" w:rsidRDefault="00203E0F" w:rsidP="00AF19A4">
    <w:pPr>
      <w:pStyle w:val="a3"/>
      <w:jc w:val="center"/>
    </w:pPr>
    <w:r>
      <w:fldChar w:fldCharType="begin"/>
    </w:r>
    <w:r w:rsidR="00AF19A4">
      <w:instrText>PAGE   \* MERGEFORMAT</w:instrText>
    </w:r>
    <w:r>
      <w:fldChar w:fldCharType="separate"/>
    </w:r>
    <w:r w:rsidR="001667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43DF"/>
    <w:multiLevelType w:val="hybridMultilevel"/>
    <w:tmpl w:val="FD369F26"/>
    <w:lvl w:ilvl="0" w:tplc="C2D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3EC2"/>
    <w:multiLevelType w:val="hybridMultilevel"/>
    <w:tmpl w:val="FD369F26"/>
    <w:lvl w:ilvl="0" w:tplc="C2D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299"/>
    <w:rsid w:val="000416DA"/>
    <w:rsid w:val="000430E2"/>
    <w:rsid w:val="00045956"/>
    <w:rsid w:val="000F6364"/>
    <w:rsid w:val="00121881"/>
    <w:rsid w:val="001344C6"/>
    <w:rsid w:val="00166748"/>
    <w:rsid w:val="001B18B8"/>
    <w:rsid w:val="001B5F3A"/>
    <w:rsid w:val="001E5F3D"/>
    <w:rsid w:val="00203E0F"/>
    <w:rsid w:val="002607A7"/>
    <w:rsid w:val="00263F76"/>
    <w:rsid w:val="002D3140"/>
    <w:rsid w:val="00357EF4"/>
    <w:rsid w:val="003B53B8"/>
    <w:rsid w:val="00417846"/>
    <w:rsid w:val="004E31A3"/>
    <w:rsid w:val="004E42C6"/>
    <w:rsid w:val="00524BCB"/>
    <w:rsid w:val="00541749"/>
    <w:rsid w:val="00543E96"/>
    <w:rsid w:val="005A123A"/>
    <w:rsid w:val="005E5711"/>
    <w:rsid w:val="006B05F9"/>
    <w:rsid w:val="006B7D56"/>
    <w:rsid w:val="006E00A7"/>
    <w:rsid w:val="00750332"/>
    <w:rsid w:val="00773A3B"/>
    <w:rsid w:val="0078064A"/>
    <w:rsid w:val="007B6FE3"/>
    <w:rsid w:val="007B746B"/>
    <w:rsid w:val="007C2F01"/>
    <w:rsid w:val="007E447F"/>
    <w:rsid w:val="007F7FA6"/>
    <w:rsid w:val="0082726A"/>
    <w:rsid w:val="008524A0"/>
    <w:rsid w:val="008C052D"/>
    <w:rsid w:val="009144C7"/>
    <w:rsid w:val="00951853"/>
    <w:rsid w:val="009870B0"/>
    <w:rsid w:val="009A39F9"/>
    <w:rsid w:val="009D7549"/>
    <w:rsid w:val="009E1905"/>
    <w:rsid w:val="00AD7563"/>
    <w:rsid w:val="00AF19A4"/>
    <w:rsid w:val="00B013F7"/>
    <w:rsid w:val="00B4270D"/>
    <w:rsid w:val="00B75299"/>
    <w:rsid w:val="00BA7806"/>
    <w:rsid w:val="00BD2032"/>
    <w:rsid w:val="00C2288F"/>
    <w:rsid w:val="00C41998"/>
    <w:rsid w:val="00C636C5"/>
    <w:rsid w:val="00C75E24"/>
    <w:rsid w:val="00CE2F20"/>
    <w:rsid w:val="00D208C1"/>
    <w:rsid w:val="00D97157"/>
    <w:rsid w:val="00E878E9"/>
    <w:rsid w:val="00EA5191"/>
    <w:rsid w:val="00EB2B7E"/>
    <w:rsid w:val="00ED1870"/>
    <w:rsid w:val="00EF0603"/>
    <w:rsid w:val="00F30ED4"/>
    <w:rsid w:val="00F56CB1"/>
    <w:rsid w:val="00F7547D"/>
    <w:rsid w:val="00F76128"/>
    <w:rsid w:val="00FE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6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8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24BCB"/>
    <w:pPr>
      <w:ind w:left="720"/>
      <w:contextualSpacing/>
    </w:pPr>
  </w:style>
  <w:style w:type="paragraph" w:customStyle="1" w:styleId="ConsPlusNormal">
    <w:name w:val="ConsPlusNormal"/>
    <w:rsid w:val="00043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6C5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3920857B5341F373BE3446E6B05D92345514D2A3F51E8BCA2E344603C5C79899952218483FB350374401B738E5B12072C9404776DD79366017B49M46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1AF7-4331-44C0-8C07-D48BA550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Тагильцева Виолетта Николаевна</dc:creator>
  <cp:lastModifiedBy>mishkina</cp:lastModifiedBy>
  <cp:revision>9</cp:revision>
  <cp:lastPrinted>2021-03-18T01:41:00Z</cp:lastPrinted>
  <dcterms:created xsi:type="dcterms:W3CDTF">2021-03-18T09:05:00Z</dcterms:created>
  <dcterms:modified xsi:type="dcterms:W3CDTF">2021-05-07T08:56:00Z</dcterms:modified>
</cp:coreProperties>
</file>