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077BD6" w:rsidRDefault="00077BD6" w:rsidP="00077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06.12.2023 № 1023</w:t>
      </w:r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544A3" w:rsidRPr="007544A3" w:rsidRDefault="007544A3" w:rsidP="007544A3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IV.III. Цели, задачи, показатели подпрограммы</w:t>
      </w:r>
    </w:p>
    <w:p w:rsidR="007544A3" w:rsidRPr="007544A3" w:rsidRDefault="007544A3" w:rsidP="007544A3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544A3" w:rsidRPr="007544A3" w:rsidRDefault="007544A3" w:rsidP="00754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показателях цели, задач, мероприятий подпрограммы «Развитие малого и среднего предпринимательства» отражена в таблице 3 «Показатели цели, задач, мероприятий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цели, задач, мероприятий подпрограммы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малого и среднего предпринимательства» &lt;*&gt;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Методические пояснения к порядку сбора информации и расчету показателей: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субъектов малого и среднего предпринимательства, единиц на 10000 жителей, рассчитывается по формуле К = (Кмсп / Ч) x 10000, где: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количество малых и средних предприятий на 10000 жителей;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Кмсп - количество малых и средних предприятий;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Ч - численность населения муниципального образования «Город Томск».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 В 2021 году данные показателя рассчитывались с учетом количества получателей налоговой льготы по налогу на имущество физических лиц.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занятых в малом и среднем предпринимательстве (в том числе индивидуальные предприниматели) от общей численности занятых в экономике (%) 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Томск», умноженное на 100%.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Численность занятых в сфере малого и среднего предпринимательства, включая индивидуальных предпринимателей (чел.),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получателей образовательной поддержки (участников мероприятий),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</w:t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системы анализа функционирования сайтов Google Analytics.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изданных информационно-справочных, методических, презентационных материалов,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обращений в городской центр поддержки малого и среднего бизнеса,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заключенных договоров на изготовление сувенирной продукции.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Число проведенных в течение года семинаров, мастер-классов, круглых столов и других мероприятий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отсутствует положительная динамика в связи с тем, что ежегодное финансирование по данному мероприятию остается неизменным.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городского центра поддержки малого и среднего бизнеса,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Число молодых специалистов, прошедших стажировки (человек).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средств, рублей.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Создание и сохранение рабочих мест по проектам, являющимся победителями конкурса «Томск. Первый шаг»,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Количество мероприятий по продвижению продукции (товаров, работ, услуг), в которых приняли участие получатели субсидии,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Количество зарегистрированных товарных знаков.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максимального размера субсидии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- 1675,0 тыс. руб.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занятых в реализации предпринимательских проектов, рассчитывается по формуле: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DF1F8A7" wp14:editId="16DCC961">
            <wp:extent cx="42576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2F26563F" wp14:editId="6CC777B7">
            <wp:extent cx="4095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занятых в реализации предпринимательских проектов;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B48969A" wp14:editId="6AC653CE">
            <wp:extent cx="16002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численности занятых по состоянию на отчетную дату (в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589F913" wp14:editId="292535D4">
            <wp:extent cx="18669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подпрограммы (единиц), мощность объектов и производств, размещаемых на территории промышленных парков (мВт), протяженность построенных сетей водоотведения (км), протяженность построенных водопроводов, протяженность построенных газопроводов (км), протяженность построенных (реконструированных) линий электропередачи (км), протяженность построенных (реконструированных) автомобильных дорог (км).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вновь созданных субъектов МСП, самозанятых граждан,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www.nalog.ru, а также данные УФНС России по Томской области.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Количество субъектов МСП и самозанятых граждан, получивших поддержку,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консультациям» сайта mb.admin.tomsk.ru.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показателя рассчитываются исходя из максимального размера субсидии в целях возмещения затрат, связанных с приобретением, содержанием, установкой, </w:t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- 1775,0 тыс. руб.</w:t>
      </w:r>
    </w:p>
    <w:p w:rsidR="007544A3" w:rsidRDefault="007544A3" w:rsidP="00754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44A3" w:rsidSect="006D7E29">
          <w:headerReference w:type="default" r:id="rId11"/>
          <w:pgSz w:w="11906" w:h="16838"/>
          <w:pgMar w:top="851" w:right="850" w:bottom="1134" w:left="1701" w:header="708" w:footer="708" w:gutter="0"/>
          <w:pgNumType w:start="18"/>
          <w:cols w:space="708"/>
          <w:docGrid w:linePitch="360"/>
        </w:sectPr>
      </w:pPr>
    </w:p>
    <w:tbl>
      <w:tblPr>
        <w:tblW w:w="1636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992"/>
        <w:gridCol w:w="991"/>
        <w:gridCol w:w="570"/>
        <w:gridCol w:w="632"/>
        <w:gridCol w:w="567"/>
        <w:gridCol w:w="567"/>
        <w:gridCol w:w="567"/>
        <w:gridCol w:w="567"/>
        <w:gridCol w:w="567"/>
        <w:gridCol w:w="567"/>
        <w:gridCol w:w="569"/>
        <w:gridCol w:w="567"/>
        <w:gridCol w:w="549"/>
        <w:gridCol w:w="18"/>
        <w:gridCol w:w="425"/>
        <w:gridCol w:w="567"/>
        <w:gridCol w:w="567"/>
        <w:gridCol w:w="567"/>
        <w:gridCol w:w="536"/>
        <w:gridCol w:w="567"/>
        <w:gridCol w:w="537"/>
        <w:gridCol w:w="597"/>
        <w:gridCol w:w="567"/>
        <w:gridCol w:w="567"/>
        <w:gridCol w:w="567"/>
        <w:gridCol w:w="598"/>
        <w:gridCol w:w="567"/>
        <w:gridCol w:w="567"/>
      </w:tblGrid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сбора информации о достижении показателя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занятых в малом и среднем предпринимательстве (в том числе индивидуальные предприниматели) от общей численности занятых в экономике,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 (с учетом официальных статистических сведе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544A3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544A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544A3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544A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544A3" w:rsidRDefault="007544A3" w:rsidP="0075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544A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162322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544A3" w:rsidRDefault="007544A3" w:rsidP="0075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544A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162322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1. Стимулирование предпринимательской активности путем обеспечения доступности информационной,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обученных основам ведения бизнеса, финансовой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грамотности и иным навыкам предпринимательской деятельности,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администрации Города Томска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желающих 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 в первом полугодии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Томска, Управление экономического развития администрации Города Томска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315119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не менее </w:t>
            </w:r>
            <w:r w:rsidR="007043B5"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315119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не менее </w:t>
            </w:r>
            <w:r w:rsidR="007043B5"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315119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не менее </w:t>
            </w:r>
            <w:r w:rsidR="007043B5"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315119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не менее </w:t>
            </w:r>
            <w:r w:rsidR="007043B5"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315119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не менее </w:t>
            </w:r>
            <w:r w:rsidR="007043B5"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315119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не менее </w:t>
            </w:r>
            <w:r w:rsidR="007043B5" w:rsidRPr="003151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Освещение и популяризация предпринимательства; информирование субъектов малого и среднего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 и самозанятых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самозанятых граждан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8E0BB7" w:rsidRDefault="008E0BB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E0BB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11233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8E0BB7" w:rsidRDefault="008E0BB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E0BB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11233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8E0BB7" w:rsidRDefault="008E0BB7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0BB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11305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8E0BB7" w:rsidRDefault="008E0BB7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0BB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8E0BB7" w:rsidRDefault="008E0BB7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0BB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8E0BB7" w:rsidRDefault="008E0BB7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E0BB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11415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&lt;***&gt;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молодых специалистов, прошедших стажировки, 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2. Повышение доступности финансовой поддержки для субъектов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субъектов малого и среднего предпринимательства - получателей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финансовой поддержки,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01.01.2019 не используется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сохранение рабочих мест по проектам, являющимся победителями конкурса «Томск.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Первый шаг»,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 по 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зарегистрированных товарных знаков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субъектам малого 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субъектов малого 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15.09.2022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предпринимательского проекта,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26.05.2020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C63434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634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C63434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634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C63434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634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C63434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634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83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15.09.2022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3. Создание объектов транспортной и инженерной инфраструктуры промышленных парков в Городе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площадок промышленных парков, обеспеченных объектами инженерной и транспортной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 в результате реализации подпрограмм,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капитального строительства администрации Города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газопроводов,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водопроводов,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сетей водоотведен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8,743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(реконструированных) линий электропередачи,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Департамент капитального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капитального строительства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ливневой канализации для площадки «Березовая» промышленного парка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«Томск» (ПИР &lt;****&gt;)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разработанной проектной документации,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объектов,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F54D0" w:rsidRPr="00B41AF5" w:rsidRDefault="00AF54D0" w:rsidP="00AF54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41AF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присоединению, услуга» мероприятия «Объекты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сетям)» за 2016 год составило 0 услуг).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ВНС и КНС - водопроводная насосная станция и канализационная станция.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Уменьшение значений показателя «Количество обращений в городской центр поддержки малого и среднего бизнеса, единиц» в 2019 - 2021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ПИР - проектно-изыскательские работы.</w:t>
      </w:r>
    </w:p>
    <w:p w:rsidR="007544A3" w:rsidRPr="007544A3" w:rsidRDefault="007544A3" w:rsidP="00754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4A3" w:rsidRPr="007544A3" w:rsidSect="00F618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66" w:rsidRDefault="00592B66" w:rsidP="006D7E29">
      <w:pPr>
        <w:spacing w:after="0" w:line="240" w:lineRule="auto"/>
      </w:pPr>
      <w:r>
        <w:separator/>
      </w:r>
    </w:p>
  </w:endnote>
  <w:endnote w:type="continuationSeparator" w:id="0">
    <w:p w:rsidR="00592B66" w:rsidRDefault="00592B66" w:rsidP="006D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66" w:rsidRDefault="00592B66" w:rsidP="006D7E29">
      <w:pPr>
        <w:spacing w:after="0" w:line="240" w:lineRule="auto"/>
      </w:pPr>
      <w:r>
        <w:separator/>
      </w:r>
    </w:p>
  </w:footnote>
  <w:footnote w:type="continuationSeparator" w:id="0">
    <w:p w:rsidR="00592B66" w:rsidRDefault="00592B66" w:rsidP="006D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87239"/>
      <w:docPartObj>
        <w:docPartGallery w:val="Page Numbers (Top of Page)"/>
        <w:docPartUnique/>
      </w:docPartObj>
    </w:sdtPr>
    <w:sdtEndPr/>
    <w:sdtContent>
      <w:p w:rsidR="006D7E29" w:rsidRDefault="006D7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D6">
          <w:rPr>
            <w:noProof/>
          </w:rPr>
          <w:t>18</w:t>
        </w:r>
        <w:r>
          <w:fldChar w:fldCharType="end"/>
        </w:r>
      </w:p>
    </w:sdtContent>
  </w:sdt>
  <w:p w:rsidR="006D7E29" w:rsidRDefault="006D7E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1"/>
    <w:rsid w:val="00077BD6"/>
    <w:rsid w:val="00151E91"/>
    <w:rsid w:val="00315119"/>
    <w:rsid w:val="00592B66"/>
    <w:rsid w:val="006D7E29"/>
    <w:rsid w:val="007043B5"/>
    <w:rsid w:val="007544A3"/>
    <w:rsid w:val="008E0BB7"/>
    <w:rsid w:val="00AF54D0"/>
    <w:rsid w:val="00B362D2"/>
    <w:rsid w:val="00C63434"/>
    <w:rsid w:val="00C81FD7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A3"/>
  </w:style>
  <w:style w:type="paragraph" w:styleId="1">
    <w:name w:val="heading 1"/>
    <w:basedOn w:val="a"/>
    <w:next w:val="a"/>
    <w:link w:val="10"/>
    <w:qFormat/>
    <w:rsid w:val="007544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4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44A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4A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44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4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4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54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54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544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4A3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544A3"/>
  </w:style>
  <w:style w:type="numbering" w:customStyle="1" w:styleId="110">
    <w:name w:val="Нет списка11"/>
    <w:next w:val="a2"/>
    <w:uiPriority w:val="99"/>
    <w:semiHidden/>
    <w:unhideWhenUsed/>
    <w:rsid w:val="007544A3"/>
  </w:style>
  <w:style w:type="paragraph" w:styleId="a7">
    <w:name w:val="header"/>
    <w:basedOn w:val="a"/>
    <w:link w:val="a8"/>
    <w:uiPriority w:val="99"/>
    <w:unhideWhenUsed/>
    <w:rsid w:val="00754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54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544A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7544A3"/>
  </w:style>
  <w:style w:type="paragraph" w:styleId="ab">
    <w:name w:val="List Paragraph"/>
    <w:basedOn w:val="a"/>
    <w:uiPriority w:val="34"/>
    <w:qFormat/>
    <w:rsid w:val="007544A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544A3"/>
  </w:style>
  <w:style w:type="numbering" w:customStyle="1" w:styleId="120">
    <w:name w:val="Нет списка12"/>
    <w:next w:val="a2"/>
    <w:uiPriority w:val="99"/>
    <w:semiHidden/>
    <w:unhideWhenUsed/>
    <w:rsid w:val="007544A3"/>
  </w:style>
  <w:style w:type="numbering" w:customStyle="1" w:styleId="112">
    <w:name w:val="Нет списка112"/>
    <w:next w:val="a2"/>
    <w:uiPriority w:val="99"/>
    <w:semiHidden/>
    <w:unhideWhenUsed/>
    <w:rsid w:val="007544A3"/>
  </w:style>
  <w:style w:type="numbering" w:customStyle="1" w:styleId="31">
    <w:name w:val="Нет списка3"/>
    <w:next w:val="a2"/>
    <w:uiPriority w:val="99"/>
    <w:semiHidden/>
    <w:unhideWhenUsed/>
    <w:rsid w:val="007544A3"/>
  </w:style>
  <w:style w:type="numbering" w:customStyle="1" w:styleId="13">
    <w:name w:val="Нет списка13"/>
    <w:next w:val="a2"/>
    <w:uiPriority w:val="99"/>
    <w:semiHidden/>
    <w:unhideWhenUsed/>
    <w:rsid w:val="007544A3"/>
  </w:style>
  <w:style w:type="numbering" w:customStyle="1" w:styleId="210">
    <w:name w:val="Нет списка21"/>
    <w:next w:val="a2"/>
    <w:uiPriority w:val="99"/>
    <w:semiHidden/>
    <w:unhideWhenUsed/>
    <w:rsid w:val="0075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A3"/>
  </w:style>
  <w:style w:type="paragraph" w:styleId="1">
    <w:name w:val="heading 1"/>
    <w:basedOn w:val="a"/>
    <w:next w:val="a"/>
    <w:link w:val="10"/>
    <w:qFormat/>
    <w:rsid w:val="007544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4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44A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4A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44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4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4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54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54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544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4A3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544A3"/>
  </w:style>
  <w:style w:type="numbering" w:customStyle="1" w:styleId="110">
    <w:name w:val="Нет списка11"/>
    <w:next w:val="a2"/>
    <w:uiPriority w:val="99"/>
    <w:semiHidden/>
    <w:unhideWhenUsed/>
    <w:rsid w:val="007544A3"/>
  </w:style>
  <w:style w:type="paragraph" w:styleId="a7">
    <w:name w:val="header"/>
    <w:basedOn w:val="a"/>
    <w:link w:val="a8"/>
    <w:uiPriority w:val="99"/>
    <w:unhideWhenUsed/>
    <w:rsid w:val="00754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54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544A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7544A3"/>
  </w:style>
  <w:style w:type="paragraph" w:styleId="ab">
    <w:name w:val="List Paragraph"/>
    <w:basedOn w:val="a"/>
    <w:uiPriority w:val="34"/>
    <w:qFormat/>
    <w:rsid w:val="007544A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544A3"/>
  </w:style>
  <w:style w:type="numbering" w:customStyle="1" w:styleId="120">
    <w:name w:val="Нет списка12"/>
    <w:next w:val="a2"/>
    <w:uiPriority w:val="99"/>
    <w:semiHidden/>
    <w:unhideWhenUsed/>
    <w:rsid w:val="007544A3"/>
  </w:style>
  <w:style w:type="numbering" w:customStyle="1" w:styleId="112">
    <w:name w:val="Нет списка112"/>
    <w:next w:val="a2"/>
    <w:uiPriority w:val="99"/>
    <w:semiHidden/>
    <w:unhideWhenUsed/>
    <w:rsid w:val="007544A3"/>
  </w:style>
  <w:style w:type="numbering" w:customStyle="1" w:styleId="31">
    <w:name w:val="Нет списка3"/>
    <w:next w:val="a2"/>
    <w:uiPriority w:val="99"/>
    <w:semiHidden/>
    <w:unhideWhenUsed/>
    <w:rsid w:val="007544A3"/>
  </w:style>
  <w:style w:type="numbering" w:customStyle="1" w:styleId="13">
    <w:name w:val="Нет списка13"/>
    <w:next w:val="a2"/>
    <w:uiPriority w:val="99"/>
    <w:semiHidden/>
    <w:unhideWhenUsed/>
    <w:rsid w:val="007544A3"/>
  </w:style>
  <w:style w:type="numbering" w:customStyle="1" w:styleId="210">
    <w:name w:val="Нет списка21"/>
    <w:next w:val="a2"/>
    <w:uiPriority w:val="99"/>
    <w:semiHidden/>
    <w:unhideWhenUsed/>
    <w:rsid w:val="0075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5749</Words>
  <Characters>32773</Characters>
  <Application>Microsoft Office Word</Application>
  <DocSecurity>0</DocSecurity>
  <Lines>273</Lines>
  <Paragraphs>76</Paragraphs>
  <ScaleCrop>false</ScaleCrop>
  <Company/>
  <LinksUpToDate>false</LinksUpToDate>
  <CharactersWithSpaces>38446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Чаяна Владимировна</dc:creator>
  <cp:keywords/>
  <dc:description/>
  <cp:lastModifiedBy>Витковская Светлана Михайловна</cp:lastModifiedBy>
  <cp:revision>12</cp:revision>
  <dcterms:created xsi:type="dcterms:W3CDTF">2023-10-24T07:31:00Z</dcterms:created>
  <dcterms:modified xsi:type="dcterms:W3CDTF">2023-12-08T04:29:00Z</dcterms:modified>
</cp:coreProperties>
</file>