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DE" w:rsidRPr="009A3BDE" w:rsidRDefault="009A3BDE" w:rsidP="009A3B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A3B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 8</w:t>
      </w:r>
    </w:p>
    <w:p w:rsidR="009A3BDE" w:rsidRPr="009A3BDE" w:rsidRDefault="009A3BDE" w:rsidP="009A3B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A3B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постановлению</w:t>
      </w:r>
    </w:p>
    <w:p w:rsidR="009A3BDE" w:rsidRPr="009A3BDE" w:rsidRDefault="009A3BDE" w:rsidP="009A3B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A3B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администрации Города Томска</w:t>
      </w:r>
    </w:p>
    <w:p w:rsidR="00BD3D4C" w:rsidRPr="00BD3D4C" w:rsidRDefault="009A3BDE" w:rsidP="00BD3D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 w:rsidRPr="00BD3D4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BD3D4C" w:rsidRPr="00BD3D4C">
        <w:rPr>
          <w:rFonts w:ascii="Times New Roman" w:hAnsi="Times New Roman" w:cs="Times New Roman"/>
          <w:sz w:val="16"/>
          <w:szCs w:val="16"/>
        </w:rPr>
        <w:t>от 15.08.2023 № 690</w:t>
      </w:r>
    </w:p>
    <w:p w:rsidR="009A3BDE" w:rsidRPr="009A3BDE" w:rsidRDefault="009A3BDE" w:rsidP="009A3BD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A3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V.III. Цели, задачи, показатели подпрограммы</w:t>
      </w:r>
    </w:p>
    <w:p w:rsidR="009A3BDE" w:rsidRPr="009A3BDE" w:rsidRDefault="009A3BDE" w:rsidP="009A3B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3B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5</w:t>
      </w:r>
    </w:p>
    <w:p w:rsidR="009A3BDE" w:rsidRPr="009A3BDE" w:rsidRDefault="009A3BDE" w:rsidP="009A3B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3BDE" w:rsidRPr="009A3BDE" w:rsidRDefault="009A3BDE" w:rsidP="009A3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показателях цели, задач, мероприятий подпрограммы «Развитие инновационной деятельности субъектов малого и среднего предпринимательства» отражена в таблице 5 «Показатели цели, задач, мероприятий подпрограммы «Развитие инновационной деятельности субъектов малого и среднего предпринимательства».</w:t>
      </w:r>
    </w:p>
    <w:p w:rsidR="009A3BDE" w:rsidRPr="009A3BDE" w:rsidRDefault="009A3BDE" w:rsidP="009A3B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DE" w:rsidRPr="009A3BDE" w:rsidRDefault="009A3BDE" w:rsidP="009A3BD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2320"/>
      <w:bookmarkEnd w:id="1"/>
      <w:r w:rsidRPr="009A3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цели, задач, мероприятий подпрограммы</w:t>
      </w:r>
    </w:p>
    <w:p w:rsidR="009A3BDE" w:rsidRPr="009A3BDE" w:rsidRDefault="009A3BDE" w:rsidP="009A3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инновационной деятельности субъектов малого и среднего предпринимательства» &lt;**&gt;</w:t>
      </w:r>
    </w:p>
    <w:p w:rsidR="009A3BDE" w:rsidRPr="009A3BDE" w:rsidRDefault="009A3BDE" w:rsidP="009A3BD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A3BDE" w:rsidRPr="009A3BDE" w:rsidRDefault="009A3BDE" w:rsidP="009A3B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Методические пояснения к порядку сбора информации и расчету показателей: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инновационных предприятий, единиц.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используются ведомственные данные управления экономического развития администрации Города Томска, полученные на основе официальных сведений, опубликованных на сайте www.nalog.ru.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 занятых в инновационном секторе, чел.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используются ведомственные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в соответствии с приоритетами социально-экономического развития Города Томска</w:t>
      </w:r>
      <w:proofErr w:type="gramStart"/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(%).</w:t>
      </w:r>
      <w:proofErr w:type="gramEnd"/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реализованных «дорожных карт», утвержденных в рамках договоров о сотрудничестве вузов с администрацией Города Томска. Рассчитывается по факту реализации «дорожных карт», утвержденных в рамках договоров о сотрудничестве вузов с администрацией Города Томска.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субъектов малого и среднего предпринимательства, получивших информационную и консультационную поддержку в центрах, единиц.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Посещаемость сайта «Инновационный бизнес Города Томска» (http://inno.tomsk.ru), единиц. Данные предоставляются на основе системы анализа функционирования сайтов </w:t>
      </w:r>
      <w:proofErr w:type="spellStart"/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Analytics</w:t>
      </w:r>
      <w:proofErr w:type="spellEnd"/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Число субъектов малого и среднего предпринимательства, получивших финансовую, образовательную и информационно-консультационную поддержку, единиц.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оказанных консультаций, единиц.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построенных (реконструированных) получателями субсидии производственных зданий, строений и сооружений, а также количество приобретенного получателями субсидий оборудования за счет привлеченных кредитных средств, единиц.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Количество проведенных мероприятий, единиц.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Число молодых ученых и специалистов, вовлеченных в реализацию инновационных проектов, чел.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Количество посетителей центров (студенты, школьники, другие категории граждан), единиц.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показатели устанавливаются договорами о предоставлении субсидий, заключаемыми между администрацией Города Томска и юридическими лицами, реализующими проекты по созданию и обеспечению деятельности центров молодежного инновационного творчества. Фактические показатели рассчитываются исходя из данных юридических лиц - получателей финансовой поддержки, предоставляющих отчетность в рамках исполнения договорных обязательств перед администрацией Города Томска.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Количество центров молодежного инновационного творчества, получивших финансовую поддержку, единиц.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проведенных мероприятий, единиц.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Число молодых специалистов, прошедших стажировки на томских предприятиях, единиц.</w:t>
      </w:r>
    </w:p>
    <w:p w:rsidR="009A3BDE" w:rsidRPr="009A3BDE" w:rsidRDefault="009A3BDE" w:rsidP="009A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9A3BDE" w:rsidRPr="009A3BDE" w:rsidRDefault="009A3BDE" w:rsidP="009A3BD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9A3BDE" w:rsidRPr="009A3BDE" w:rsidRDefault="009A3BDE" w:rsidP="009A3BD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BDE" w:rsidRPr="009A3BDE" w:rsidRDefault="009A3BDE" w:rsidP="009A3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A3BDE" w:rsidRPr="009A3BDE" w:rsidSect="009A3BDE">
          <w:pgSz w:w="11905" w:h="16838"/>
          <w:pgMar w:top="993" w:right="706" w:bottom="1134" w:left="1134" w:header="567" w:footer="0" w:gutter="0"/>
          <w:pgNumType w:start="56"/>
          <w:cols w:space="720"/>
          <w:docGrid w:linePitch="272"/>
        </w:sectPr>
      </w:pPr>
    </w:p>
    <w:tbl>
      <w:tblPr>
        <w:tblW w:w="1582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82"/>
        <w:gridCol w:w="2360"/>
        <w:gridCol w:w="1701"/>
        <w:gridCol w:w="709"/>
        <w:gridCol w:w="85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9A3BDE" w:rsidRPr="009A3BDE" w:rsidTr="009A3BDE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93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9A3BDE" w:rsidRPr="009A3BDE" w:rsidTr="009A3BD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A3BDE" w:rsidRPr="009A3BDE" w:rsidTr="009A3BD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9A3BDE" w:rsidRPr="009A3BDE" w:rsidTr="009A3BDE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9A3BDE" w:rsidRPr="009A3BDE" w:rsidTr="009A3BDE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</w:t>
            </w:r>
          </w:p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инновационной активности томских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инновационных предприятий,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proofErr w:type="gramStart"/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статистика (с учетом официальных </w:t>
            </w:r>
            <w:proofErr w:type="gramEnd"/>
          </w:p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сведений,  опубликованных на сайте www.nalog.ru)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</w:tr>
      <w:tr w:rsidR="009A3BDE" w:rsidRPr="009A3BDE" w:rsidTr="009A3BD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занятых в инновационном секторе,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9A3BDE" w:rsidRPr="009A3BDE" w:rsidTr="009A3BDE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Развитие взаимодействия наукоемкого и высокотехнологичного бизнеса Города Томска с научно-образовательным комплексом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субъектов малого и среднего предпринимательства, поддержанных в рамках подпрограммы, продукция которых может быть использована для 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решения актуальных задач городского хозяйства</w:t>
            </w:r>
            <w:proofErr w:type="gramStart"/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01.01.2017 показатель не используется</w:t>
            </w:r>
          </w:p>
        </w:tc>
      </w:tr>
      <w:tr w:rsidR="009A3BDE" w:rsidRPr="009A3BDE" w:rsidTr="009A3BD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в соответствии с приоритетами социально-экономического развития Города Томска</w:t>
            </w:r>
            <w:proofErr w:type="gramStart"/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A3BDE" w:rsidRPr="009A3BDE" w:rsidTr="009A3BDE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«дорожных карт», утвержденных в рамках договоров о сотрудничестве вузов с администрацией Города Томска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реализованных «дорожных карт», утвержденных в рамках договоров о сотрудничестве вузов с администрацией Города Томска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A3BDE" w:rsidRPr="009A3BDE" w:rsidTr="009A3BDE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на создание и обеспечение деятельности центров </w:t>
            </w:r>
            <w:proofErr w:type="spellStart"/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прототипирования</w:t>
            </w:r>
            <w:proofErr w:type="spellEnd"/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, центров сертификации, стандартизации и испытаний (коллективного пользования) (субсидии юридическим лицам)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получивших информационную и консультационную поддержку в центрах,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3BDE" w:rsidRPr="009A3BDE" w:rsidTr="009A3BDE"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Сопровождение информационного сайта «Инновационный бизнес Томска»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Посещаемость сайта «Инновационный бизнес Города Томска» (http://i</w:t>
            </w:r>
            <w:proofErr w:type="spellStart"/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nno</w:t>
            </w:r>
            <w:proofErr w:type="spellEnd"/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.tomsk.ru), единиц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7300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7300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5000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3610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3610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BC59E5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5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BC59E5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5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BC59E5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5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BC59E5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5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BC59E5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5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BC59E5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5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</w:t>
            </w:r>
          </w:p>
        </w:tc>
      </w:tr>
      <w:tr w:rsidR="009A3BDE" w:rsidRPr="009A3BDE" w:rsidTr="009A3BDE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Задача 2. </w:t>
            </w:r>
            <w:proofErr w:type="gramStart"/>
            <w:r w:rsidRPr="009A3B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Содействие созданию благоприятных условий для предпринимательской деятельности в инновационной и </w:t>
            </w:r>
            <w:r w:rsidRPr="009A3BD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научно-технической сферах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Число субъектов малого и среднего предпринимательства, получивших финансовую, </w:t>
            </w:r>
            <w:r w:rsidRPr="009A3B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образовательную и информационно-консультационную поддержку,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</w:t>
            </w:r>
            <w:r w:rsidRPr="009A3B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2"/>
              </w:rPr>
              <w:t>с 01.01.2021 показатель не используется</w:t>
            </w:r>
          </w:p>
        </w:tc>
      </w:tr>
      <w:tr w:rsidR="009A3BDE" w:rsidRPr="009A3BDE" w:rsidTr="009A3BD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Количество победителей </w:t>
            </w:r>
            <w:proofErr w:type="gramStart"/>
            <w:r w:rsidRPr="009A3B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программах Фонда содействия развитию малых форм предприятий в научно-технической сфере из числа получивших консультационную поддержку</w:t>
            </w:r>
            <w:r w:rsidRPr="009A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3B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рамках подготовки к участию</w:t>
            </w:r>
            <w:proofErr w:type="gramEnd"/>
            <w:r w:rsidRPr="009A3BD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 программах Фонда, человек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2"/>
              </w:rPr>
              <w:t>показатель вводится с 01.01.2021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менее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менее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менее 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менее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менее 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менее 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менее  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менее 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менее  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менее  7</w:t>
            </w:r>
          </w:p>
        </w:tc>
      </w:tr>
      <w:tr w:rsidR="009A3BDE" w:rsidRPr="009A3BDE" w:rsidTr="009A3BDE">
        <w:trPr>
          <w:trHeight w:val="19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информационной и консультационной поддержки по участию в программах Фонда содействия развитию малых форм предприятий в научно-технической сфере, институтов развития Российской Федерации, в муниципальных и государственных программах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оказанных консультаций,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9A3BDE" w:rsidRPr="009A3BDE" w:rsidTr="009A3BDE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Calibri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части затрат, связанных с уплатой процентов по кредитам, привлеченным в российских кредитных организациях в целях создания и (или) развития, и (или) модернизации производства товаров (работ, услуг) (субсидии юридическим лицам и индивидуальным предпринимателям)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построенных (реконструированных) получателями субсидии производственных зданий, строений и сооружений, а также количество приобретенного получателями субсидий оборудования за счет привлеченных кредитных средств,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01.01.2019  показатель не используется</w:t>
            </w:r>
          </w:p>
        </w:tc>
      </w:tr>
      <w:tr w:rsidR="009A3BDE" w:rsidRPr="009A3BDE" w:rsidTr="009A3BD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приобретенных, построенных (реконструированных) для собственных нужд производственных зданий, строений, сооружений 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получателями субсидии, а также количество приобретенного получателями субсидий оборудования за счет привлеченных кредитных средств, единиц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A3BDE" w:rsidRPr="009A3BDE" w:rsidTr="009A3BDE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образовательных мероприятий для сотрудников малых и средних предприятий в инновационной и научно-технической сферах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мероприятий,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3BDE" w:rsidRPr="009A3BDE" w:rsidTr="009A3BDE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Создание условий для самореализации молодежи через наукоемкий бизнес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молодых ученых и специалистов, вовлеченных в реализацию инновационных проектов,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1190</w:t>
            </w:r>
          </w:p>
        </w:tc>
      </w:tr>
      <w:tr w:rsidR="009A3BDE" w:rsidRPr="009A3BDE" w:rsidTr="009A3BDE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- юридическим лицам в целях финансового обеспечения (возмещения) затрат на создание, развитие и обеспечение деятельности центров молодежного инновационного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посетителей центров (студенты, школьники, другие категории граждан),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9A3BDE" w:rsidRPr="009A3BDE" w:rsidTr="009A3BD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центров молодежного инновационного творчества, получивших финансовую поддержку, единиц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1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A3BDE" w:rsidRPr="009A3BDE" w:rsidTr="009A3BDE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и проведение программ обучения и мероприятий по вовлечению детей и молодежи в научно-техническую деятельность (конкурсы, выставки, образовательные мероприятия, 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круглые столы, презентации проектов; мероприятия по принципу «технологической свадьбы», содействие клубам менторов, инвесторов и </w:t>
            </w:r>
            <w:proofErr w:type="gramStart"/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бизнес-ангелов</w:t>
            </w:r>
            <w:proofErr w:type="gramEnd"/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числа успешных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Количество проведенных мероприятий,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3BDE" w:rsidRPr="009A3BDE" w:rsidTr="009A3BDE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1.3.3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на конкурсной основе субсидий субъектам малого и среднего предпринимательства в целях возмещения затрат, связанных с организацией стажировок молодых специалистов на томских предприятиях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молодых специалистов, прошедших стажировки на томских предприятиях,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DE" w:rsidRPr="009A3BDE" w:rsidRDefault="009A3BDE" w:rsidP="009A3B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A3BDE" w:rsidRPr="009A3BDE" w:rsidRDefault="009A3BDE" w:rsidP="009A3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BDE" w:rsidRDefault="009A3BDE"/>
    <w:sectPr w:rsidR="009A3BDE" w:rsidSect="009A3BDE">
      <w:pgSz w:w="16838" w:h="11906" w:orient="landscape"/>
      <w:pgMar w:top="1134" w:right="964" w:bottom="851" w:left="1134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84" w:rsidRDefault="00101C84" w:rsidP="009A3BDE">
      <w:pPr>
        <w:spacing w:after="0" w:line="240" w:lineRule="auto"/>
      </w:pPr>
      <w:r>
        <w:separator/>
      </w:r>
    </w:p>
  </w:endnote>
  <w:endnote w:type="continuationSeparator" w:id="0">
    <w:p w:rsidR="00101C84" w:rsidRDefault="00101C84" w:rsidP="009A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84" w:rsidRDefault="00101C84" w:rsidP="009A3BDE">
      <w:pPr>
        <w:spacing w:after="0" w:line="240" w:lineRule="auto"/>
      </w:pPr>
      <w:r>
        <w:separator/>
      </w:r>
    </w:p>
  </w:footnote>
  <w:footnote w:type="continuationSeparator" w:id="0">
    <w:p w:rsidR="00101C84" w:rsidRDefault="00101C84" w:rsidP="009A3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DE"/>
    <w:rsid w:val="00101C84"/>
    <w:rsid w:val="002E4C53"/>
    <w:rsid w:val="003F674B"/>
    <w:rsid w:val="004904C1"/>
    <w:rsid w:val="0066618E"/>
    <w:rsid w:val="007E6675"/>
    <w:rsid w:val="00831EAC"/>
    <w:rsid w:val="008C68C1"/>
    <w:rsid w:val="008D719C"/>
    <w:rsid w:val="009A3BDE"/>
    <w:rsid w:val="00B651F0"/>
    <w:rsid w:val="00BA14B9"/>
    <w:rsid w:val="00BC59E5"/>
    <w:rsid w:val="00BD3D4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3BD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3B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3BD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A3BDE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3B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3B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A3BD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3BDE"/>
  </w:style>
  <w:style w:type="character" w:styleId="a3">
    <w:name w:val="Hyperlink"/>
    <w:basedOn w:val="a0"/>
    <w:uiPriority w:val="99"/>
    <w:semiHidden/>
    <w:unhideWhenUsed/>
    <w:rsid w:val="009A3B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3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A3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A3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A3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A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9A3BDE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9A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A3BDE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A3BDE"/>
  </w:style>
  <w:style w:type="character" w:styleId="aa">
    <w:name w:val="FollowedHyperlink"/>
    <w:basedOn w:val="a0"/>
    <w:uiPriority w:val="99"/>
    <w:semiHidden/>
    <w:unhideWhenUsed/>
    <w:rsid w:val="009A3BD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A3BD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3BD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3B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3BD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A3BDE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3B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3B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A3BD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3BDE"/>
  </w:style>
  <w:style w:type="character" w:styleId="a3">
    <w:name w:val="Hyperlink"/>
    <w:basedOn w:val="a0"/>
    <w:uiPriority w:val="99"/>
    <w:semiHidden/>
    <w:unhideWhenUsed/>
    <w:rsid w:val="009A3B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3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A3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A3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A3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A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9A3BDE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9A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A3BDE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A3BDE"/>
  </w:style>
  <w:style w:type="character" w:styleId="aa">
    <w:name w:val="FollowedHyperlink"/>
    <w:basedOn w:val="a0"/>
    <w:uiPriority w:val="99"/>
    <w:semiHidden/>
    <w:unhideWhenUsed/>
    <w:rsid w:val="009A3BD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A3BD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Артибякина Татьяна Юрьевна</dc:creator>
  <cp:lastModifiedBy>Витковская Светлана Михайловна</cp:lastModifiedBy>
  <cp:revision>3</cp:revision>
  <dcterms:created xsi:type="dcterms:W3CDTF">2023-08-14T10:41:00Z</dcterms:created>
  <dcterms:modified xsi:type="dcterms:W3CDTF">2023-08-16T04:11:00Z</dcterms:modified>
</cp:coreProperties>
</file>