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E8" w:rsidRPr="00C977F0" w:rsidRDefault="00710BE8" w:rsidP="00710BE8"/>
    <w:p w:rsidR="00710BE8" w:rsidRPr="00B24CAC" w:rsidRDefault="00710BE8" w:rsidP="00710BE8">
      <w:pPr>
        <w:numPr>
          <w:ilvl w:val="0"/>
          <w:numId w:val="2"/>
        </w:numPr>
        <w:autoSpaceDE w:val="0"/>
        <w:autoSpaceDN w:val="0"/>
        <w:jc w:val="center"/>
        <w:rPr>
          <w:b/>
          <w:caps/>
        </w:rPr>
      </w:pPr>
      <w:r w:rsidRPr="00B24CAC">
        <w:rPr>
          <w:b/>
          <w:caps/>
        </w:rPr>
        <w:t>Анализ текущей ситуации</w:t>
      </w:r>
    </w:p>
    <w:p w:rsidR="00710BE8" w:rsidRPr="00B24CAC" w:rsidRDefault="00710BE8" w:rsidP="00710BE8">
      <w:pPr>
        <w:autoSpaceDE w:val="0"/>
        <w:autoSpaceDN w:val="0"/>
        <w:ind w:left="1080"/>
        <w:rPr>
          <w:b/>
          <w:caps/>
        </w:rPr>
      </w:pPr>
    </w:p>
    <w:p w:rsidR="00710BE8" w:rsidRPr="00B24CAC" w:rsidRDefault="00710BE8" w:rsidP="00710BE8">
      <w:pPr>
        <w:ind w:left="-6" w:firstLine="715"/>
        <w:jc w:val="both"/>
      </w:pPr>
      <w:r w:rsidRPr="00B24CAC">
        <w:t>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710BE8" w:rsidRPr="00B24CAC" w:rsidRDefault="00710BE8" w:rsidP="00710BE8">
      <w:pPr>
        <w:pStyle w:val="a3"/>
        <w:spacing w:after="0"/>
        <w:ind w:firstLine="715"/>
      </w:pPr>
      <w:r w:rsidRPr="00B24CAC">
        <w:t xml:space="preserve">Характерной чертой развития </w:t>
      </w:r>
      <w:r w:rsidR="00DA673E" w:rsidRPr="00B24CAC">
        <w:t>муниципального образования «Город Томск»</w:t>
      </w:r>
      <w:r w:rsidRPr="00B24CAC">
        <w:t>, как и большинства крупных российских городов,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</w:t>
      </w:r>
    </w:p>
    <w:p w:rsidR="00710BE8" w:rsidRPr="00B24CAC" w:rsidRDefault="00710BE8" w:rsidP="00710BE8">
      <w:pPr>
        <w:pStyle w:val="a3"/>
        <w:spacing w:after="0"/>
        <w:ind w:firstLine="715"/>
      </w:pPr>
      <w:r w:rsidRPr="00B24CAC">
        <w:t>Анализируя текущее состояние инженер</w:t>
      </w:r>
      <w:r w:rsidR="00DA673E" w:rsidRPr="00B24CAC">
        <w:t xml:space="preserve">ной инфраструктуры муниципального образования «Город Томск» </w:t>
      </w:r>
      <w:r w:rsidRPr="00B24CAC">
        <w:t xml:space="preserve"> по видам ресурсов, можно сделать вывод, что практически все виды инженерных систем должным образом не развиваются. Инвестиционные программы предприятий остаются единственным источником финансирования строительства новых сооружений. </w:t>
      </w:r>
    </w:p>
    <w:p w:rsidR="00AC1B3D" w:rsidRDefault="00BD5690" w:rsidP="00BD5690">
      <w:pPr>
        <w:pStyle w:val="a3"/>
        <w:tabs>
          <w:tab w:val="left" w:pos="0"/>
        </w:tabs>
        <w:spacing w:after="0"/>
      </w:pPr>
      <w:r w:rsidRPr="00B24CAC">
        <w:t>Для целей сопоставления показателей развитости сис</w:t>
      </w:r>
      <w:r w:rsidR="00DA673E" w:rsidRPr="00B24CAC">
        <w:t>тем инженерной инфраструктуры муниципального образования</w:t>
      </w:r>
      <w:r w:rsidRPr="00B24CAC">
        <w:t xml:space="preserve"> «Город Томск» с другими областными центрами субъектов Р</w:t>
      </w:r>
      <w:r w:rsidR="00EE64DB" w:rsidRPr="00B24CAC">
        <w:t xml:space="preserve">оссийской </w:t>
      </w:r>
      <w:r w:rsidRPr="00B24CAC">
        <w:t>Ф</w:t>
      </w:r>
      <w:r w:rsidR="00EE64DB" w:rsidRPr="00B24CAC">
        <w:t>едерации</w:t>
      </w:r>
      <w:r w:rsidRPr="00B24CAC">
        <w:t xml:space="preserve"> </w:t>
      </w:r>
      <w:r w:rsidR="003003AD" w:rsidRPr="00B24CAC">
        <w:t xml:space="preserve">Сибирского федерального округа (далее – </w:t>
      </w:r>
      <w:r w:rsidR="00143BA1" w:rsidRPr="00B24CAC">
        <w:t>СФО</w:t>
      </w:r>
      <w:r w:rsidR="003003AD" w:rsidRPr="00B24CAC">
        <w:t>)</w:t>
      </w:r>
      <w:r w:rsidRPr="00B24CAC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DA673E" w:rsidRPr="00B24CAC">
        <w:t>иям вышеназванных критериев к  муниципальному образованию</w:t>
      </w:r>
      <w:r w:rsidRPr="00B24CAC">
        <w:t xml:space="preserve"> «Город Томск».</w:t>
      </w:r>
    </w:p>
    <w:p w:rsidR="00AC1B3D" w:rsidRDefault="00AC1B3D" w:rsidP="00AC1B3D">
      <w:pPr>
        <w:pStyle w:val="a3"/>
        <w:tabs>
          <w:tab w:val="left" w:pos="0"/>
        </w:tabs>
        <w:spacing w:after="0"/>
      </w:pPr>
      <w:r>
        <w:t xml:space="preserve">Развитие коммунальной инфраструктуры темпами, обеспечивающими реализацию перспективных планов в сфере жилищного и промышленного строительства. Ускоренная модернизация объектов и сетей коммунальной инфраструктуры, а также повышение </w:t>
      </w:r>
      <w:proofErr w:type="spellStart"/>
      <w:r>
        <w:t>энергоэффективности</w:t>
      </w:r>
      <w:proofErr w:type="spellEnd"/>
      <w:r>
        <w:t xml:space="preserve"> организаций коммунального комплекса. Сведение до минимума аварийности на коммунальных сетях Города Томска за счет использования инновационных технологий и современного оборудования, обеспечивающего надежность, экономическую эффективность и экологическую безопасность их функционирования.</w:t>
      </w:r>
    </w:p>
    <w:p w:rsidR="00AC1B3D" w:rsidRDefault="00AC1B3D" w:rsidP="00AC1B3D">
      <w:pPr>
        <w:pStyle w:val="a3"/>
        <w:tabs>
          <w:tab w:val="left" w:pos="0"/>
        </w:tabs>
        <w:spacing w:after="0"/>
      </w:pPr>
      <w:r>
        <w:t xml:space="preserve">Поэтапное повышение качества коммунальных услуг и эффективности систем коммунальной инфраструктуры Города Томска за счет реализации муниципальной программы. </w:t>
      </w:r>
    </w:p>
    <w:p w:rsidR="00BD5690" w:rsidRPr="00B24CAC" w:rsidRDefault="00BD5690" w:rsidP="00BD5690">
      <w:pPr>
        <w:pStyle w:val="a3"/>
        <w:tabs>
          <w:tab w:val="left" w:pos="0"/>
        </w:tabs>
        <w:spacing w:after="0"/>
      </w:pPr>
      <w:r w:rsidRPr="00B24CAC">
        <w:t xml:space="preserve"> </w:t>
      </w:r>
    </w:p>
    <w:p w:rsidR="003D3850" w:rsidRPr="00B24CAC" w:rsidRDefault="003D3850" w:rsidP="00BD5690">
      <w:pPr>
        <w:pStyle w:val="a3"/>
        <w:tabs>
          <w:tab w:val="left" w:pos="0"/>
        </w:tabs>
        <w:spacing w:after="0"/>
      </w:pPr>
    </w:p>
    <w:p w:rsidR="006D61A1" w:rsidRPr="00B24CAC" w:rsidRDefault="006D61A1" w:rsidP="006D61A1">
      <w:pPr>
        <w:pStyle w:val="a3"/>
        <w:spacing w:after="0"/>
        <w:ind w:firstLine="715"/>
        <w:jc w:val="center"/>
        <w:rPr>
          <w:b/>
        </w:rPr>
      </w:pPr>
      <w:r w:rsidRPr="00B24CAC">
        <w:rPr>
          <w:b/>
        </w:rPr>
        <w:t>Система водоснабжения и водоотведения</w:t>
      </w:r>
    </w:p>
    <w:p w:rsidR="006D61A1" w:rsidRPr="00B24CAC" w:rsidRDefault="006D61A1" w:rsidP="006D61A1">
      <w:pPr>
        <w:pStyle w:val="a3"/>
        <w:spacing w:after="0"/>
        <w:ind w:firstLine="715"/>
      </w:pPr>
    </w:p>
    <w:p w:rsidR="006D61A1" w:rsidRDefault="00AC1B3D" w:rsidP="006D61A1">
      <w:pPr>
        <w:pStyle w:val="a3"/>
        <w:spacing w:after="0"/>
        <w:ind w:firstLine="715"/>
      </w:pPr>
      <w:r>
        <w:t>Водоснабжение Города Томска осуществляется централизованной системой, эксплуатируемой ООО «</w:t>
      </w:r>
      <w:proofErr w:type="spellStart"/>
      <w:r>
        <w:t>Томскводоканал</w:t>
      </w:r>
      <w:proofErr w:type="spellEnd"/>
      <w:r>
        <w:t>», а также водозабор</w:t>
      </w:r>
      <w:r w:rsidR="00357A4F">
        <w:t>ом</w:t>
      </w:r>
      <w:r>
        <w:t xml:space="preserve"> из подземных источников (</w:t>
      </w:r>
      <w:proofErr w:type="spellStart"/>
      <w:proofErr w:type="gramStart"/>
      <w:r>
        <w:t>пос.Светлый</w:t>
      </w:r>
      <w:proofErr w:type="spellEnd"/>
      <w:proofErr w:type="gramEnd"/>
      <w:r>
        <w:t>) и одиночными артезианскими скважинами (60 предприятий с водопотреблением 12,6 тыс.м3/</w:t>
      </w:r>
      <w:proofErr w:type="spellStart"/>
      <w:r>
        <w:t>сут</w:t>
      </w:r>
      <w:proofErr w:type="spellEnd"/>
      <w:r>
        <w:t xml:space="preserve">.). Водоснабжение части жителей города (пригородные поселки Апрель, Аникино, с. </w:t>
      </w:r>
      <w:proofErr w:type="spellStart"/>
      <w:r>
        <w:t>Тимирязевское</w:t>
      </w:r>
      <w:proofErr w:type="spellEnd"/>
      <w:r>
        <w:t xml:space="preserve">, </w:t>
      </w:r>
      <w:proofErr w:type="spellStart"/>
      <w:r>
        <w:t>Эушта</w:t>
      </w:r>
      <w:proofErr w:type="spellEnd"/>
      <w:r>
        <w:t xml:space="preserve"> и др.) осуществляется из одиночных водозаборных скважин. Добыча воды на данных скважинах составляет менее 3 процентов воды, используемой для нужд жителей. На балансе ООО «</w:t>
      </w:r>
      <w:proofErr w:type="spellStart"/>
      <w:r>
        <w:t>Томскводоканал</w:t>
      </w:r>
      <w:proofErr w:type="spellEnd"/>
      <w:r>
        <w:t>» находится 604,059 км водопроводных сетей, их износ составляет более 71%. В связи с критическим состоянием сетей, основными задачами в сфере водоснабжения и водоотведения на период до 2030 года являются: • замена запорной арматуры на водопроводных сетях, с целью обеспечения исправного технического состояния сети, бесперебойной подачи воды потребителям,</w:t>
      </w:r>
      <w:r w:rsidR="00357A4F">
        <w:t xml:space="preserve"> </w:t>
      </w:r>
      <w:r>
        <w:t xml:space="preserve">• реконструкция водопроводных сетей с устройством отдельных водопроводных вводов с целью обеспечения требований по установке приборов учета воды на каждом объекте; • строительство сетей и сооружений для водоснабжения осваиваемых и преобразуемых территорий, а также отдельных городских территорий, не имеющих централизованного водоснабжения с целью обеспечения доступности услуг водоснабжения для всех жителей Города Томска; • обеспечение диагностическим оборудованием и </w:t>
      </w:r>
      <w:r>
        <w:lastRenderedPageBreak/>
        <w:t xml:space="preserve">спецтехникой для строительства и эксплуатации сетей и сооружений водоснабжения; • привлечение инвестиций в модернизацию и техническое перевооружение объектов водоснабжения, повышение степени благоустройства зданий; • повышение эффективности управления объектами коммунальной инфраструктуры, снижение себестоимости жилищно-коммунальных услуг за счет оптимизации расходов, в том числе рационального использования водных ресурсов; • создание системы управления водоснабжением, внедрение системы измерений с целью повышения качества предоставления услуг водоснабжения за счет оперативного выявления и устранения технологических нарушений в работе системы водоснабжения, а также обеспечение </w:t>
      </w:r>
      <w:proofErr w:type="spellStart"/>
      <w:r>
        <w:t>энергоэффективности</w:t>
      </w:r>
      <w:proofErr w:type="spellEnd"/>
      <w:r>
        <w:t xml:space="preserve"> функционирования системы; • 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 • 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:rsidR="00AC1B3D" w:rsidRPr="00B24CAC" w:rsidRDefault="00AC1B3D" w:rsidP="006D61A1">
      <w:pPr>
        <w:pStyle w:val="a3"/>
        <w:spacing w:after="0"/>
        <w:ind w:firstLine="715"/>
      </w:pPr>
      <w:r>
        <w:t xml:space="preserve">Важнейшие проекты: </w:t>
      </w:r>
      <w:r>
        <w:sym w:font="Symbol" w:char="F0B7"/>
      </w:r>
      <w:r>
        <w:t xml:space="preserve"> строительство сетей водопровода к территориям существующей застройки, не имеющей централизованного водоснабжения; </w:t>
      </w:r>
      <w:r>
        <w:sym w:font="Symbol" w:char="F0B7"/>
      </w:r>
      <w:r>
        <w:t xml:space="preserve"> строительство магистральных и разводящих сетей в районах нового жилищного строительства для подключения к централизованной системе водоснабжения; </w:t>
      </w:r>
      <w:r>
        <w:sym w:font="Symbol" w:char="F0B7"/>
      </w:r>
      <w:r>
        <w:t xml:space="preserve"> строительство сетей водопровода для водоснабжения территорий, предназначенных для объектов капитального строительства; </w:t>
      </w:r>
      <w:r>
        <w:sym w:font="Symbol" w:char="F0B7"/>
      </w:r>
      <w:r>
        <w:t xml:space="preserve"> строительство дублирующих водоводов второго подъема № 9А, 10А; </w:t>
      </w:r>
      <w:r>
        <w:sym w:font="Symbol" w:char="F0B7"/>
      </w:r>
      <w:r>
        <w:t xml:space="preserve"> строительство сетей централизованного водоснабжения в посёлках индивидуального жилищного строительства</w:t>
      </w:r>
      <w:r w:rsidR="00357A4F">
        <w:t>.</w:t>
      </w:r>
    </w:p>
    <w:p w:rsidR="006D61A1" w:rsidRPr="00B24CAC" w:rsidRDefault="006D61A1" w:rsidP="006D61A1">
      <w:pPr>
        <w:pStyle w:val="a3"/>
        <w:spacing w:after="0"/>
        <w:ind w:firstLine="715"/>
      </w:pPr>
    </w:p>
    <w:p w:rsidR="006D61A1" w:rsidRPr="00B24CAC" w:rsidRDefault="006D61A1" w:rsidP="006D61A1">
      <w:pPr>
        <w:pStyle w:val="a3"/>
        <w:spacing w:after="0"/>
        <w:ind w:firstLine="715"/>
        <w:jc w:val="center"/>
        <w:rPr>
          <w:b/>
        </w:rPr>
      </w:pPr>
      <w:r w:rsidRPr="00B24CAC">
        <w:rPr>
          <w:b/>
        </w:rPr>
        <w:t>Система теплоснабжения</w:t>
      </w:r>
    </w:p>
    <w:p w:rsidR="006D61A1" w:rsidRPr="00B24CAC" w:rsidRDefault="006D61A1" w:rsidP="007A2176">
      <w:pPr>
        <w:jc w:val="both"/>
      </w:pPr>
    </w:p>
    <w:p w:rsidR="00D94B7D" w:rsidRDefault="00D94B7D" w:rsidP="00D94B7D">
      <w:pPr>
        <w:ind w:firstLine="715"/>
        <w:jc w:val="both"/>
      </w:pPr>
      <w:r>
        <w:t>Теплоснабжение Города Томска осуществляется от трех крупных источников комбинированной выработки энергии: АО «ТОМСКАЯ ГЕНЕРАЦИЯ» – ГРЭС-</w:t>
      </w:r>
      <w:proofErr w:type="gramStart"/>
      <w:r>
        <w:t>2,ТЭЦ</w:t>
      </w:r>
      <w:proofErr w:type="gramEnd"/>
      <w:r>
        <w:t>-1, ТЭЦ-3, лок</w:t>
      </w:r>
      <w:r w:rsidR="00357A4F">
        <w:t xml:space="preserve">альных котельных, арендованных </w:t>
      </w:r>
      <w:r>
        <w:t>АО «</w:t>
      </w:r>
      <w:proofErr w:type="spellStart"/>
      <w:r>
        <w:t>ТомскРТС</w:t>
      </w:r>
      <w:proofErr w:type="spellEnd"/>
      <w:r>
        <w:t xml:space="preserve">», и локальных котельных прочих собственников с преобладанием централизованного теплоснабжения. Всего на территории Города Томска работают более 45 котельных, в том числе 18 котельных средней мощности и 29 котельных мощностью не более 5 Гкал/ч. Около половины котельных работает на газе, дизельном топливе. По результатам анализа перспективного прироста тепловых нагрузок на источниках Города Томска, наибольший прирост тепловой нагрузки ожидается в следующих планировочных районах: Южный – 34,5% от общего прироста тепловой нагрузки), Восточный – 7,9%, Центральный – 11,2%, </w:t>
      </w:r>
      <w:proofErr w:type="spellStart"/>
      <w:r>
        <w:t>Черемошники</w:t>
      </w:r>
      <w:proofErr w:type="spellEnd"/>
      <w:r>
        <w:t xml:space="preserve"> – 17,2%. Для обеспечения тепловой энергией жилых, комплексных и производственных строений во вновь осваиваемых районах Города Томска необходимы мероприятия по строительству новых тепловых сетей. Для повышения эффективности функционирования системы теплоснабжения в период до 2030 года предполагается закрытие неэффективных котельных с переключением потребителей на другие источники и последующим подключением к централизованному теплоснабжению, выполнением мероприятий по реконструкции систем, устройств и механизмов основных и вспомогательных цехов ТЭЦ АО «Томская генерация»; снижение уровня износа оборудования, повышению энергетической эффективности на трех базовых источниках теплоснабжения Города Томска: Томской ГРЭС-2, ТомскойТЭЦ-3 и Томской ТЭЦ-1. </w:t>
      </w:r>
    </w:p>
    <w:p w:rsidR="006D61A1" w:rsidRPr="00B24CAC" w:rsidRDefault="00D94B7D" w:rsidP="00D94B7D">
      <w:pPr>
        <w:ind w:firstLine="715"/>
        <w:jc w:val="both"/>
      </w:pPr>
      <w:r>
        <w:t xml:space="preserve">Важнейшие проекты: </w:t>
      </w:r>
      <w:r>
        <w:sym w:font="Symbol" w:char="F0B7"/>
      </w:r>
      <w:r>
        <w:t xml:space="preserve"> перевод потребителей с открытой системы горячего водоснабжения на закрытую; </w:t>
      </w:r>
      <w:r>
        <w:sym w:font="Symbol" w:char="F0B7"/>
      </w:r>
      <w:r>
        <w:t xml:space="preserve"> переключение потребителей запитанных от котельной конфетной фабрики «Красная звезда» на сети центрального теплоснабжения.</w:t>
      </w:r>
    </w:p>
    <w:p w:rsidR="00D94B7D" w:rsidRDefault="00D94B7D" w:rsidP="006D61A1">
      <w:pPr>
        <w:pStyle w:val="a3"/>
        <w:spacing w:after="0"/>
        <w:ind w:firstLine="715"/>
        <w:jc w:val="center"/>
        <w:rPr>
          <w:b/>
        </w:rPr>
      </w:pPr>
    </w:p>
    <w:p w:rsidR="006D61A1" w:rsidRPr="00B24CAC" w:rsidRDefault="006D61A1" w:rsidP="006D61A1">
      <w:pPr>
        <w:pStyle w:val="a3"/>
        <w:spacing w:after="0"/>
        <w:ind w:firstLine="715"/>
        <w:jc w:val="center"/>
        <w:rPr>
          <w:b/>
        </w:rPr>
      </w:pPr>
      <w:r w:rsidRPr="00B24CAC">
        <w:rPr>
          <w:b/>
        </w:rPr>
        <w:t>Система электроснабжения</w:t>
      </w:r>
    </w:p>
    <w:p w:rsidR="006D61A1" w:rsidRPr="00B24CAC" w:rsidRDefault="006D61A1" w:rsidP="006D61A1">
      <w:pPr>
        <w:pStyle w:val="a3"/>
        <w:spacing w:after="0"/>
        <w:ind w:firstLine="715"/>
        <w:rPr>
          <w:b/>
        </w:rPr>
      </w:pPr>
    </w:p>
    <w:p w:rsidR="00D94B7D" w:rsidRDefault="00D94B7D" w:rsidP="00D94B7D">
      <w:pPr>
        <w:ind w:firstLine="715"/>
        <w:jc w:val="both"/>
      </w:pPr>
      <w:r>
        <w:t xml:space="preserve">Электроснабжение Города Томска в настоящее время осуществляется от структурных подразделений Томского филиала АО «ТомскТГК-11»: ГРЭС-2 с </w:t>
      </w:r>
      <w:r>
        <w:lastRenderedPageBreak/>
        <w:t xml:space="preserve">установленной мощностью 331 МВт, ТЭЦ-3 с установленной мощностью 140 МВт, ТЭЦ-1 с установленной мощностью 14,7 МВт. Распределение электроэнергии по потребителям осуществляется на напряжении 110 </w:t>
      </w:r>
      <w:proofErr w:type="spellStart"/>
      <w:r>
        <w:t>кВ</w:t>
      </w:r>
      <w:proofErr w:type="spellEnd"/>
      <w:r>
        <w:t xml:space="preserve"> и 35 </w:t>
      </w:r>
      <w:proofErr w:type="spellStart"/>
      <w:r>
        <w:t>кВ.</w:t>
      </w:r>
      <w:proofErr w:type="spellEnd"/>
      <w:r>
        <w:t xml:space="preserve"> Средняя загрузка трансформаторов на подстанциях 110–35кВ составляет 50 - 70 %, однако имеются подстанции (далее - ПС), на которых ввиду полной их загрузки, необходима замена трансформаторов на большую мощность: ПС 110 </w:t>
      </w:r>
      <w:proofErr w:type="spellStart"/>
      <w:r>
        <w:t>кВ</w:t>
      </w:r>
      <w:proofErr w:type="spellEnd"/>
      <w:r>
        <w:t xml:space="preserve"> «Октябрьская», 110 </w:t>
      </w:r>
      <w:proofErr w:type="spellStart"/>
      <w:r>
        <w:t>кВ</w:t>
      </w:r>
      <w:proofErr w:type="spellEnd"/>
      <w:r>
        <w:t xml:space="preserve"> «</w:t>
      </w:r>
      <w:proofErr w:type="spellStart"/>
      <w:r>
        <w:t>Каштак</w:t>
      </w:r>
      <w:proofErr w:type="spellEnd"/>
      <w:r>
        <w:t xml:space="preserve">», 35 </w:t>
      </w:r>
      <w:proofErr w:type="spellStart"/>
      <w:r>
        <w:t>кВ</w:t>
      </w:r>
      <w:proofErr w:type="spellEnd"/>
      <w:r>
        <w:t xml:space="preserve"> «Кисловка». Также требуется реконструкция подстанций, оборудование которых морально и физически устарело: ПС 220кВ «Восточная» (находится в эксплуатации более 30 лет), ПС 35 </w:t>
      </w:r>
      <w:proofErr w:type="spellStart"/>
      <w:r>
        <w:t>кВ</w:t>
      </w:r>
      <w:proofErr w:type="spellEnd"/>
      <w:r>
        <w:t xml:space="preserve"> «Южная» и «</w:t>
      </w:r>
      <w:proofErr w:type="spellStart"/>
      <w:r>
        <w:t>Лоскутово</w:t>
      </w:r>
      <w:proofErr w:type="spellEnd"/>
      <w:r>
        <w:t>». До 2030 года ООО «</w:t>
      </w:r>
      <w:proofErr w:type="spellStart"/>
      <w:r>
        <w:t>Горсети</w:t>
      </w:r>
      <w:proofErr w:type="spellEnd"/>
      <w:r>
        <w:t xml:space="preserve">» запланировано строительство сетей электроснабжения 6/10 </w:t>
      </w:r>
      <w:proofErr w:type="spellStart"/>
      <w:r>
        <w:t>кВ</w:t>
      </w:r>
      <w:proofErr w:type="spellEnd"/>
      <w:r>
        <w:t xml:space="preserve"> протяженностью 1700 км и 0,6/0,4 </w:t>
      </w:r>
      <w:proofErr w:type="spellStart"/>
      <w:r>
        <w:t>кВ</w:t>
      </w:r>
      <w:proofErr w:type="spellEnd"/>
      <w:r>
        <w:t xml:space="preserve"> протяженностью 800 км. Для повышения надёжности электроснабжения потребителей и покрытия нагрузок нового строительства на территории Города Томска в долгосрочной перспективе необходимы: </w:t>
      </w:r>
      <w:r>
        <w:sym w:font="Symbol" w:char="F0B7"/>
      </w:r>
      <w:r>
        <w:t xml:space="preserve"> строительство новых центров питания 110 </w:t>
      </w:r>
      <w:proofErr w:type="spellStart"/>
      <w:r>
        <w:t>кВ</w:t>
      </w:r>
      <w:proofErr w:type="spellEnd"/>
      <w:r>
        <w:t xml:space="preserve">, реконструкция существующих подстанций ПС 220 </w:t>
      </w:r>
      <w:proofErr w:type="spellStart"/>
      <w:r>
        <w:t>кВ</w:t>
      </w:r>
      <w:proofErr w:type="spellEnd"/>
      <w:r>
        <w:t xml:space="preserve"> «Восточная», ПС 110 </w:t>
      </w:r>
      <w:proofErr w:type="spellStart"/>
      <w:r>
        <w:t>кВ</w:t>
      </w:r>
      <w:proofErr w:type="spellEnd"/>
      <w:r>
        <w:t xml:space="preserve"> «Октябрьская», 110 </w:t>
      </w:r>
      <w:proofErr w:type="spellStart"/>
      <w:r>
        <w:t>кВ</w:t>
      </w:r>
      <w:proofErr w:type="spellEnd"/>
      <w:r>
        <w:t xml:space="preserve"> «</w:t>
      </w:r>
      <w:proofErr w:type="spellStart"/>
      <w:r>
        <w:t>Каштак</w:t>
      </w:r>
      <w:proofErr w:type="spellEnd"/>
      <w:r>
        <w:t xml:space="preserve">», 35 </w:t>
      </w:r>
      <w:proofErr w:type="spellStart"/>
      <w:r>
        <w:t>кВ</w:t>
      </w:r>
      <w:proofErr w:type="spellEnd"/>
      <w:r>
        <w:t xml:space="preserve"> «Южная», «Кисловка», «</w:t>
      </w:r>
      <w:proofErr w:type="spellStart"/>
      <w:r>
        <w:t>Лоскутово</w:t>
      </w:r>
      <w:proofErr w:type="spellEnd"/>
      <w:r>
        <w:t xml:space="preserve">»; </w:t>
      </w:r>
      <w:r>
        <w:sym w:font="Symbol" w:char="F0B7"/>
      </w:r>
      <w:r>
        <w:t xml:space="preserve"> развитие низковольтной распределительной сети 6–10 </w:t>
      </w:r>
      <w:proofErr w:type="spellStart"/>
      <w:r>
        <w:t>кВ</w:t>
      </w:r>
      <w:proofErr w:type="spellEnd"/>
      <w:r>
        <w:t xml:space="preserve"> и реконструкция существующих сетей 6–10 – 0,4 </w:t>
      </w:r>
      <w:proofErr w:type="spellStart"/>
      <w:r>
        <w:t>кВ</w:t>
      </w:r>
      <w:proofErr w:type="spellEnd"/>
      <w:r>
        <w:t xml:space="preserve"> и трансформаторных подстанций 6–10/0,4 </w:t>
      </w:r>
      <w:proofErr w:type="spellStart"/>
      <w:r>
        <w:t>кВ</w:t>
      </w:r>
      <w:proofErr w:type="spellEnd"/>
      <w:r>
        <w:t xml:space="preserve">; </w:t>
      </w:r>
      <w:r>
        <w:sym w:font="Symbol" w:char="F0B7"/>
      </w:r>
      <w:r>
        <w:t xml:space="preserve"> реконструкция с заменой устаревшего оборудования и трансформаторов ПС 220 </w:t>
      </w:r>
      <w:proofErr w:type="spellStart"/>
      <w:r>
        <w:t>кВ</w:t>
      </w:r>
      <w:proofErr w:type="spellEnd"/>
      <w:r>
        <w:t xml:space="preserve"> «Восточная»; </w:t>
      </w:r>
      <w:r>
        <w:sym w:font="Symbol" w:char="F0B7"/>
      </w:r>
      <w:r>
        <w:t xml:space="preserve"> реконструкция с заменой устаревшего оборудования, трансформаторов на большую мощность 110 </w:t>
      </w:r>
      <w:proofErr w:type="spellStart"/>
      <w:r>
        <w:t>кВ</w:t>
      </w:r>
      <w:proofErr w:type="spellEnd"/>
      <w:r>
        <w:t xml:space="preserve"> «Октябрьская», «Солнечная» «</w:t>
      </w:r>
      <w:proofErr w:type="spellStart"/>
      <w:r>
        <w:t>Каштак</w:t>
      </w:r>
      <w:proofErr w:type="spellEnd"/>
      <w:r>
        <w:t xml:space="preserve">», «Северо-Восточная», «ТЭЦ-1», 35 </w:t>
      </w:r>
      <w:proofErr w:type="spellStart"/>
      <w:r>
        <w:t>кВ</w:t>
      </w:r>
      <w:proofErr w:type="spellEnd"/>
      <w:r>
        <w:t xml:space="preserve"> «Правобережная», «ТИЗ», «Центральная»; «Южная»; </w:t>
      </w:r>
      <w:r>
        <w:sym w:font="Symbol" w:char="F0B7"/>
      </w:r>
      <w:r>
        <w:t xml:space="preserve"> планомерная замена и модернизация устаревшего оборудования на подстанциях 220 </w:t>
      </w:r>
      <w:proofErr w:type="spellStart"/>
      <w:r>
        <w:t>кВ</w:t>
      </w:r>
      <w:proofErr w:type="spellEnd"/>
      <w:r>
        <w:t xml:space="preserve">, 110 </w:t>
      </w:r>
      <w:proofErr w:type="spellStart"/>
      <w:r>
        <w:t>кВ</w:t>
      </w:r>
      <w:proofErr w:type="spellEnd"/>
      <w:r>
        <w:t xml:space="preserve">, и 35 </w:t>
      </w:r>
      <w:proofErr w:type="spellStart"/>
      <w:r>
        <w:t>кВ.</w:t>
      </w:r>
      <w:proofErr w:type="spellEnd"/>
      <w:r>
        <w:t xml:space="preserve"> </w:t>
      </w:r>
    </w:p>
    <w:p w:rsidR="000E6302" w:rsidRDefault="000E6302" w:rsidP="00D94B7D">
      <w:pPr>
        <w:ind w:firstLine="715"/>
        <w:jc w:val="both"/>
      </w:pPr>
    </w:p>
    <w:p w:rsidR="000E6302" w:rsidRPr="008A5D7A" w:rsidRDefault="000E6302" w:rsidP="000E6302">
      <w:pPr>
        <w:ind w:firstLine="709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>Сравнительный анализ динамики значени</w:t>
      </w:r>
      <w:r w:rsidR="00416A17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й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показател</w:t>
      </w:r>
      <w:r w:rsidR="00416A17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ей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социально-экономического развития, установленных в Стратегии социально - экономического развития муниципального образования </w:t>
      </w:r>
      <w:r w:rsidRPr="008A5D7A">
        <w:rPr>
          <w:rFonts w:eastAsiaTheme="minorHAnsi"/>
          <w:b/>
          <w:color w:val="000000"/>
          <w:lang w:eastAsia="en-US"/>
        </w:rPr>
        <w:t>«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Город Томск</w:t>
      </w:r>
      <w:r w:rsidRPr="008A5D7A">
        <w:rPr>
          <w:rFonts w:eastAsiaTheme="minorHAnsi"/>
          <w:b/>
          <w:color w:val="000000"/>
          <w:lang w:eastAsia="en-US"/>
        </w:rPr>
        <w:t xml:space="preserve">» 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до 2030 года, в сравнении с показателями основных административных центров Сибирского федерального округа (данные предоставлены ассоциацией сибирских и дальневосточных городов)</w:t>
      </w:r>
      <w:r w:rsidR="00416A17">
        <w:rPr>
          <w:rFonts w:ascii="Times New Roman CYR" w:eastAsiaTheme="minorHAnsi" w:hAnsi="Times New Roman CYR" w:cs="Times New Roman CYR"/>
          <w:b/>
          <w:color w:val="000000"/>
          <w:lang w:eastAsia="en-US"/>
        </w:rPr>
        <w:t>, в том числе показателя социально-экономического развития</w:t>
      </w:r>
    </w:p>
    <w:p w:rsidR="000E6302" w:rsidRPr="008A5D7A" w:rsidRDefault="000E6302" w:rsidP="000E6302">
      <w:pPr>
        <w:ind w:firstLine="709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</w:p>
    <w:p w:rsidR="000E6302" w:rsidRDefault="000E6302" w:rsidP="000E6302">
      <w:pPr>
        <w:ind w:firstLine="709"/>
        <w:jc w:val="both"/>
      </w:pPr>
    </w:p>
    <w:tbl>
      <w:tblPr>
        <w:tblStyle w:val="a6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9B38A0" w:rsidRPr="009B38A0" w:rsidTr="00676497">
        <w:trPr>
          <w:trHeight w:val="390"/>
        </w:trPr>
        <w:tc>
          <w:tcPr>
            <w:tcW w:w="1844" w:type="dxa"/>
            <w:vMerge w:val="restart"/>
            <w:hideMark/>
          </w:tcPr>
          <w:p w:rsidR="009B38A0" w:rsidRPr="009B38A0" w:rsidRDefault="009B38A0" w:rsidP="00B149E7">
            <w:pPr>
              <w:jc w:val="center"/>
              <w:rPr>
                <w:sz w:val="20"/>
              </w:rPr>
            </w:pPr>
          </w:p>
        </w:tc>
        <w:tc>
          <w:tcPr>
            <w:tcW w:w="8221" w:type="dxa"/>
            <w:gridSpan w:val="11"/>
          </w:tcPr>
          <w:p w:rsidR="009B38A0" w:rsidRPr="009B38A0" w:rsidRDefault="009B38A0" w:rsidP="00B149E7">
            <w:pPr>
              <w:tabs>
                <w:tab w:val="left" w:pos="5910"/>
              </w:tabs>
              <w:jc w:val="center"/>
              <w:rPr>
                <w:sz w:val="20"/>
              </w:rPr>
            </w:pPr>
            <w:r w:rsidRPr="009B38A0">
              <w:rPr>
                <w:sz w:val="20"/>
              </w:rPr>
              <w:t>Значение показателя</w:t>
            </w:r>
          </w:p>
        </w:tc>
      </w:tr>
      <w:tr w:rsidR="009B38A0" w:rsidRPr="009B38A0" w:rsidTr="007B51CF">
        <w:trPr>
          <w:trHeight w:val="464"/>
        </w:trPr>
        <w:tc>
          <w:tcPr>
            <w:tcW w:w="1844" w:type="dxa"/>
            <w:vMerge/>
            <w:hideMark/>
          </w:tcPr>
          <w:p w:rsidR="009B38A0" w:rsidRPr="009B38A0" w:rsidRDefault="009B38A0" w:rsidP="00B149E7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8221" w:type="dxa"/>
            <w:gridSpan w:val="11"/>
          </w:tcPr>
          <w:p w:rsidR="009B38A0" w:rsidRPr="009B38A0" w:rsidRDefault="009B38A0" w:rsidP="00B149E7">
            <w:pPr>
              <w:jc w:val="center"/>
              <w:rPr>
                <w:sz w:val="20"/>
              </w:rPr>
            </w:pPr>
            <w:r w:rsidRPr="009B38A0">
              <w:rPr>
                <w:sz w:val="20"/>
              </w:rPr>
              <w:t>Доля жителей МО «Город Томск», обеспеченных питьевой водой из систем централизованного водоснабжения надлежащего качества, %</w:t>
            </w:r>
          </w:p>
        </w:tc>
      </w:tr>
      <w:tr w:rsidR="009B38A0" w:rsidRPr="009B38A0" w:rsidTr="009B38A0">
        <w:trPr>
          <w:trHeight w:val="356"/>
        </w:trPr>
        <w:tc>
          <w:tcPr>
            <w:tcW w:w="1844" w:type="dxa"/>
            <w:vMerge/>
            <w:hideMark/>
          </w:tcPr>
          <w:p w:rsidR="009B38A0" w:rsidRPr="009B38A0" w:rsidRDefault="009B38A0" w:rsidP="00B149E7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708" w:type="dxa"/>
          </w:tcPr>
          <w:p w:rsidR="009B38A0" w:rsidRPr="009B38A0" w:rsidRDefault="009B38A0" w:rsidP="009B38A0">
            <w:pPr>
              <w:jc w:val="both"/>
              <w:rPr>
                <w:sz w:val="20"/>
              </w:rPr>
            </w:pPr>
            <w:r w:rsidRPr="009B38A0">
              <w:rPr>
                <w:sz w:val="20"/>
              </w:rPr>
              <w:t>2020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jc w:val="both"/>
              <w:rPr>
                <w:sz w:val="20"/>
              </w:rPr>
            </w:pPr>
            <w:r w:rsidRPr="009B38A0">
              <w:rPr>
                <w:sz w:val="20"/>
              </w:rPr>
              <w:t>2021</w:t>
            </w:r>
          </w:p>
        </w:tc>
        <w:tc>
          <w:tcPr>
            <w:tcW w:w="850" w:type="dxa"/>
          </w:tcPr>
          <w:p w:rsidR="009B38A0" w:rsidRPr="009B38A0" w:rsidRDefault="009B38A0" w:rsidP="009B38A0">
            <w:pPr>
              <w:jc w:val="both"/>
              <w:rPr>
                <w:sz w:val="20"/>
              </w:rPr>
            </w:pPr>
            <w:r w:rsidRPr="009B38A0">
              <w:rPr>
                <w:sz w:val="20"/>
              </w:rPr>
              <w:t>2022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2023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jc w:val="both"/>
              <w:rPr>
                <w:sz w:val="20"/>
              </w:rPr>
            </w:pPr>
            <w:r w:rsidRPr="009B38A0">
              <w:rPr>
                <w:sz w:val="20"/>
              </w:rPr>
              <w:t>2024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jc w:val="both"/>
              <w:rPr>
                <w:sz w:val="20"/>
              </w:rPr>
            </w:pPr>
            <w:r w:rsidRPr="009B38A0">
              <w:rPr>
                <w:sz w:val="20"/>
              </w:rPr>
              <w:t>2025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jc w:val="both"/>
              <w:rPr>
                <w:sz w:val="20"/>
              </w:rPr>
            </w:pPr>
            <w:r w:rsidRPr="009B38A0">
              <w:rPr>
                <w:sz w:val="20"/>
              </w:rPr>
              <w:t>2026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jc w:val="both"/>
              <w:rPr>
                <w:sz w:val="20"/>
              </w:rPr>
            </w:pPr>
            <w:r w:rsidRPr="009B38A0">
              <w:rPr>
                <w:sz w:val="20"/>
              </w:rPr>
              <w:t>2027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jc w:val="both"/>
              <w:rPr>
                <w:sz w:val="20"/>
              </w:rPr>
            </w:pPr>
            <w:r w:rsidRPr="009B38A0">
              <w:rPr>
                <w:sz w:val="20"/>
              </w:rPr>
              <w:t>2028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jc w:val="both"/>
              <w:rPr>
                <w:sz w:val="20"/>
              </w:rPr>
            </w:pPr>
            <w:r w:rsidRPr="009B38A0">
              <w:rPr>
                <w:sz w:val="20"/>
              </w:rPr>
              <w:t>2029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jc w:val="both"/>
              <w:rPr>
                <w:sz w:val="20"/>
              </w:rPr>
            </w:pPr>
            <w:r w:rsidRPr="009B38A0">
              <w:rPr>
                <w:sz w:val="20"/>
              </w:rPr>
              <w:t>2030 (прогноз)</w:t>
            </w:r>
          </w:p>
        </w:tc>
      </w:tr>
      <w:tr w:rsidR="009B38A0" w:rsidRPr="009B38A0" w:rsidTr="009B38A0">
        <w:trPr>
          <w:trHeight w:val="389"/>
        </w:trPr>
        <w:tc>
          <w:tcPr>
            <w:tcW w:w="1844" w:type="dxa"/>
          </w:tcPr>
          <w:p w:rsidR="009B38A0" w:rsidRPr="009B38A0" w:rsidRDefault="009B38A0" w:rsidP="009B38A0">
            <w:pPr>
              <w:rPr>
                <w:rFonts w:eastAsiaTheme="minorHAnsi"/>
                <w:color w:val="000000"/>
                <w:sz w:val="20"/>
                <w:lang w:eastAsia="en-US"/>
              </w:rPr>
            </w:pPr>
            <w:r w:rsidRPr="009B38A0">
              <w:rPr>
                <w:rFonts w:eastAsiaTheme="minorHAnsi"/>
                <w:color w:val="000000"/>
                <w:sz w:val="20"/>
                <w:lang w:eastAsia="en-US"/>
              </w:rPr>
              <w:t>г. Красноярск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97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99,67</w:t>
            </w:r>
          </w:p>
        </w:tc>
        <w:tc>
          <w:tcPr>
            <w:tcW w:w="850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99,12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</w:tr>
      <w:tr w:rsidR="009B38A0" w:rsidRPr="009B38A0" w:rsidTr="009B38A0">
        <w:trPr>
          <w:trHeight w:val="383"/>
        </w:trPr>
        <w:tc>
          <w:tcPr>
            <w:tcW w:w="1844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rFonts w:eastAsiaTheme="minorHAnsi"/>
                <w:color w:val="000000"/>
                <w:sz w:val="20"/>
                <w:lang w:eastAsia="en-US"/>
              </w:rPr>
              <w:t>г. Новосибирск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</w:tr>
      <w:tr w:rsidR="009B38A0" w:rsidRPr="009B38A0" w:rsidTr="009B38A0">
        <w:trPr>
          <w:trHeight w:val="443"/>
        </w:trPr>
        <w:tc>
          <w:tcPr>
            <w:tcW w:w="1844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rFonts w:eastAsiaTheme="minorHAnsi"/>
                <w:color w:val="000000"/>
                <w:sz w:val="20"/>
                <w:lang w:eastAsia="en-US"/>
              </w:rPr>
              <w:t>г. Омск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</w:tr>
      <w:tr w:rsidR="009B38A0" w:rsidRPr="009B38A0" w:rsidTr="009B38A0">
        <w:trPr>
          <w:trHeight w:val="421"/>
        </w:trPr>
        <w:tc>
          <w:tcPr>
            <w:tcW w:w="1844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rFonts w:eastAsiaTheme="minorHAnsi"/>
                <w:color w:val="000000"/>
                <w:sz w:val="20"/>
                <w:lang w:eastAsia="en-US"/>
              </w:rPr>
              <w:t>г. Иркутск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</w:tr>
      <w:tr w:rsidR="009B38A0" w:rsidRPr="009B38A0" w:rsidTr="009B38A0">
        <w:trPr>
          <w:trHeight w:val="421"/>
        </w:trPr>
        <w:tc>
          <w:tcPr>
            <w:tcW w:w="1844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rFonts w:eastAsiaTheme="minorHAnsi"/>
                <w:color w:val="000000"/>
                <w:sz w:val="20"/>
                <w:lang w:eastAsia="en-US"/>
              </w:rPr>
              <w:t>г. Кемерово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</w:tr>
      <w:tr w:rsidR="009B38A0" w:rsidRPr="009B38A0" w:rsidTr="009B38A0">
        <w:trPr>
          <w:trHeight w:val="421"/>
        </w:trPr>
        <w:tc>
          <w:tcPr>
            <w:tcW w:w="1844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rFonts w:eastAsiaTheme="minorHAnsi"/>
                <w:color w:val="000000"/>
                <w:sz w:val="20"/>
                <w:lang w:eastAsia="en-US"/>
              </w:rPr>
              <w:t>г. Барнаул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95,82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95,73</w:t>
            </w:r>
          </w:p>
        </w:tc>
        <w:tc>
          <w:tcPr>
            <w:tcW w:w="850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94,81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rPr>
                <w:sz w:val="20"/>
              </w:rPr>
            </w:pPr>
            <w:r w:rsidRPr="009B38A0">
              <w:rPr>
                <w:sz w:val="20"/>
              </w:rPr>
              <w:t>-</w:t>
            </w:r>
          </w:p>
        </w:tc>
      </w:tr>
      <w:tr w:rsidR="009B38A0" w:rsidRPr="009B38A0" w:rsidTr="009B38A0">
        <w:trPr>
          <w:trHeight w:val="421"/>
        </w:trPr>
        <w:tc>
          <w:tcPr>
            <w:tcW w:w="1844" w:type="dxa"/>
          </w:tcPr>
          <w:p w:rsidR="009B38A0" w:rsidRPr="009B38A0" w:rsidRDefault="009B38A0" w:rsidP="009B38A0">
            <w:pPr>
              <w:ind w:firstLine="13"/>
              <w:rPr>
                <w:rFonts w:eastAsiaTheme="minorHAnsi"/>
                <w:color w:val="000000"/>
                <w:sz w:val="20"/>
                <w:lang w:eastAsia="en-US"/>
              </w:rPr>
            </w:pPr>
            <w:r w:rsidRPr="009B38A0">
              <w:rPr>
                <w:rFonts w:eastAsiaTheme="minorHAnsi"/>
                <w:color w:val="000000"/>
                <w:sz w:val="20"/>
                <w:lang w:eastAsia="en-US"/>
              </w:rPr>
              <w:t>г. Томск</w:t>
            </w:r>
          </w:p>
        </w:tc>
        <w:tc>
          <w:tcPr>
            <w:tcW w:w="708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92,5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92,5</w:t>
            </w:r>
          </w:p>
        </w:tc>
        <w:tc>
          <w:tcPr>
            <w:tcW w:w="850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92,5</w:t>
            </w:r>
          </w:p>
        </w:tc>
        <w:tc>
          <w:tcPr>
            <w:tcW w:w="851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96,59</w:t>
            </w:r>
          </w:p>
        </w:tc>
        <w:tc>
          <w:tcPr>
            <w:tcW w:w="709" w:type="dxa"/>
          </w:tcPr>
          <w:p w:rsidR="009B38A0" w:rsidRPr="009B38A0" w:rsidRDefault="007B61B2" w:rsidP="009B38A0">
            <w:pPr>
              <w:ind w:firstLine="13"/>
              <w:rPr>
                <w:sz w:val="20"/>
              </w:rPr>
            </w:pPr>
            <w:r>
              <w:rPr>
                <w:sz w:val="20"/>
              </w:rPr>
              <w:t>97,05</w:t>
            </w:r>
          </w:p>
        </w:tc>
        <w:tc>
          <w:tcPr>
            <w:tcW w:w="708" w:type="dxa"/>
          </w:tcPr>
          <w:p w:rsidR="009B38A0" w:rsidRPr="009B38A0" w:rsidRDefault="007B61B2" w:rsidP="009B38A0">
            <w:pPr>
              <w:ind w:firstLine="13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709" w:type="dxa"/>
          </w:tcPr>
          <w:p w:rsidR="009B38A0" w:rsidRPr="009B38A0" w:rsidRDefault="007B61B2" w:rsidP="009B38A0">
            <w:pPr>
              <w:ind w:firstLine="13"/>
              <w:rPr>
                <w:sz w:val="20"/>
              </w:rPr>
            </w:pPr>
            <w:r>
              <w:rPr>
                <w:sz w:val="20"/>
              </w:rPr>
              <w:t>97,98</w:t>
            </w:r>
          </w:p>
        </w:tc>
        <w:tc>
          <w:tcPr>
            <w:tcW w:w="709" w:type="dxa"/>
          </w:tcPr>
          <w:p w:rsidR="009B38A0" w:rsidRPr="009B38A0" w:rsidRDefault="007B61B2" w:rsidP="009B38A0">
            <w:pPr>
              <w:ind w:firstLine="13"/>
              <w:rPr>
                <w:sz w:val="20"/>
              </w:rPr>
            </w:pPr>
            <w:r>
              <w:rPr>
                <w:sz w:val="20"/>
              </w:rPr>
              <w:t>98,46</w:t>
            </w:r>
          </w:p>
        </w:tc>
        <w:tc>
          <w:tcPr>
            <w:tcW w:w="709" w:type="dxa"/>
          </w:tcPr>
          <w:p w:rsidR="009B38A0" w:rsidRPr="009B38A0" w:rsidRDefault="009B38A0" w:rsidP="007B61B2">
            <w:pPr>
              <w:ind w:firstLine="13"/>
              <w:rPr>
                <w:sz w:val="20"/>
              </w:rPr>
            </w:pPr>
            <w:r>
              <w:rPr>
                <w:sz w:val="20"/>
              </w:rPr>
              <w:t>98,</w:t>
            </w:r>
            <w:r w:rsidR="007B61B2">
              <w:rPr>
                <w:sz w:val="20"/>
              </w:rPr>
              <w:t>94</w:t>
            </w:r>
          </w:p>
        </w:tc>
        <w:tc>
          <w:tcPr>
            <w:tcW w:w="708" w:type="dxa"/>
          </w:tcPr>
          <w:p w:rsidR="009B38A0" w:rsidRPr="009B38A0" w:rsidRDefault="007B61B2" w:rsidP="009B38A0">
            <w:pPr>
              <w:ind w:firstLine="13"/>
              <w:rPr>
                <w:sz w:val="20"/>
              </w:rPr>
            </w:pPr>
            <w:r>
              <w:rPr>
                <w:sz w:val="20"/>
              </w:rPr>
              <w:t>99,42</w:t>
            </w:r>
          </w:p>
        </w:tc>
        <w:tc>
          <w:tcPr>
            <w:tcW w:w="709" w:type="dxa"/>
          </w:tcPr>
          <w:p w:rsidR="009B38A0" w:rsidRPr="009B38A0" w:rsidRDefault="009B38A0" w:rsidP="009B38A0">
            <w:pPr>
              <w:ind w:firstLine="13"/>
              <w:rPr>
                <w:sz w:val="20"/>
              </w:rPr>
            </w:pPr>
            <w:r w:rsidRPr="009B38A0">
              <w:rPr>
                <w:sz w:val="20"/>
              </w:rPr>
              <w:t>99,9</w:t>
            </w:r>
          </w:p>
        </w:tc>
      </w:tr>
    </w:tbl>
    <w:p w:rsidR="000E6302" w:rsidRDefault="000E6302" w:rsidP="00D94B7D">
      <w:pPr>
        <w:ind w:firstLine="715"/>
        <w:jc w:val="both"/>
      </w:pPr>
    </w:p>
    <w:p w:rsidR="006A644B" w:rsidRDefault="000E6302" w:rsidP="00A75BE8">
      <w:pPr>
        <w:shd w:val="clear" w:color="auto" w:fill="FFFFFF"/>
        <w:ind w:firstLine="851"/>
        <w:jc w:val="both"/>
      </w:pPr>
      <w:r>
        <w:t>Показатель подпрограммы «</w:t>
      </w:r>
      <w:r w:rsidRPr="000E6302">
        <w:t>Прирост стоимости муниципальных объектов инженерной инфраструктуры, обеспечивающих жителей услугами электро-, тепло-, газо-, водоснабжения и водоотведения, %</w:t>
      </w:r>
      <w:r>
        <w:t>» рассчитывается</w:t>
      </w:r>
      <w:r w:rsidR="00A75BE8">
        <w:t xml:space="preserve"> исходя</w:t>
      </w:r>
      <w:r>
        <w:t xml:space="preserve"> из </w:t>
      </w:r>
      <w:r w:rsidR="00A75BE8" w:rsidRPr="00A75BE8">
        <w:t>балансов</w:t>
      </w:r>
      <w:r w:rsidR="00A75BE8">
        <w:t>ой</w:t>
      </w:r>
      <w:r w:rsidR="00A75BE8" w:rsidRPr="00A75BE8">
        <w:t xml:space="preserve"> стоимост</w:t>
      </w:r>
      <w:r w:rsidR="00A75BE8">
        <w:t>и</w:t>
      </w:r>
      <w:r w:rsidR="00A75BE8" w:rsidRPr="00A75BE8">
        <w:t xml:space="preserve"> объектов инженерной инфраструктуры </w:t>
      </w:r>
      <w:r w:rsidR="00A75BE8">
        <w:t>на каждый год</w:t>
      </w:r>
      <w:r w:rsidR="00A75BE8" w:rsidRPr="00A75BE8">
        <w:t xml:space="preserve">, по данным предоставленным </w:t>
      </w:r>
      <w:r w:rsidR="00A75BE8" w:rsidRPr="00A75BE8">
        <w:lastRenderedPageBreak/>
        <w:t>департаментом управления муниципальной собственностью</w:t>
      </w:r>
      <w:r w:rsidR="00A75BE8">
        <w:t xml:space="preserve"> администрации Города Томска</w:t>
      </w:r>
      <w:r w:rsidR="00A75BE8" w:rsidRPr="00A75BE8">
        <w:t>. Показатель рассчитывается как суммарный объем к выделен</w:t>
      </w:r>
      <w:r w:rsidR="00A75BE8">
        <w:t xml:space="preserve">ному финансированию программы. Так, показатель за 2020 год составил – 1,83; за 2021 год – 2,94; за 2022 </w:t>
      </w:r>
      <w:r w:rsidR="00EB5D3A">
        <w:t>год -</w:t>
      </w:r>
      <w:r w:rsidR="00A75BE8">
        <w:t xml:space="preserve"> 0,15. </w:t>
      </w:r>
      <w:r w:rsidR="00EB5D3A">
        <w:t xml:space="preserve">Прогнозные данные до 2030 </w:t>
      </w:r>
      <w:r w:rsidR="006A644B">
        <w:t xml:space="preserve">года: на 2024 год – 0,26, на 2025 год – 0,43, </w:t>
      </w:r>
      <w:r w:rsidR="006A644B">
        <w:t>на 202</w:t>
      </w:r>
      <w:r w:rsidR="006A644B">
        <w:t>6</w:t>
      </w:r>
      <w:r w:rsidR="006A644B">
        <w:t xml:space="preserve"> год – 0,</w:t>
      </w:r>
      <w:r w:rsidR="006A644B">
        <w:t xml:space="preserve">37, </w:t>
      </w:r>
      <w:r w:rsidR="006A644B">
        <w:t>на 202</w:t>
      </w:r>
      <w:r w:rsidR="006A644B">
        <w:t>7</w:t>
      </w:r>
      <w:r w:rsidR="006A644B">
        <w:t xml:space="preserve"> год – 0,</w:t>
      </w:r>
      <w:r w:rsidR="006A644B">
        <w:t xml:space="preserve">86, </w:t>
      </w:r>
      <w:r w:rsidR="006A644B">
        <w:t>на 202</w:t>
      </w:r>
      <w:r w:rsidR="006A644B">
        <w:t>8</w:t>
      </w:r>
      <w:r w:rsidR="006A644B">
        <w:t xml:space="preserve"> год – 0,</w:t>
      </w:r>
      <w:r w:rsidR="006A644B">
        <w:t xml:space="preserve">82, </w:t>
      </w:r>
      <w:r w:rsidR="006A644B">
        <w:t>на 202</w:t>
      </w:r>
      <w:r w:rsidR="006A644B">
        <w:t>9</w:t>
      </w:r>
      <w:r w:rsidR="006A644B">
        <w:t xml:space="preserve"> год – 0,</w:t>
      </w:r>
      <w:r w:rsidR="006A644B">
        <w:t xml:space="preserve">61, </w:t>
      </w:r>
      <w:r w:rsidR="006A644B">
        <w:t>на 20</w:t>
      </w:r>
      <w:r w:rsidR="006A644B">
        <w:t>30</w:t>
      </w:r>
      <w:r w:rsidR="006A644B">
        <w:t xml:space="preserve"> год – 0,</w:t>
      </w:r>
      <w:r w:rsidR="006A644B">
        <w:t>87</w:t>
      </w:r>
      <w:bookmarkStart w:id="0" w:name="_GoBack"/>
      <w:bookmarkEnd w:id="0"/>
      <w:r w:rsidR="006A644B">
        <w:t>.</w:t>
      </w:r>
    </w:p>
    <w:p w:rsidR="006D61A1" w:rsidRDefault="006D61A1" w:rsidP="00A75BE8">
      <w:pPr>
        <w:shd w:val="clear" w:color="auto" w:fill="FFFFFF"/>
        <w:ind w:firstLine="851"/>
        <w:jc w:val="both"/>
      </w:pPr>
    </w:p>
    <w:p w:rsidR="00EB5D3A" w:rsidRDefault="00EB5D3A" w:rsidP="00EB5D3A">
      <w:pPr>
        <w:ind w:firstLine="709"/>
        <w:jc w:val="both"/>
      </w:pPr>
      <w:r w:rsidRPr="008A5D7A">
        <w:t>Данные по этому показателю в сравнении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8A5D7A">
        <w:rPr>
          <w:rFonts w:ascii="Times New Roman CYR" w:eastAsiaTheme="minorHAnsi" w:hAnsi="Times New Roman CYR" w:cs="Times New Roman CYR"/>
          <w:color w:val="000000"/>
          <w:lang w:eastAsia="en-US"/>
        </w:rPr>
        <w:t>показателями основных административных центров Сибирского федерального округа отсутствуют.</w:t>
      </w:r>
    </w:p>
    <w:p w:rsidR="00EB5D3A" w:rsidRPr="00A75BE8" w:rsidRDefault="00EB5D3A" w:rsidP="00A75BE8">
      <w:pPr>
        <w:shd w:val="clear" w:color="auto" w:fill="FFFFFF"/>
        <w:ind w:firstLine="851"/>
        <w:jc w:val="both"/>
      </w:pPr>
    </w:p>
    <w:p w:rsidR="00D94B7D" w:rsidRPr="00B24CAC" w:rsidRDefault="00D94B7D" w:rsidP="006D61A1">
      <w:pPr>
        <w:shd w:val="clear" w:color="auto" w:fill="FFFFFF"/>
        <w:ind w:firstLine="851"/>
        <w:jc w:val="both"/>
      </w:pPr>
    </w:p>
    <w:p w:rsidR="00710BE8" w:rsidRPr="00B24CAC" w:rsidRDefault="00710BE8" w:rsidP="00710BE8">
      <w:pPr>
        <w:pStyle w:val="consnormal"/>
        <w:suppressAutoHyphens/>
        <w:spacing w:before="0" w:after="0"/>
        <w:ind w:firstLine="715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B24CAC">
        <w:rPr>
          <w:rFonts w:ascii="Times New Roman" w:hAnsi="Times New Roman" w:cs="Times New Roman"/>
          <w:b/>
          <w:color w:val="auto"/>
          <w:sz w:val="24"/>
        </w:rPr>
        <w:t xml:space="preserve">Реализация настоящей </w:t>
      </w:r>
      <w:r w:rsidR="009B2BB7" w:rsidRPr="00B24CAC">
        <w:rPr>
          <w:rFonts w:ascii="Times New Roman" w:hAnsi="Times New Roman" w:cs="Times New Roman"/>
          <w:b/>
          <w:color w:val="auto"/>
          <w:sz w:val="24"/>
        </w:rPr>
        <w:t>П</w:t>
      </w:r>
      <w:r w:rsidRPr="00B24CAC">
        <w:rPr>
          <w:rFonts w:ascii="Times New Roman" w:hAnsi="Times New Roman" w:cs="Times New Roman"/>
          <w:b/>
          <w:color w:val="auto"/>
          <w:sz w:val="24"/>
        </w:rPr>
        <w:t>одпрограммы должна обеспечить следующие конечные результаты:</w:t>
      </w:r>
    </w:p>
    <w:p w:rsidR="00710BE8" w:rsidRPr="00B24CAC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24CAC">
        <w:t>повышение надежности снабжения населения коммунальными ресурсами;</w:t>
      </w:r>
    </w:p>
    <w:p w:rsidR="00710BE8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24CAC">
        <w:t>улучшение доступа к коммунальным ресурсам в удалённых районах муниципального образования «Город Томск».</w:t>
      </w:r>
    </w:p>
    <w:p w:rsidR="00D94B7D" w:rsidRDefault="00D94B7D" w:rsidP="00D94B7D">
      <w:pPr>
        <w:ind w:firstLine="709"/>
        <w:jc w:val="both"/>
      </w:pPr>
      <w:r w:rsidRPr="00B24CAC">
        <w:t>С целью улучшения качества жизни жителей муниципального образования «Город Томск» была разработана Стратегия социально-экономического развития муниципального образования «Город Томск» до 2030 года, утвержденная решением Думы Города Томска от 27.06.2006 № 224. Ее цели и задачи в части развития систем инженерно-технического обеспечения муниципального образования «Город Томск» легли в основу утверждаемой на период 2024-2030 г</w:t>
      </w:r>
      <w:r>
        <w:t>оды</w:t>
      </w:r>
      <w:r w:rsidRPr="00B24CAC">
        <w:t xml:space="preserve"> </w:t>
      </w:r>
      <w:r w:rsidR="00446FE3">
        <w:t>П</w:t>
      </w:r>
      <w:r w:rsidRPr="00B24CAC">
        <w:t xml:space="preserve">рограммы. В том числе направленных на реализацию национальных проектов. </w:t>
      </w:r>
    </w:p>
    <w:p w:rsidR="00D94B7D" w:rsidRPr="00B24CAC" w:rsidRDefault="00D94B7D" w:rsidP="00D94B7D">
      <w:pPr>
        <w:tabs>
          <w:tab w:val="left" w:pos="242"/>
          <w:tab w:val="left" w:pos="720"/>
        </w:tabs>
        <w:suppressAutoHyphens/>
        <w:ind w:left="715"/>
        <w:jc w:val="both"/>
      </w:pPr>
    </w:p>
    <w:p w:rsidR="00710BE8" w:rsidRPr="00B24CAC" w:rsidRDefault="00710BE8" w:rsidP="00710BE8">
      <w:pPr>
        <w:ind w:left="710" w:firstLine="715"/>
        <w:jc w:val="center"/>
        <w:rPr>
          <w:b/>
        </w:rPr>
      </w:pPr>
      <w:r w:rsidRPr="00B24CAC">
        <w:rPr>
          <w:b/>
        </w:rPr>
        <w:t>Анализ рисков реализации Подпрограммы и меры по их управлению</w:t>
      </w:r>
    </w:p>
    <w:p w:rsidR="003320C2" w:rsidRPr="00B24CAC" w:rsidRDefault="003320C2" w:rsidP="003320C2">
      <w:pPr>
        <w:ind w:firstLine="709"/>
        <w:jc w:val="both"/>
      </w:pPr>
      <w:r w:rsidRPr="00B24CAC">
        <w:t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4D7A" w:rsidRPr="00B24CAC">
        <w:t xml:space="preserve"> процедур</w:t>
      </w:r>
      <w:r w:rsidRPr="00B24CAC">
        <w:t xml:space="preserve">, существует риск </w:t>
      </w:r>
      <w:proofErr w:type="spellStart"/>
      <w:r w:rsidRPr="00B24CAC">
        <w:t>недостижения</w:t>
      </w:r>
      <w:proofErr w:type="spellEnd"/>
      <w:r w:rsidRPr="00B24CAC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320C2" w:rsidRPr="00B24CAC" w:rsidRDefault="003320C2" w:rsidP="003320C2">
      <w:pPr>
        <w:ind w:firstLine="709"/>
        <w:jc w:val="both"/>
      </w:pPr>
      <w:r w:rsidRPr="00B24CAC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320C2" w:rsidRPr="00B24CAC" w:rsidRDefault="003320C2" w:rsidP="003320C2">
      <w:pPr>
        <w:ind w:firstLine="709"/>
        <w:jc w:val="both"/>
      </w:pPr>
      <w:r w:rsidRPr="00B24CAC">
        <w:t xml:space="preserve">В ходе реализации подпрограммы возможны и другие внешние риски, наступление или </w:t>
      </w:r>
      <w:proofErr w:type="spellStart"/>
      <w:r w:rsidRPr="00B24CAC">
        <w:t>ненаступление</w:t>
      </w:r>
      <w:proofErr w:type="spellEnd"/>
      <w:r w:rsidRPr="00B24CAC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320C2" w:rsidRPr="00B24CAC" w:rsidRDefault="003320C2" w:rsidP="003320C2">
      <w:pPr>
        <w:ind w:firstLine="709"/>
        <w:jc w:val="both"/>
      </w:pPr>
      <w:r w:rsidRPr="00B24CAC">
        <w:t>- возникновения дестабилизирующих общественных процессов;</w:t>
      </w:r>
    </w:p>
    <w:p w:rsidR="003320C2" w:rsidRPr="00B24CAC" w:rsidRDefault="003320C2" w:rsidP="003320C2">
      <w:pPr>
        <w:ind w:firstLine="709"/>
        <w:jc w:val="both"/>
      </w:pPr>
      <w:r w:rsidRPr="00B24CAC">
        <w:t>- изменения федерального и областного законодательства о местном самоуправлении;</w:t>
      </w:r>
    </w:p>
    <w:p w:rsidR="00710BE8" w:rsidRPr="00B24CAC" w:rsidRDefault="003320C2" w:rsidP="003320C2">
      <w:pPr>
        <w:ind w:firstLine="709"/>
        <w:jc w:val="both"/>
      </w:pPr>
      <w:r w:rsidRPr="00B24CAC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543EBC" w:rsidRPr="00B24CAC">
        <w:t>«</w:t>
      </w:r>
      <w:r w:rsidRPr="00B24CAC">
        <w:t>Город Томск</w:t>
      </w:r>
      <w:r w:rsidR="00543EBC" w:rsidRPr="00B24CAC">
        <w:t>»</w:t>
      </w:r>
      <w:r w:rsidRPr="00B24CAC">
        <w:t xml:space="preserve"> и пересмотра параметров соответствующего бюджета.</w:t>
      </w:r>
    </w:p>
    <w:p w:rsidR="00710BE8" w:rsidRPr="00B24CAC" w:rsidRDefault="00710BE8" w:rsidP="00710BE8">
      <w:pPr>
        <w:ind w:left="710" w:firstLine="715"/>
        <w:jc w:val="center"/>
        <w:rPr>
          <w:b/>
        </w:rPr>
      </w:pPr>
      <w:r w:rsidRPr="00B24CAC">
        <w:rPr>
          <w:b/>
        </w:rPr>
        <w:t>Мерами управления внутренними рисками являются:</w:t>
      </w:r>
    </w:p>
    <w:p w:rsidR="00710BE8" w:rsidRPr="00B24CAC" w:rsidRDefault="00710BE8" w:rsidP="00710BE8">
      <w:pPr>
        <w:ind w:firstLine="708"/>
        <w:jc w:val="both"/>
      </w:pPr>
      <w:r w:rsidRPr="00B24CAC">
        <w:t>- детальное планирование хода реализации Подпрограммы;</w:t>
      </w:r>
    </w:p>
    <w:p w:rsidR="00710BE8" w:rsidRPr="00B24CAC" w:rsidRDefault="00710BE8" w:rsidP="00710BE8">
      <w:pPr>
        <w:ind w:firstLine="709"/>
        <w:jc w:val="both"/>
      </w:pPr>
      <w:r w:rsidRPr="00B24CAC">
        <w:t>- проведение мониторинга выполнения мероприятий Подпрограммы;</w:t>
      </w:r>
    </w:p>
    <w:p w:rsidR="00710BE8" w:rsidRPr="00B24CAC" w:rsidRDefault="00710BE8" w:rsidP="00710BE8">
      <w:pPr>
        <w:ind w:firstLine="709"/>
        <w:jc w:val="both"/>
      </w:pPr>
      <w:r w:rsidRPr="00B24CAC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710BE8" w:rsidRPr="00B24CAC" w:rsidRDefault="00710BE8" w:rsidP="00710BE8">
      <w:pPr>
        <w:ind w:firstLine="709"/>
        <w:jc w:val="both"/>
      </w:pPr>
      <w:r w:rsidRPr="00B24CAC">
        <w:t>Внешние риски являются следствием:</w:t>
      </w:r>
    </w:p>
    <w:p w:rsidR="00710BE8" w:rsidRPr="00B24CAC" w:rsidRDefault="00710BE8" w:rsidP="00710BE8">
      <w:pPr>
        <w:ind w:firstLine="709"/>
        <w:jc w:val="both"/>
      </w:pPr>
      <w:r w:rsidRPr="00B24CAC">
        <w:t>- деятельности иных органов государственной власти;</w:t>
      </w:r>
    </w:p>
    <w:p w:rsidR="00710BE8" w:rsidRPr="00B24CAC" w:rsidRDefault="00710BE8" w:rsidP="00710BE8">
      <w:pPr>
        <w:ind w:firstLine="709"/>
        <w:jc w:val="both"/>
      </w:pPr>
      <w:r w:rsidRPr="00B24CAC">
        <w:t>- появления новых научных, технических и технологических решений на мировом рынке;</w:t>
      </w:r>
    </w:p>
    <w:p w:rsidR="00710BE8" w:rsidRPr="00B24CAC" w:rsidRDefault="00710BE8" w:rsidP="00710BE8">
      <w:pPr>
        <w:ind w:firstLine="709"/>
        <w:jc w:val="both"/>
      </w:pPr>
      <w:r w:rsidRPr="00B24CAC">
        <w:lastRenderedPageBreak/>
        <w:t>- возникновения дестабилизирующих общественных процессов.</w:t>
      </w:r>
    </w:p>
    <w:p w:rsidR="00710BE8" w:rsidRPr="00B24CAC" w:rsidRDefault="00710BE8" w:rsidP="00710BE8">
      <w:pPr>
        <w:ind w:firstLine="709"/>
        <w:jc w:val="both"/>
      </w:pPr>
      <w:r w:rsidRPr="00B24CAC">
        <w:t>К рискам, связанным с деятельностью иных органов государственной власти, относятся:</w:t>
      </w:r>
    </w:p>
    <w:p w:rsidR="00710BE8" w:rsidRPr="00B24CAC" w:rsidRDefault="00710BE8" w:rsidP="00710BE8">
      <w:pPr>
        <w:ind w:firstLine="709"/>
        <w:jc w:val="both"/>
      </w:pPr>
      <w:r w:rsidRPr="00B24CAC">
        <w:t>- невыполнение инновационного сценария;</w:t>
      </w:r>
    </w:p>
    <w:p w:rsidR="00710BE8" w:rsidRPr="00B24CAC" w:rsidRDefault="00710BE8" w:rsidP="00710BE8">
      <w:pPr>
        <w:ind w:firstLine="709"/>
        <w:jc w:val="both"/>
      </w:pPr>
      <w:r w:rsidRPr="00B24CAC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710BE8" w:rsidRPr="00B24CAC" w:rsidRDefault="00710BE8" w:rsidP="00710BE8">
      <w:pPr>
        <w:ind w:firstLine="709"/>
        <w:jc w:val="both"/>
      </w:pPr>
    </w:p>
    <w:p w:rsidR="00710BE8" w:rsidRPr="00B24CAC" w:rsidRDefault="00710BE8" w:rsidP="00710BE8">
      <w:pPr>
        <w:ind w:firstLine="709"/>
        <w:jc w:val="both"/>
      </w:pPr>
      <w:r w:rsidRPr="00B24CAC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710BE8" w:rsidRPr="00B24CAC" w:rsidRDefault="00710BE8" w:rsidP="00710BE8">
      <w:pPr>
        <w:ind w:left="710" w:firstLine="715"/>
        <w:jc w:val="both"/>
      </w:pPr>
    </w:p>
    <w:p w:rsidR="00710BE8" w:rsidRPr="00B24CAC" w:rsidRDefault="00710BE8" w:rsidP="00710BE8">
      <w:pPr>
        <w:pStyle w:val="2"/>
        <w:numPr>
          <w:ilvl w:val="0"/>
          <w:numId w:val="2"/>
        </w:numPr>
        <w:tabs>
          <w:tab w:val="clear" w:pos="1080"/>
          <w:tab w:val="num" w:pos="0"/>
          <w:tab w:val="left" w:pos="2552"/>
        </w:tabs>
        <w:suppressAutoHyphens/>
        <w:spacing w:after="0"/>
        <w:ind w:left="0" w:firstLine="0"/>
        <w:jc w:val="center"/>
        <w:rPr>
          <w:b/>
          <w:caps/>
          <w:sz w:val="24"/>
          <w:szCs w:val="24"/>
        </w:rPr>
      </w:pPr>
      <w:r w:rsidRPr="00B24CAC">
        <w:rPr>
          <w:b/>
          <w:caps/>
          <w:sz w:val="24"/>
          <w:szCs w:val="24"/>
        </w:rPr>
        <w:t xml:space="preserve">  Цели, задачи, показатели подпрограммы</w:t>
      </w:r>
    </w:p>
    <w:p w:rsidR="00710BE8" w:rsidRPr="00B24CAC" w:rsidRDefault="00710BE8" w:rsidP="00297501">
      <w:pPr>
        <w:ind w:firstLine="715"/>
        <w:jc w:val="both"/>
      </w:pPr>
      <w:r w:rsidRPr="00B24CAC">
        <w:t>Показатели цели, задач, мероприятий подпрограммы</w:t>
      </w:r>
      <w:r w:rsidR="003003AD" w:rsidRPr="00B24CAC">
        <w:t xml:space="preserve"> представлены в приложении 1 к П</w:t>
      </w:r>
      <w:r w:rsidRPr="00B24CAC">
        <w:t xml:space="preserve">одпрограмме.  </w:t>
      </w:r>
    </w:p>
    <w:p w:rsidR="00710BE8" w:rsidRPr="00B24CAC" w:rsidRDefault="00710BE8" w:rsidP="00710BE8">
      <w:pPr>
        <w:pStyle w:val="ConsPlusTitle"/>
        <w:shd w:val="clear" w:color="auto" w:fill="FFFFFF"/>
        <w:ind w:firstLine="715"/>
        <w:rPr>
          <w:b w:val="0"/>
          <w:bCs w:val="0"/>
        </w:rPr>
      </w:pPr>
    </w:p>
    <w:p w:rsidR="00710BE8" w:rsidRPr="00B24CAC" w:rsidRDefault="00710BE8" w:rsidP="00710BE8">
      <w:pPr>
        <w:pStyle w:val="2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5"/>
        <w:jc w:val="center"/>
        <w:rPr>
          <w:b/>
          <w:caps/>
          <w:sz w:val="24"/>
          <w:szCs w:val="24"/>
        </w:rPr>
      </w:pPr>
      <w:r w:rsidRPr="00B24CAC">
        <w:rPr>
          <w:b/>
          <w:caps/>
          <w:sz w:val="24"/>
          <w:szCs w:val="24"/>
        </w:rPr>
        <w:t>Перечень мероприятий и экономическое обоснование</w:t>
      </w:r>
    </w:p>
    <w:p w:rsidR="00710BE8" w:rsidRPr="00B24CAC" w:rsidRDefault="00710BE8" w:rsidP="00710BE8">
      <w:pPr>
        <w:pStyle w:val="2"/>
        <w:tabs>
          <w:tab w:val="left" w:pos="0"/>
        </w:tabs>
        <w:suppressAutoHyphens/>
        <w:spacing w:after="0" w:line="240" w:lineRule="auto"/>
        <w:ind w:firstLine="715"/>
        <w:jc w:val="center"/>
        <w:rPr>
          <w:sz w:val="24"/>
          <w:szCs w:val="24"/>
        </w:rPr>
      </w:pPr>
    </w:p>
    <w:p w:rsidR="00710BE8" w:rsidRPr="00B24CAC" w:rsidRDefault="00710BE8" w:rsidP="00710BE8">
      <w:pPr>
        <w:pStyle w:val="ConsPlusTitle"/>
        <w:shd w:val="clear" w:color="auto" w:fill="FFFFFF"/>
        <w:ind w:firstLine="715"/>
        <w:jc w:val="both"/>
        <w:rPr>
          <w:b w:val="0"/>
          <w:bCs w:val="0"/>
        </w:rPr>
      </w:pPr>
      <w:r w:rsidRPr="00B24CAC">
        <w:rPr>
          <w:b w:val="0"/>
          <w:bCs w:val="0"/>
        </w:rPr>
        <w:t xml:space="preserve">Перечень мероприятий и ресурсное обеспечение </w:t>
      </w:r>
      <w:r w:rsidR="009B2BB7" w:rsidRPr="00B24CAC">
        <w:rPr>
          <w:b w:val="0"/>
          <w:bCs w:val="0"/>
        </w:rPr>
        <w:t>П</w:t>
      </w:r>
      <w:r w:rsidRPr="00B24CAC">
        <w:rPr>
          <w:b w:val="0"/>
          <w:bCs w:val="0"/>
        </w:rPr>
        <w:t xml:space="preserve">одпрограммы представлены в приложении 2 к </w:t>
      </w:r>
      <w:r w:rsidR="009B2BB7" w:rsidRPr="00B24CAC">
        <w:rPr>
          <w:b w:val="0"/>
          <w:bCs w:val="0"/>
        </w:rPr>
        <w:t>П</w:t>
      </w:r>
      <w:r w:rsidR="003003AD" w:rsidRPr="00B24CAC">
        <w:rPr>
          <w:b w:val="0"/>
          <w:bCs w:val="0"/>
        </w:rPr>
        <w:t>одпрограмме</w:t>
      </w:r>
      <w:r w:rsidRPr="00B24CAC">
        <w:rPr>
          <w:b w:val="0"/>
          <w:bCs w:val="0"/>
        </w:rPr>
        <w:t xml:space="preserve">. Приоритетность реализации мероприятий обусловлена наличием решения судов, обращения граждан и депутатов.  </w:t>
      </w:r>
    </w:p>
    <w:p w:rsidR="000A79CF" w:rsidRPr="00B24CAC" w:rsidRDefault="000A79CF" w:rsidP="000A79CF">
      <w:pPr>
        <w:suppressAutoHyphens/>
        <w:ind w:firstLine="851"/>
        <w:jc w:val="both"/>
      </w:pPr>
      <w:r w:rsidRPr="00B24CAC"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</w:t>
      </w:r>
      <w:r w:rsidR="00565D3D" w:rsidRPr="00B24CAC">
        <w:t>3</w:t>
      </w:r>
      <w:r w:rsidRPr="00B24CAC">
        <w:t xml:space="preserve"> </w:t>
      </w:r>
      <w:r w:rsidR="003003AD" w:rsidRPr="00B24CAC">
        <w:t xml:space="preserve">к </w:t>
      </w:r>
      <w:r w:rsidRPr="00B24CAC">
        <w:t>муниципальной программ</w:t>
      </w:r>
      <w:r w:rsidR="003003AD" w:rsidRPr="00B24CAC">
        <w:t>е</w:t>
      </w:r>
      <w:r w:rsidRPr="00B24CAC">
        <w:t xml:space="preserve"> </w:t>
      </w:r>
      <w:r w:rsidR="007A2176">
        <w:t>«</w:t>
      </w:r>
      <w:r w:rsidRPr="00B24CAC">
        <w:t>«Развитие инженерной инфраструктуры для обеспечения населения коммунальными услугами</w:t>
      </w:r>
      <w:r w:rsidR="007A2176">
        <w:t>»</w:t>
      </w:r>
      <w:r w:rsidRPr="00B24CAC">
        <w:t xml:space="preserve"> на 20</w:t>
      </w:r>
      <w:r w:rsidR="00A457C4" w:rsidRPr="00B24CAC">
        <w:t>2</w:t>
      </w:r>
      <w:r w:rsidR="008A1165">
        <w:t>4</w:t>
      </w:r>
      <w:r w:rsidRPr="00B24CAC">
        <w:t>-20</w:t>
      </w:r>
      <w:r w:rsidR="00A457C4" w:rsidRPr="00B24CAC">
        <w:t>30</w:t>
      </w:r>
      <w:r w:rsidRPr="00B24CAC">
        <w:t xml:space="preserve"> годы»).</w:t>
      </w:r>
    </w:p>
    <w:p w:rsidR="00786304" w:rsidRPr="00B24CAC" w:rsidRDefault="00710BE8" w:rsidP="00786304">
      <w:pPr>
        <w:adjustRightInd w:val="0"/>
        <w:ind w:firstLine="851"/>
        <w:jc w:val="both"/>
        <w:outlineLvl w:val="1"/>
      </w:pPr>
      <w:r w:rsidRPr="00B24CAC">
        <w:t xml:space="preserve">Реализация предусмотренных Подпрограммой проектов строительства, реконструкции и капитального ремонта объектов инженерной инфраструктуры осуществляется за счет средств бюджета муниципального образования «Город Томск». </w:t>
      </w:r>
      <w:r w:rsidR="00786304" w:rsidRPr="00B24CAC">
        <w:t>Привлечение средств бюджета Томской области с цель</w:t>
      </w:r>
      <w:r w:rsidR="009B2BB7" w:rsidRPr="00B24CAC">
        <w:t xml:space="preserve">ю </w:t>
      </w:r>
      <w:proofErr w:type="spellStart"/>
      <w:r w:rsidR="009B2BB7" w:rsidRPr="00B24CAC">
        <w:t>софинансирования</w:t>
      </w:r>
      <w:proofErr w:type="spellEnd"/>
      <w:r w:rsidR="009B2BB7" w:rsidRPr="00B24CAC">
        <w:t xml:space="preserve"> мероприятий П</w:t>
      </w:r>
      <w:r w:rsidR="00786304" w:rsidRPr="00B24CAC">
        <w:t>одпрограммы осуществляется в рамках реализации следующих государственных программ:</w:t>
      </w:r>
    </w:p>
    <w:p w:rsidR="00786304" w:rsidRPr="00B24CAC" w:rsidRDefault="00786304" w:rsidP="001A79B3">
      <w:pPr>
        <w:autoSpaceDE w:val="0"/>
        <w:autoSpaceDN w:val="0"/>
        <w:adjustRightInd w:val="0"/>
        <w:ind w:firstLine="708"/>
        <w:jc w:val="both"/>
      </w:pPr>
      <w:r w:rsidRPr="00B24CAC">
        <w:t xml:space="preserve">1) </w:t>
      </w:r>
      <w:r w:rsidR="000075AA" w:rsidRPr="00B24CAC">
        <w:t>Г</w:t>
      </w:r>
      <w:r w:rsidR="000075AA" w:rsidRPr="00B24CAC">
        <w:rPr>
          <w:rFonts w:eastAsiaTheme="minorHAnsi"/>
          <w:lang w:eastAsia="en-US"/>
        </w:rPr>
        <w:t>осударственная программа</w:t>
      </w:r>
      <w:r w:rsidR="001A79B3" w:rsidRPr="00B24CAC">
        <w:rPr>
          <w:rFonts w:eastAsiaTheme="minorHAnsi"/>
          <w:lang w:eastAsia="en-US"/>
        </w:rPr>
        <w:t xml:space="preserve"> «Развитие коммунальной инфраструктуры в Томской области», утв</w:t>
      </w:r>
      <w:r w:rsidR="00DB0835" w:rsidRPr="00B24CAC">
        <w:rPr>
          <w:rFonts w:eastAsiaTheme="minorHAnsi"/>
          <w:lang w:eastAsia="en-US"/>
        </w:rPr>
        <w:t>ержденная</w:t>
      </w:r>
      <w:r w:rsidR="001A79B3" w:rsidRPr="00B24CAC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Pr="00B24CAC">
        <w:t>;</w:t>
      </w:r>
    </w:p>
    <w:p w:rsidR="001A79B3" w:rsidRPr="00B24CAC" w:rsidRDefault="00786304" w:rsidP="001A79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24CAC">
        <w:t xml:space="preserve">2) </w:t>
      </w:r>
      <w:r w:rsidR="000075AA" w:rsidRPr="00B24CAC">
        <w:t>Г</w:t>
      </w:r>
      <w:r w:rsidR="000075AA" w:rsidRPr="00B24CAC">
        <w:rPr>
          <w:rFonts w:eastAsiaTheme="minorHAnsi"/>
          <w:lang w:eastAsia="en-US"/>
        </w:rPr>
        <w:t>осударственная программа</w:t>
      </w:r>
      <w:r w:rsidR="001A79B3" w:rsidRPr="00B24CAC">
        <w:rPr>
          <w:rFonts w:eastAsiaTheme="minorHAnsi"/>
          <w:lang w:eastAsia="en-US"/>
        </w:rPr>
        <w:t xml:space="preserve"> «Жилье и городская среда Томской области», утв</w:t>
      </w:r>
      <w:r w:rsidR="00DB0835" w:rsidRPr="00B24CAC">
        <w:rPr>
          <w:rFonts w:eastAsiaTheme="minorHAnsi"/>
          <w:lang w:eastAsia="en-US"/>
        </w:rPr>
        <w:t xml:space="preserve">ержденная </w:t>
      </w:r>
      <w:r w:rsidR="001A79B3" w:rsidRPr="00B24CAC">
        <w:rPr>
          <w:rFonts w:eastAsiaTheme="minorHAnsi"/>
          <w:lang w:eastAsia="en-US"/>
        </w:rPr>
        <w:t xml:space="preserve"> постановлением Администрации Томской области от 25.09.2019 № 337а.</w:t>
      </w:r>
    </w:p>
    <w:p w:rsidR="00710BE8" w:rsidRPr="00B24CAC" w:rsidRDefault="001A79B3" w:rsidP="001A79B3">
      <w:pPr>
        <w:autoSpaceDE w:val="0"/>
        <w:autoSpaceDN w:val="0"/>
        <w:adjustRightInd w:val="0"/>
        <w:jc w:val="both"/>
      </w:pPr>
      <w:r w:rsidRPr="00B24CAC">
        <w:rPr>
          <w:rFonts w:eastAsiaTheme="minorHAnsi"/>
          <w:lang w:eastAsia="en-US"/>
        </w:rPr>
        <w:t xml:space="preserve"> </w:t>
      </w:r>
      <w:r w:rsidRPr="00B24CAC">
        <w:rPr>
          <w:rFonts w:eastAsiaTheme="minorHAnsi"/>
          <w:lang w:eastAsia="en-US"/>
        </w:rPr>
        <w:tab/>
      </w:r>
      <w:r w:rsidR="00786304" w:rsidRPr="00B24CAC">
        <w:t>П</w:t>
      </w:r>
      <w:r w:rsidR="00710BE8" w:rsidRPr="00B24CAC">
        <w:t>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E54573" w:rsidRPr="00B24CAC" w:rsidRDefault="00E54573" w:rsidP="00E54573">
      <w:pPr>
        <w:adjustRightInd w:val="0"/>
        <w:ind w:firstLine="851"/>
        <w:jc w:val="both"/>
        <w:outlineLvl w:val="1"/>
      </w:pPr>
      <w:r w:rsidRPr="00B24CAC">
        <w:t>Объем привлекаемых к ре</w:t>
      </w:r>
      <w:r w:rsidR="009B2BB7" w:rsidRPr="00B24CAC">
        <w:t>ализации отдельных мероприятий П</w:t>
      </w:r>
      <w:r w:rsidRPr="00B24CAC">
        <w:t xml:space="preserve">одпрограммы средств определяется инвестиционными программами </w:t>
      </w:r>
      <w:proofErr w:type="spellStart"/>
      <w:r w:rsidRPr="00B24CAC">
        <w:t>ресурсоснабжающих</w:t>
      </w:r>
      <w:proofErr w:type="spellEnd"/>
      <w:r w:rsidRPr="00B24CAC">
        <w:t xml:space="preserve"> организаций </w:t>
      </w:r>
      <w:r w:rsidR="00130769" w:rsidRPr="00B24CAC">
        <w:t>муниципального образования «Город Томск»</w:t>
      </w:r>
      <w:r w:rsidRPr="00B24CAC">
        <w:t>.</w:t>
      </w:r>
    </w:p>
    <w:p w:rsidR="00710BE8" w:rsidRPr="00B24CAC" w:rsidRDefault="00710BE8" w:rsidP="00710BE8">
      <w:pPr>
        <w:ind w:firstLine="715"/>
        <w:jc w:val="both"/>
      </w:pPr>
      <w:r w:rsidRPr="00B24CAC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</w:t>
      </w:r>
      <w:r w:rsidR="003003AD" w:rsidRPr="00B24CAC">
        <w:t>й</w:t>
      </w:r>
      <w:r w:rsidRPr="00B24CAC">
        <w:t xml:space="preserve"> документации (при положительном заключении государственной экспертизы).</w:t>
      </w:r>
    </w:p>
    <w:p w:rsidR="00710BE8" w:rsidRPr="00B24CAC" w:rsidRDefault="00710BE8" w:rsidP="00710BE8">
      <w:pPr>
        <w:ind w:firstLine="715"/>
        <w:jc w:val="both"/>
      </w:pPr>
      <w:r w:rsidRPr="00B24CAC">
        <w:t>Потребность в средствах определена следующим образом:</w:t>
      </w:r>
    </w:p>
    <w:p w:rsidR="00710BE8" w:rsidRPr="00B24CAC" w:rsidRDefault="00F94DA2" w:rsidP="00710BE8">
      <w:pPr>
        <w:ind w:firstLine="715"/>
        <w:jc w:val="both"/>
      </w:pPr>
      <w:r w:rsidRPr="00B24CAC">
        <w:t>1) с</w:t>
      </w:r>
      <w:r w:rsidR="00710BE8" w:rsidRPr="00B24CAC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B51023" w:rsidRPr="00B24CAC">
        <w:t>зработке проектной документации;</w:t>
      </w:r>
    </w:p>
    <w:p w:rsidR="00710BE8" w:rsidRPr="00B24CAC" w:rsidRDefault="00710BE8" w:rsidP="00710BE8">
      <w:pPr>
        <w:ind w:firstLine="715"/>
        <w:jc w:val="both"/>
      </w:pPr>
      <w:r w:rsidRPr="00B24CAC">
        <w:lastRenderedPageBreak/>
        <w:t xml:space="preserve">2) </w:t>
      </w:r>
      <w:r w:rsidR="00F94DA2" w:rsidRPr="00B24CAC">
        <w:t>с</w:t>
      </w:r>
      <w:r w:rsidRPr="00B24CAC">
        <w:t>тоимость по выполнению строительно-монтажных работ по объектам, по которым отсутствует проектн</w:t>
      </w:r>
      <w:r w:rsidR="003003AD" w:rsidRPr="00B24CAC">
        <w:t>ая</w:t>
      </w:r>
      <w:r w:rsidRPr="00B24CAC">
        <w:t xml:space="preserve">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BD5690" w:rsidRPr="00B24CAC" w:rsidRDefault="00BD5690" w:rsidP="00BD56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4CAC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24CAC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</w:t>
      </w:r>
      <w:r w:rsidR="007979FF" w:rsidRPr="00B24CAC">
        <w:t xml:space="preserve"> администрации Города Томска</w:t>
      </w:r>
      <w:r w:rsidRPr="00B24CAC">
        <w:rPr>
          <w:rFonts w:eastAsiaTheme="minorHAnsi"/>
          <w:lang w:eastAsia="en-US"/>
        </w:rPr>
        <w:t xml:space="preserve">, департамента городского хозяйства </w:t>
      </w:r>
      <w:r w:rsidR="007979FF" w:rsidRPr="00B24CAC">
        <w:t xml:space="preserve">администрации Города Томска </w:t>
      </w:r>
      <w:r w:rsidRPr="00B24CAC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7979FF" w:rsidRPr="00B24CAC">
        <w:rPr>
          <w:rFonts w:eastAsiaTheme="minorHAnsi"/>
          <w:lang w:eastAsia="en-US"/>
        </w:rPr>
        <w:t xml:space="preserve"> </w:t>
      </w:r>
      <w:r w:rsidR="007979FF" w:rsidRPr="00B24CAC">
        <w:t>администрации Города Томска</w:t>
      </w:r>
      <w:r w:rsidRPr="00B24CAC">
        <w:rPr>
          <w:rFonts w:eastAsiaTheme="minorHAnsi"/>
          <w:lang w:eastAsia="en-US"/>
        </w:rPr>
        <w:t>.</w:t>
      </w:r>
    </w:p>
    <w:p w:rsidR="00FD22BD" w:rsidRPr="00B24CAC" w:rsidRDefault="00FD22BD" w:rsidP="00FD22BD">
      <w:pPr>
        <w:suppressAutoHyphens/>
        <w:ind w:firstLine="540"/>
        <w:jc w:val="both"/>
      </w:pPr>
      <w:r w:rsidRPr="00B24CAC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</w:t>
      </w:r>
      <w:r w:rsidR="009B2BB7" w:rsidRPr="00B24CAC">
        <w:t>ой инфраструктуры, указанные в П</w:t>
      </w:r>
      <w:r w:rsidRPr="00B24CAC">
        <w:t xml:space="preserve">одпрограмме, передаются в эксплуатацию </w:t>
      </w:r>
      <w:proofErr w:type="spellStart"/>
      <w:r w:rsidRPr="00B24CAC">
        <w:t>ресурсоснабжающим</w:t>
      </w:r>
      <w:proofErr w:type="spellEnd"/>
      <w:r w:rsidRPr="00B24CAC">
        <w:t xml:space="preserve"> организациям </w:t>
      </w:r>
      <w:r w:rsidR="003156E7" w:rsidRPr="00B24CAC">
        <w:t>муниципального образования «Город Томск»</w:t>
      </w:r>
      <w:r w:rsidRPr="00B24CAC">
        <w:t>.</w:t>
      </w:r>
    </w:p>
    <w:p w:rsidR="00710BE8" w:rsidRPr="00B24CAC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Pr="00B24CAC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Pr="00B24CAC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710BE8" w:rsidRPr="00B24CAC" w:rsidRDefault="00710BE8" w:rsidP="004560D6">
      <w:pPr>
        <w:pStyle w:val="2"/>
        <w:numPr>
          <w:ilvl w:val="0"/>
          <w:numId w:val="3"/>
        </w:numPr>
        <w:tabs>
          <w:tab w:val="left" w:pos="1276"/>
          <w:tab w:val="left" w:pos="2694"/>
        </w:tabs>
        <w:suppressAutoHyphens/>
        <w:spacing w:after="0" w:line="240" w:lineRule="auto"/>
        <w:ind w:firstLine="715"/>
        <w:jc w:val="both"/>
        <w:rPr>
          <w:b/>
          <w:caps/>
          <w:sz w:val="24"/>
          <w:szCs w:val="24"/>
        </w:rPr>
      </w:pPr>
      <w:r w:rsidRPr="00B24CAC">
        <w:rPr>
          <w:b/>
          <w:caps/>
          <w:sz w:val="24"/>
          <w:szCs w:val="24"/>
        </w:rPr>
        <w:t>Механизмы управления и контроля</w:t>
      </w:r>
      <w:r w:rsidR="004560D6" w:rsidRPr="00B24CAC">
        <w:rPr>
          <w:b/>
          <w:caps/>
          <w:sz w:val="24"/>
          <w:szCs w:val="24"/>
        </w:rPr>
        <w:t xml:space="preserve"> подпрограммой</w:t>
      </w:r>
    </w:p>
    <w:p w:rsidR="00710BE8" w:rsidRPr="00B24CAC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</w:p>
    <w:p w:rsidR="00710BE8" w:rsidRPr="00B24CAC" w:rsidRDefault="00710BE8" w:rsidP="00710BE8">
      <w:pPr>
        <w:ind w:firstLine="715"/>
        <w:jc w:val="both"/>
      </w:pPr>
      <w:r w:rsidRPr="00B24CAC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710BE8" w:rsidRPr="00B24CAC" w:rsidRDefault="00710BE8" w:rsidP="00710BE8">
      <w:pPr>
        <w:ind w:firstLine="715"/>
        <w:jc w:val="both"/>
        <w:rPr>
          <w:spacing w:val="-4"/>
        </w:rPr>
      </w:pPr>
      <w:r w:rsidRPr="00B24CAC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</w:t>
      </w:r>
      <w:r w:rsidR="00326718" w:rsidRPr="00B24CAC">
        <w:rPr>
          <w:spacing w:val="-4"/>
        </w:rPr>
        <w:t>, бюджета Томской области</w:t>
      </w:r>
      <w:r w:rsidRPr="00B24CAC">
        <w:rPr>
          <w:spacing w:val="-4"/>
        </w:rPr>
        <w:t xml:space="preserve">. </w:t>
      </w:r>
    </w:p>
    <w:p w:rsidR="00710BE8" w:rsidRPr="00B24CAC" w:rsidRDefault="00710BE8" w:rsidP="00710BE8">
      <w:pPr>
        <w:ind w:firstLine="715"/>
        <w:jc w:val="both"/>
      </w:pPr>
      <w:r w:rsidRPr="00B24CAC">
        <w:t xml:space="preserve">Реализация Подпрограммы осуществляется в </w:t>
      </w:r>
      <w:r w:rsidR="002125AE" w:rsidRPr="00B24CAC">
        <w:t xml:space="preserve">течение </w:t>
      </w:r>
      <w:r w:rsidRPr="00B24CAC">
        <w:t>20</w:t>
      </w:r>
      <w:r w:rsidR="00A457C4" w:rsidRPr="00B24CAC">
        <w:t>2</w:t>
      </w:r>
      <w:r w:rsidR="008A1165">
        <w:t>4</w:t>
      </w:r>
      <w:r w:rsidRPr="00B24CAC">
        <w:t xml:space="preserve"> - 20</w:t>
      </w:r>
      <w:r w:rsidR="00A457C4" w:rsidRPr="00B24CAC">
        <w:t>30</w:t>
      </w:r>
      <w:r w:rsidR="002125AE" w:rsidRPr="00B24CAC">
        <w:t xml:space="preserve"> г</w:t>
      </w:r>
      <w:r w:rsidR="007A2176">
        <w:t>оды</w:t>
      </w:r>
      <w:r w:rsidRPr="00B24CAC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7527C" w:rsidRPr="00B24CAC" w:rsidRDefault="0027527C" w:rsidP="0027527C">
      <w:pPr>
        <w:adjustRightInd w:val="0"/>
        <w:ind w:firstLine="851"/>
        <w:jc w:val="both"/>
        <w:outlineLvl w:val="1"/>
      </w:pPr>
      <w:r w:rsidRPr="00B24CAC">
        <w:t>Монитор</w:t>
      </w:r>
      <w:r w:rsidR="009B2BB7" w:rsidRPr="00B24CAC">
        <w:t>инг и контроль хода реализации П</w:t>
      </w:r>
      <w:r w:rsidRPr="00B24CAC">
        <w:t>одпрограммы осуществляет департамент городского хозяйства</w:t>
      </w:r>
      <w:r w:rsidR="00130769" w:rsidRPr="00B24CAC">
        <w:t xml:space="preserve"> администрации Города Томска</w:t>
      </w:r>
      <w:r w:rsidRPr="00B24CAC">
        <w:t>.</w:t>
      </w:r>
    </w:p>
    <w:p w:rsidR="00326718" w:rsidRPr="00B24CAC" w:rsidRDefault="00326718" w:rsidP="00326718">
      <w:pPr>
        <w:adjustRightInd w:val="0"/>
        <w:ind w:firstLine="851"/>
        <w:jc w:val="both"/>
        <w:outlineLvl w:val="1"/>
      </w:pPr>
      <w:r w:rsidRPr="00B24CAC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</w:t>
      </w:r>
      <w:r w:rsidR="008A1165">
        <w:t xml:space="preserve"> и</w:t>
      </w:r>
      <w:r w:rsidRPr="00B24CAC">
        <w:t xml:space="preserve"> иными органами администрации Города Томска, являющимися соисполнителями подпрограмм по вопросам:</w:t>
      </w:r>
    </w:p>
    <w:p w:rsidR="00326718" w:rsidRPr="00B24CAC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24CAC">
        <w:t>об</w:t>
      </w:r>
      <w:r w:rsidR="009B2BB7" w:rsidRPr="00B24CAC">
        <w:t>еспечения внесения изменений в П</w:t>
      </w:r>
      <w:r w:rsidRPr="00B24CAC">
        <w:t xml:space="preserve">одпрограмму,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AA56DE" w:rsidRPr="00B24CAC">
        <w:t xml:space="preserve">на текущий финансовый год </w:t>
      </w:r>
      <w:r w:rsidRPr="00B24CAC">
        <w:t>и плановый период и изменениями в данное решение;</w:t>
      </w:r>
    </w:p>
    <w:p w:rsidR="00326718" w:rsidRPr="00B24CAC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24CAC">
        <w:t xml:space="preserve">подготовки отчетов о ходе реализации </w:t>
      </w:r>
      <w:r w:rsidR="009B2BB7" w:rsidRPr="00B24CAC">
        <w:t>П</w:t>
      </w:r>
      <w:r w:rsidRPr="00B24CAC">
        <w:t>одпрограммы;</w:t>
      </w:r>
    </w:p>
    <w:p w:rsidR="00326718" w:rsidRPr="00B24CAC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24CAC">
        <w:t xml:space="preserve">формирования заявок и предложений </w:t>
      </w:r>
      <w:r w:rsidR="009B2BB7" w:rsidRPr="00B24CAC">
        <w:t>для обеспечения финансирования П</w:t>
      </w:r>
      <w:r w:rsidRPr="00B24CAC">
        <w:t xml:space="preserve">одпрограммы из бюджета муниципального образования «Город Томск», а также для привлечения </w:t>
      </w:r>
      <w:proofErr w:type="spellStart"/>
      <w:r w:rsidRPr="00B24CAC">
        <w:t>софинансирования</w:t>
      </w:r>
      <w:proofErr w:type="spellEnd"/>
      <w:r w:rsidRPr="00B24CAC">
        <w:t xml:space="preserve"> из иных бюджетных источников.</w:t>
      </w:r>
    </w:p>
    <w:p w:rsidR="00E10865" w:rsidRPr="00B24CAC" w:rsidRDefault="009B2BB7" w:rsidP="00E10865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r w:rsidRPr="00B24CAC">
        <w:t>Соисполнители П</w:t>
      </w:r>
      <w:r w:rsidR="00E10865" w:rsidRPr="00B24CAC">
        <w:t>одпрограммы предоставляют в адрес департамента городского хозяйства</w:t>
      </w:r>
      <w:r w:rsidR="007979FF" w:rsidRPr="00B24CAC">
        <w:t xml:space="preserve"> администрации Города Томска</w:t>
      </w:r>
      <w:r w:rsidR="00E10865" w:rsidRPr="00B24CAC">
        <w:t xml:space="preserve"> предварительные о</w:t>
      </w:r>
      <w:r w:rsidRPr="00B24CAC">
        <w:t>тчеты о реализации мероприятий П</w:t>
      </w:r>
      <w:r w:rsidR="00E10865" w:rsidRPr="00B24CAC">
        <w:t xml:space="preserve"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</w:t>
      </w:r>
      <w:r w:rsidR="00E10865" w:rsidRPr="00B24CAC">
        <w:lastRenderedPageBreak/>
        <w:t xml:space="preserve">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E10865" w:rsidRPr="00B24CAC">
        <w:t>Excel</w:t>
      </w:r>
      <w:proofErr w:type="spellEnd"/>
      <w:r w:rsidR="00E10865" w:rsidRPr="00B24CAC">
        <w:t xml:space="preserve"> и MS </w:t>
      </w:r>
      <w:proofErr w:type="spellStart"/>
      <w:r w:rsidR="00E10865" w:rsidRPr="00B24CAC">
        <w:t>Word</w:t>
      </w:r>
      <w:proofErr w:type="spellEnd"/>
      <w:r w:rsidR="00E10865" w:rsidRPr="00B24CAC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26718" w:rsidRPr="00B24CAC" w:rsidRDefault="00326718" w:rsidP="00326718">
      <w:pPr>
        <w:ind w:firstLine="715"/>
        <w:jc w:val="both"/>
      </w:pPr>
      <w:r w:rsidRPr="00B24CAC">
        <w:t>Департамент городского хозяйства</w:t>
      </w:r>
      <w:r w:rsidR="007979FF" w:rsidRPr="00B24CAC">
        <w:t xml:space="preserve"> администрации Города Томска</w:t>
      </w:r>
      <w:r w:rsidRPr="00B24CAC">
        <w:t xml:space="preserve"> несет ответственность за качество, полноту и достоверность данных в предоставленных отчетах.</w:t>
      </w:r>
    </w:p>
    <w:p w:rsidR="00710BE8" w:rsidRPr="00B24CAC" w:rsidRDefault="00710BE8" w:rsidP="00710BE8">
      <w:pPr>
        <w:adjustRightInd w:val="0"/>
        <w:ind w:firstLine="715"/>
        <w:jc w:val="both"/>
        <w:outlineLvl w:val="1"/>
      </w:pPr>
      <w:r w:rsidRPr="00B24CAC">
        <w:t>Департамент капитального строительст</w:t>
      </w:r>
      <w:r w:rsidR="00AC1B3D">
        <w:t xml:space="preserve">ва администрации Города Томска </w:t>
      </w:r>
      <w:r w:rsidRPr="00B24CAC">
        <w:t>пода</w:t>
      </w:r>
      <w:r w:rsidR="00AC1B3D">
        <w:t>е</w:t>
      </w:r>
      <w:r w:rsidRPr="00B24CAC">
        <w:t>т в департамент городского хозяйства администрации Города Томска сведения о мероприятиях, выполненных в рамках реализации Подпрограммы, а департамент городского хозяйства</w:t>
      </w:r>
      <w:r w:rsidR="007979FF" w:rsidRPr="00B24CAC">
        <w:t xml:space="preserve"> администрации Города Томска</w:t>
      </w:r>
      <w:r w:rsidRPr="00B24CAC">
        <w:t xml:space="preserve"> осуществляет общий контроль фактического исполнения мероприятий и сроков их выполнения.</w:t>
      </w:r>
    </w:p>
    <w:p w:rsidR="00710BE8" w:rsidRPr="00C977F0" w:rsidRDefault="00710BE8" w:rsidP="00710BE8">
      <w:pPr>
        <w:suppressAutoHyphens/>
        <w:adjustRightInd w:val="0"/>
        <w:ind w:firstLine="715"/>
        <w:jc w:val="both"/>
      </w:pPr>
      <w:r w:rsidRPr="00B24CAC">
        <w:t>Реализация Подпрограммы освещается в средствах массовой информации.</w:t>
      </w:r>
    </w:p>
    <w:p w:rsidR="00D27F2C" w:rsidRPr="00C977F0" w:rsidRDefault="00D27F2C"/>
    <w:sectPr w:rsidR="00D27F2C" w:rsidRPr="00C977F0" w:rsidSect="00B24C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04C2"/>
    <w:multiLevelType w:val="hybridMultilevel"/>
    <w:tmpl w:val="AE5CAD30"/>
    <w:lvl w:ilvl="0" w:tplc="2CAABBC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2A5CE0"/>
    <w:multiLevelType w:val="hybridMultilevel"/>
    <w:tmpl w:val="FC26C26C"/>
    <w:lvl w:ilvl="0" w:tplc="7F207EC6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4A96"/>
    <w:multiLevelType w:val="hybridMultilevel"/>
    <w:tmpl w:val="6602E7AA"/>
    <w:lvl w:ilvl="0" w:tplc="F5A8F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3E83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43E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602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1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208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21D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45E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EB6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E8"/>
    <w:rsid w:val="000075AA"/>
    <w:rsid w:val="00027C44"/>
    <w:rsid w:val="00036542"/>
    <w:rsid w:val="00040EB3"/>
    <w:rsid w:val="000A79CF"/>
    <w:rsid w:val="000E6302"/>
    <w:rsid w:val="001028C7"/>
    <w:rsid w:val="00130769"/>
    <w:rsid w:val="00143BA1"/>
    <w:rsid w:val="0015631E"/>
    <w:rsid w:val="001A79B3"/>
    <w:rsid w:val="0021097F"/>
    <w:rsid w:val="002125AE"/>
    <w:rsid w:val="00255435"/>
    <w:rsid w:val="0027527C"/>
    <w:rsid w:val="0028263C"/>
    <w:rsid w:val="00297501"/>
    <w:rsid w:val="002A2CB3"/>
    <w:rsid w:val="002C1737"/>
    <w:rsid w:val="002D1860"/>
    <w:rsid w:val="002D23E4"/>
    <w:rsid w:val="002E1D9B"/>
    <w:rsid w:val="003003AD"/>
    <w:rsid w:val="003156E7"/>
    <w:rsid w:val="00326718"/>
    <w:rsid w:val="003320C2"/>
    <w:rsid w:val="00340003"/>
    <w:rsid w:val="00342DB9"/>
    <w:rsid w:val="00344CD8"/>
    <w:rsid w:val="00357A4F"/>
    <w:rsid w:val="003A5B37"/>
    <w:rsid w:val="003B7A34"/>
    <w:rsid w:val="003D3850"/>
    <w:rsid w:val="003F1228"/>
    <w:rsid w:val="00416A17"/>
    <w:rsid w:val="00446FE3"/>
    <w:rsid w:val="004560D6"/>
    <w:rsid w:val="00461B86"/>
    <w:rsid w:val="00484D7A"/>
    <w:rsid w:val="004A4D75"/>
    <w:rsid w:val="00530203"/>
    <w:rsid w:val="00543EBC"/>
    <w:rsid w:val="005503DF"/>
    <w:rsid w:val="00557578"/>
    <w:rsid w:val="00565D3D"/>
    <w:rsid w:val="00585A40"/>
    <w:rsid w:val="00592300"/>
    <w:rsid w:val="00603F40"/>
    <w:rsid w:val="00643938"/>
    <w:rsid w:val="006A644B"/>
    <w:rsid w:val="006B1168"/>
    <w:rsid w:val="006D61A1"/>
    <w:rsid w:val="00710BE8"/>
    <w:rsid w:val="00712A1B"/>
    <w:rsid w:val="007774EC"/>
    <w:rsid w:val="00777572"/>
    <w:rsid w:val="007837D2"/>
    <w:rsid w:val="00786304"/>
    <w:rsid w:val="007979FF"/>
    <w:rsid w:val="007A2176"/>
    <w:rsid w:val="007B61B2"/>
    <w:rsid w:val="007C2D62"/>
    <w:rsid w:val="007F42BD"/>
    <w:rsid w:val="008078A3"/>
    <w:rsid w:val="0082478B"/>
    <w:rsid w:val="00825433"/>
    <w:rsid w:val="00847D5C"/>
    <w:rsid w:val="0087266A"/>
    <w:rsid w:val="008A1165"/>
    <w:rsid w:val="008C4C70"/>
    <w:rsid w:val="008D1067"/>
    <w:rsid w:val="0090091C"/>
    <w:rsid w:val="00906DCF"/>
    <w:rsid w:val="009341B9"/>
    <w:rsid w:val="0094636F"/>
    <w:rsid w:val="00963CBE"/>
    <w:rsid w:val="009B2BB7"/>
    <w:rsid w:val="009B38A0"/>
    <w:rsid w:val="009E336B"/>
    <w:rsid w:val="00A457C4"/>
    <w:rsid w:val="00A75BE8"/>
    <w:rsid w:val="00AA56DE"/>
    <w:rsid w:val="00AC1B3D"/>
    <w:rsid w:val="00AF29D8"/>
    <w:rsid w:val="00B24CAC"/>
    <w:rsid w:val="00B25C0F"/>
    <w:rsid w:val="00B51023"/>
    <w:rsid w:val="00B7211D"/>
    <w:rsid w:val="00BB2440"/>
    <w:rsid w:val="00BC6E54"/>
    <w:rsid w:val="00BD5690"/>
    <w:rsid w:val="00BE00D8"/>
    <w:rsid w:val="00C044B3"/>
    <w:rsid w:val="00C1646C"/>
    <w:rsid w:val="00C429DD"/>
    <w:rsid w:val="00C631B3"/>
    <w:rsid w:val="00C92178"/>
    <w:rsid w:val="00C977F0"/>
    <w:rsid w:val="00CA68F5"/>
    <w:rsid w:val="00CD5223"/>
    <w:rsid w:val="00CF727B"/>
    <w:rsid w:val="00D27F2C"/>
    <w:rsid w:val="00D94B7D"/>
    <w:rsid w:val="00DA673E"/>
    <w:rsid w:val="00DB0835"/>
    <w:rsid w:val="00DF2279"/>
    <w:rsid w:val="00DF2605"/>
    <w:rsid w:val="00DF5905"/>
    <w:rsid w:val="00E10865"/>
    <w:rsid w:val="00E30E42"/>
    <w:rsid w:val="00E42955"/>
    <w:rsid w:val="00E54573"/>
    <w:rsid w:val="00E677B4"/>
    <w:rsid w:val="00E83659"/>
    <w:rsid w:val="00EA4E8B"/>
    <w:rsid w:val="00EA68E9"/>
    <w:rsid w:val="00EB5D3A"/>
    <w:rsid w:val="00EC251C"/>
    <w:rsid w:val="00EE64DB"/>
    <w:rsid w:val="00F012E0"/>
    <w:rsid w:val="00F14008"/>
    <w:rsid w:val="00F2704F"/>
    <w:rsid w:val="00F50EE6"/>
    <w:rsid w:val="00F9485F"/>
    <w:rsid w:val="00F94DA2"/>
    <w:rsid w:val="00FB2CF2"/>
    <w:rsid w:val="00F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42B7"/>
  <w15:docId w15:val="{9D2396F4-7532-40C3-8BB4-177BB5F8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0BE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0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710B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710BE8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71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865"/>
    <w:pPr>
      <w:ind w:left="720"/>
      <w:contextualSpacing/>
    </w:pPr>
  </w:style>
  <w:style w:type="table" w:styleId="a6">
    <w:name w:val="Table Grid"/>
    <w:basedOn w:val="a1"/>
    <w:uiPriority w:val="59"/>
    <w:rsid w:val="00BD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_Обычный Знак"/>
    <w:link w:val="a8"/>
    <w:locked/>
    <w:rsid w:val="006D61A1"/>
    <w:rPr>
      <w:rFonts w:ascii="Arial" w:eastAsia="Calibri" w:hAnsi="Arial" w:cs="Times New Roman"/>
      <w:sz w:val="24"/>
      <w:szCs w:val="26"/>
    </w:rPr>
  </w:style>
  <w:style w:type="paragraph" w:customStyle="1" w:styleId="a8">
    <w:name w:val="_Обычный"/>
    <w:basedOn w:val="a5"/>
    <w:link w:val="a7"/>
    <w:qFormat/>
    <w:rsid w:val="006D61A1"/>
    <w:pPr>
      <w:spacing w:after="200" w:line="360" w:lineRule="auto"/>
      <w:ind w:left="0" w:firstLine="709"/>
      <w:jc w:val="both"/>
    </w:pPr>
    <w:rPr>
      <w:rFonts w:ascii="Arial" w:eastAsia="Calibri" w:hAnsi="Arial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Анастасия Александровна Колегова</cp:lastModifiedBy>
  <cp:revision>14</cp:revision>
  <dcterms:created xsi:type="dcterms:W3CDTF">2023-07-21T02:59:00Z</dcterms:created>
  <dcterms:modified xsi:type="dcterms:W3CDTF">2024-03-19T09:39:00Z</dcterms:modified>
</cp:coreProperties>
</file>