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D42" w:rsidRPr="00B470FE" w:rsidRDefault="00F61D42" w:rsidP="00B470FE">
      <w:pPr>
        <w:rPr>
          <w:sz w:val="20"/>
          <w:szCs w:val="20"/>
        </w:rPr>
      </w:pPr>
    </w:p>
    <w:p w:rsidR="00AD6CFA" w:rsidRDefault="00AD6CFA" w:rsidP="00AD6CFA">
      <w:pPr>
        <w:pStyle w:val="a8"/>
        <w:jc w:val="right"/>
        <w:rPr>
          <w:rFonts w:ascii="Times New Roman" w:hAnsi="Times New Roman" w:cs="Times New Roman"/>
          <w:sz w:val="24"/>
        </w:rPr>
      </w:pPr>
      <w:r w:rsidRPr="00AD6CFA">
        <w:rPr>
          <w:rFonts w:ascii="Times New Roman" w:hAnsi="Times New Roman" w:cs="Times New Roman"/>
          <w:sz w:val="24"/>
        </w:rPr>
        <w:t xml:space="preserve">Приложение </w:t>
      </w:r>
    </w:p>
    <w:p w:rsidR="00AD6CFA" w:rsidRPr="00AD6CFA" w:rsidRDefault="00AD6CFA" w:rsidP="00AD6CFA">
      <w:pPr>
        <w:pStyle w:val="a8"/>
        <w:jc w:val="right"/>
        <w:rPr>
          <w:rFonts w:ascii="Times New Roman" w:hAnsi="Times New Roman" w:cs="Times New Roman"/>
          <w:sz w:val="24"/>
        </w:rPr>
      </w:pPr>
      <w:r w:rsidRPr="00AD6CFA">
        <w:rPr>
          <w:rFonts w:ascii="Times New Roman" w:hAnsi="Times New Roman" w:cs="Times New Roman"/>
          <w:sz w:val="24"/>
        </w:rPr>
        <w:t>к постановлению</w:t>
      </w:r>
    </w:p>
    <w:p w:rsidR="00AD6CFA" w:rsidRPr="00AD6CFA" w:rsidRDefault="00932AC9" w:rsidP="00AD6CFA">
      <w:pPr>
        <w:pStyle w:val="a8"/>
        <w:jc w:val="right"/>
        <w:rPr>
          <w:rFonts w:ascii="Times New Roman" w:hAnsi="Times New Roman" w:cs="Times New Roman"/>
          <w:sz w:val="24"/>
        </w:rPr>
      </w:pPr>
      <w:r w:rsidRPr="00F31039">
        <w:rPr>
          <w:rFonts w:ascii="Times New Roman" w:hAnsi="Times New Roman" w:cs="Times New Roman"/>
          <w:sz w:val="24"/>
        </w:rPr>
        <w:t>администрации</w:t>
      </w:r>
      <w:r w:rsidR="00AD6CFA" w:rsidRPr="00932AC9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AD6CFA" w:rsidRPr="00AD6CFA">
        <w:rPr>
          <w:rFonts w:ascii="Times New Roman" w:hAnsi="Times New Roman" w:cs="Times New Roman"/>
          <w:sz w:val="24"/>
        </w:rPr>
        <w:t>Города Томска</w:t>
      </w:r>
    </w:p>
    <w:p w:rsidR="00AD6CFA" w:rsidRPr="00613F5C" w:rsidRDefault="00613F5C" w:rsidP="00AD6CFA">
      <w:pPr>
        <w:ind w:left="142"/>
        <w:jc w:val="right"/>
        <w:rPr>
          <w:rFonts w:ascii="Times New Roman" w:hAnsi="Times New Roman" w:cs="Times New Roman"/>
          <w:sz w:val="24"/>
          <w:szCs w:val="24"/>
        </w:rPr>
      </w:pPr>
      <w:r w:rsidRPr="00613F5C">
        <w:rPr>
          <w:rFonts w:ascii="Times New Roman" w:hAnsi="Times New Roman" w:cs="Times New Roman"/>
          <w:sz w:val="24"/>
          <w:szCs w:val="24"/>
        </w:rPr>
        <w:t>от 01.07.2024 № 471</w:t>
      </w:r>
    </w:p>
    <w:p w:rsidR="00AD6CFA" w:rsidRPr="00AD6CFA" w:rsidRDefault="00AD6CFA" w:rsidP="00AD6CFA">
      <w:pPr>
        <w:pStyle w:val="a8"/>
        <w:jc w:val="right"/>
        <w:rPr>
          <w:rFonts w:ascii="Times New Roman" w:hAnsi="Times New Roman" w:cs="Times New Roman"/>
          <w:sz w:val="24"/>
        </w:rPr>
      </w:pPr>
      <w:r w:rsidRPr="00AD6CFA">
        <w:rPr>
          <w:rFonts w:ascii="Times New Roman" w:hAnsi="Times New Roman" w:cs="Times New Roman"/>
          <w:sz w:val="24"/>
        </w:rPr>
        <w:t>Приложение №4</w:t>
      </w:r>
    </w:p>
    <w:p w:rsidR="00AD6CFA" w:rsidRDefault="00AD6CFA" w:rsidP="00AD6CFA">
      <w:pPr>
        <w:pStyle w:val="a8"/>
        <w:jc w:val="right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AD6CFA">
        <w:rPr>
          <w:rFonts w:ascii="Times New Roman" w:hAnsi="Times New Roman" w:cs="Times New Roman"/>
          <w:sz w:val="24"/>
        </w:rPr>
        <w:t>к постановлению</w:t>
      </w:r>
    </w:p>
    <w:p w:rsidR="00AD6CFA" w:rsidRDefault="00AD6CFA" w:rsidP="00AD6CFA">
      <w:pPr>
        <w:pStyle w:val="a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Мэра Города Томска</w:t>
      </w:r>
    </w:p>
    <w:p w:rsidR="00AD6CFA" w:rsidRPr="00AD6CFA" w:rsidRDefault="00AD6CFA" w:rsidP="00AD6CFA">
      <w:pPr>
        <w:pStyle w:val="a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04.09.2007 № 536</w:t>
      </w:r>
      <w:r w:rsidRPr="00AD6CFA">
        <w:rPr>
          <w:rFonts w:ascii="Times New Roman" w:hAnsi="Times New Roman" w:cs="Times New Roman"/>
          <w:sz w:val="24"/>
        </w:rPr>
        <w:t xml:space="preserve"> </w:t>
      </w:r>
    </w:p>
    <w:p w:rsidR="00AD6CFA" w:rsidRDefault="00AD6CFA" w:rsidP="00241240">
      <w:pPr>
        <w:ind w:left="142"/>
        <w:jc w:val="center"/>
        <w:rPr>
          <w:sz w:val="24"/>
          <w:szCs w:val="24"/>
        </w:rPr>
      </w:pPr>
    </w:p>
    <w:p w:rsidR="00241240" w:rsidRPr="00AD6CFA" w:rsidRDefault="00241240" w:rsidP="00241240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AD6CFA">
        <w:rPr>
          <w:rFonts w:ascii="Times New Roman" w:hAnsi="Times New Roman" w:cs="Times New Roman"/>
          <w:sz w:val="24"/>
          <w:szCs w:val="24"/>
        </w:rPr>
        <w:t>Функциональное назначение видов НТО</w:t>
      </w:r>
    </w:p>
    <w:tbl>
      <w:tblPr>
        <w:tblStyle w:val="a5"/>
        <w:tblpPr w:leftFromText="180" w:rightFromText="180" w:vertAnchor="text" w:horzAnchor="margin" w:tblpXSpec="center" w:tblpY="38"/>
        <w:tblW w:w="14454" w:type="dxa"/>
        <w:tblLook w:val="04A0" w:firstRow="1" w:lastRow="0" w:firstColumn="1" w:lastColumn="0" w:noHBand="0" w:noVBand="1"/>
      </w:tblPr>
      <w:tblGrid>
        <w:gridCol w:w="3114"/>
        <w:gridCol w:w="3402"/>
        <w:gridCol w:w="3685"/>
        <w:gridCol w:w="4253"/>
      </w:tblGrid>
      <w:tr w:rsidR="00BD09BD" w:rsidRPr="00AD6CFA" w:rsidTr="00FF111F">
        <w:trPr>
          <w:trHeight w:val="1119"/>
        </w:trPr>
        <w:tc>
          <w:tcPr>
            <w:tcW w:w="3114" w:type="dxa"/>
            <w:tcBorders>
              <w:tl2br w:val="single" w:sz="4" w:space="0" w:color="auto"/>
            </w:tcBorders>
          </w:tcPr>
          <w:p w:rsidR="00BD09BD" w:rsidRPr="00AD6CFA" w:rsidRDefault="00BD09BD" w:rsidP="00FF111F">
            <w:pPr>
              <w:pStyle w:val="a3"/>
              <w:ind w:left="14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Функциональное</w:t>
            </w:r>
          </w:p>
          <w:p w:rsidR="00BD09BD" w:rsidRPr="00AD6CFA" w:rsidRDefault="00BD09BD" w:rsidP="00FF111F">
            <w:pPr>
              <w:pStyle w:val="a3"/>
              <w:ind w:left="14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назначение</w:t>
            </w:r>
          </w:p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3402" w:type="dxa"/>
            <w:vAlign w:val="center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Постоянный</w:t>
            </w:r>
          </w:p>
        </w:tc>
        <w:tc>
          <w:tcPr>
            <w:tcW w:w="3685" w:type="dxa"/>
            <w:vAlign w:val="center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Сезонный</w:t>
            </w:r>
          </w:p>
        </w:tc>
        <w:tc>
          <w:tcPr>
            <w:tcW w:w="4253" w:type="dxa"/>
            <w:vAlign w:val="center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Мобильный</w:t>
            </w:r>
          </w:p>
        </w:tc>
      </w:tr>
      <w:tr w:rsidR="00BD09BD" w:rsidRPr="00AD6CFA" w:rsidTr="00FF111F">
        <w:trPr>
          <w:trHeight w:val="282"/>
        </w:trPr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9BD" w:rsidRPr="00AD6CFA" w:rsidTr="00FF111F">
        <w:trPr>
          <w:trHeight w:val="258"/>
        </w:trPr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9BD" w:rsidRPr="00AD6CFA" w:rsidTr="00FF111F"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Остановочный павильон, совмещенный с НТО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9BD" w:rsidRPr="00AD6CFA" w:rsidTr="00FF111F">
        <w:trPr>
          <w:trHeight w:val="265"/>
        </w:trPr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  <w:proofErr w:type="spellEnd"/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</w:tr>
      <w:tr w:rsidR="00BD09BD" w:rsidRPr="00AD6CFA" w:rsidTr="00FF111F">
        <w:trPr>
          <w:trHeight w:val="259"/>
        </w:trPr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</w:tr>
      <w:tr w:rsidR="00BD09BD" w:rsidRPr="00AD6CFA" w:rsidTr="00FF111F">
        <w:tc>
          <w:tcPr>
            <w:tcW w:w="3114" w:type="dxa"/>
          </w:tcPr>
          <w:p w:rsidR="00BD09BD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 с уличной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товарн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выкладк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9BD" w:rsidRPr="00AD6CFA" w:rsidTr="00FF111F"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</w:tr>
      <w:tr w:rsidR="00BD09BD" w:rsidRPr="00AD6CFA" w:rsidTr="00FF111F"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Торговая тележка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</w:tr>
      <w:tr w:rsidR="00BD09BD" w:rsidRPr="00AD6CFA" w:rsidTr="00FF111F"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Вендинговый</w:t>
            </w:r>
            <w:proofErr w:type="spellEnd"/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автомат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</w:tr>
      <w:tr w:rsidR="00BD09BD" w:rsidRPr="00AD6CFA" w:rsidTr="00FF111F">
        <w:trPr>
          <w:trHeight w:val="315"/>
        </w:trPr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Елочный базар</w:t>
            </w:r>
          </w:p>
        </w:tc>
        <w:tc>
          <w:tcPr>
            <w:tcW w:w="3402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9BD" w:rsidRPr="00AD6CFA" w:rsidTr="00FF111F">
        <w:trPr>
          <w:trHeight w:val="278"/>
        </w:trPr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арклет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proofErr w:type="spellEnd"/>
          </w:p>
        </w:tc>
        <w:tc>
          <w:tcPr>
            <w:tcW w:w="3402" w:type="dxa"/>
          </w:tcPr>
          <w:p w:rsidR="00BD09BD" w:rsidRPr="000E6B80" w:rsidRDefault="00BD09BD" w:rsidP="00FF111F">
            <w:pPr>
              <w:pStyle w:val="a3"/>
              <w:ind w:left="142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4253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09BD" w:rsidRPr="00AD6CFA" w:rsidTr="00FF111F">
        <w:trPr>
          <w:trHeight w:val="267"/>
        </w:trPr>
        <w:tc>
          <w:tcPr>
            <w:tcW w:w="3114" w:type="dxa"/>
          </w:tcPr>
          <w:p w:rsidR="00BD09BD" w:rsidRPr="00AD6CFA" w:rsidRDefault="00BD09BD" w:rsidP="00FF111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Сезонное кафе</w:t>
            </w:r>
          </w:p>
        </w:tc>
        <w:tc>
          <w:tcPr>
            <w:tcW w:w="3402" w:type="dxa"/>
          </w:tcPr>
          <w:p w:rsidR="00BD09BD" w:rsidRPr="000E6B80" w:rsidRDefault="00BD09BD" w:rsidP="00FF111F">
            <w:pPr>
              <w:pStyle w:val="a3"/>
              <w:ind w:left="142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BD09BD" w:rsidRPr="00AD6CFA" w:rsidRDefault="00BD09BD" w:rsidP="00FF111F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Segoe UI Symbol" w:hAnsi="Segoe UI Symbol" w:cs="Segoe UI Symbol"/>
                <w:color w:val="202124"/>
                <w:shd w:val="clear" w:color="auto" w:fill="FFFFFF"/>
              </w:rPr>
              <w:t>✔</w:t>
            </w:r>
          </w:p>
        </w:tc>
        <w:tc>
          <w:tcPr>
            <w:tcW w:w="4253" w:type="dxa"/>
          </w:tcPr>
          <w:p w:rsidR="00BD09BD" w:rsidRPr="000E6B80" w:rsidRDefault="00BD09BD" w:rsidP="00FF111F">
            <w:pPr>
              <w:pStyle w:val="a3"/>
              <w:ind w:left="142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D92D49" w:rsidRPr="00AD6CFA" w:rsidRDefault="00D92D49" w:rsidP="00D943BB">
      <w:pPr>
        <w:rPr>
          <w:rFonts w:ascii="Times New Roman" w:hAnsi="Times New Roman" w:cs="Times New Roman"/>
          <w:sz w:val="24"/>
          <w:szCs w:val="24"/>
        </w:rPr>
      </w:pPr>
    </w:p>
    <w:p w:rsidR="00DD26CD" w:rsidRDefault="00DD26CD" w:rsidP="00BB581B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D92D49" w:rsidRPr="00AD6CFA" w:rsidRDefault="00D92D49" w:rsidP="00BB581B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AD6CFA">
        <w:rPr>
          <w:rFonts w:ascii="Times New Roman" w:hAnsi="Times New Roman" w:cs="Times New Roman"/>
          <w:sz w:val="24"/>
          <w:szCs w:val="24"/>
        </w:rPr>
        <w:lastRenderedPageBreak/>
        <w:t>Предельные параметры видов НТО</w:t>
      </w:r>
    </w:p>
    <w:tbl>
      <w:tblPr>
        <w:tblStyle w:val="a5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120"/>
        <w:gridCol w:w="1559"/>
        <w:gridCol w:w="992"/>
        <w:gridCol w:w="1134"/>
        <w:gridCol w:w="1134"/>
        <w:gridCol w:w="4253"/>
        <w:gridCol w:w="1559"/>
        <w:gridCol w:w="2268"/>
      </w:tblGrid>
      <w:tr w:rsidR="00EB4029" w:rsidRPr="00AD6CFA" w:rsidTr="00BD09BD">
        <w:trPr>
          <w:trHeight w:val="847"/>
        </w:trPr>
        <w:tc>
          <w:tcPr>
            <w:tcW w:w="3120" w:type="dxa"/>
            <w:tcBorders>
              <w:tl2br w:val="single" w:sz="4" w:space="0" w:color="auto"/>
            </w:tcBorders>
          </w:tcPr>
          <w:p w:rsidR="00D92D49" w:rsidRPr="00AD6CFA" w:rsidRDefault="00D92D49" w:rsidP="00241240">
            <w:pPr>
              <w:pStyle w:val="a3"/>
              <w:ind w:left="14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Предельные</w:t>
            </w:r>
          </w:p>
          <w:p w:rsidR="00D92D49" w:rsidRPr="00AD6CFA" w:rsidRDefault="00D92D49" w:rsidP="00241240">
            <w:pPr>
              <w:pStyle w:val="a3"/>
              <w:ind w:left="142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:rsidR="00D92D49" w:rsidRPr="00AD6CFA" w:rsidRDefault="00D92D49" w:rsidP="00241240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92D49" w:rsidRPr="00AD6CFA" w:rsidRDefault="00D92D49" w:rsidP="00241240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1559" w:type="dxa"/>
          </w:tcPr>
          <w:p w:rsidR="00D92D49" w:rsidRPr="00AD6CFA" w:rsidRDefault="00D92D49" w:rsidP="00EF4C8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</w:tc>
        <w:tc>
          <w:tcPr>
            <w:tcW w:w="992" w:type="dxa"/>
          </w:tcPr>
          <w:p w:rsidR="00D92D49" w:rsidRPr="00AD6CFA" w:rsidRDefault="00D92D49" w:rsidP="00EF4C84">
            <w:pPr>
              <w:pStyle w:val="a3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</w:tc>
        <w:tc>
          <w:tcPr>
            <w:tcW w:w="1134" w:type="dxa"/>
          </w:tcPr>
          <w:p w:rsidR="00D92D49" w:rsidRPr="00AD6CFA" w:rsidRDefault="00D92D49" w:rsidP="00EF4C84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</w:tc>
        <w:tc>
          <w:tcPr>
            <w:tcW w:w="4253" w:type="dxa"/>
          </w:tcPr>
          <w:p w:rsidR="00D92D49" w:rsidRPr="00AD6CFA" w:rsidRDefault="00D92D49" w:rsidP="00FE789F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Основной материал стен и деталей.</w:t>
            </w:r>
          </w:p>
        </w:tc>
        <w:tc>
          <w:tcPr>
            <w:tcW w:w="1559" w:type="dxa"/>
          </w:tcPr>
          <w:p w:rsidR="00D92D49" w:rsidRPr="00AD6CFA" w:rsidRDefault="00C35D5A" w:rsidP="00241240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Основной цвет стен</w:t>
            </w:r>
          </w:p>
        </w:tc>
        <w:tc>
          <w:tcPr>
            <w:tcW w:w="2268" w:type="dxa"/>
          </w:tcPr>
          <w:p w:rsidR="00D92D49" w:rsidRPr="00AD6CFA" w:rsidRDefault="00D92D49" w:rsidP="00D92D49">
            <w:pPr>
              <w:pStyle w:val="a3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Обязательное дополнительное оборудование</w:t>
            </w:r>
          </w:p>
        </w:tc>
      </w:tr>
      <w:tr w:rsidR="00EB4029" w:rsidRPr="00AD6CFA" w:rsidTr="00BD09BD">
        <w:trPr>
          <w:trHeight w:val="536"/>
        </w:trPr>
        <w:tc>
          <w:tcPr>
            <w:tcW w:w="3120" w:type="dxa"/>
            <w:vMerge w:val="restart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Киоск</w:t>
            </w:r>
          </w:p>
          <w:p w:rsidR="00D56BE8" w:rsidRDefault="00B92539" w:rsidP="00D943BB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  <w:lang w:val="en-US"/>
              </w:rPr>
              <w:t xml:space="preserve">              </w:t>
            </w:r>
            <w:r w:rsidR="00D943BB" w:rsidRPr="00AD6CFA">
              <w:rPr>
                <w:rFonts w:ascii="Times New Roman" w:hAnsi="Times New Roman" w:cs="Times New Roman"/>
              </w:rPr>
              <w:object w:dxaOrig="3873" w:dyaOrig="3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4pt;height:91.8pt" o:ole="">
                  <v:imagedata r:id="rId6" o:title=""/>
                </v:shape>
                <o:OLEObject Type="Embed" ProgID="CorelDraw.Graphic.21" ShapeID="_x0000_i1025" DrawAspect="Content" ObjectID="_1781416662" r:id="rId7"/>
              </w:object>
            </w:r>
          </w:p>
          <w:p w:rsidR="00D943BB" w:rsidRPr="00AD6CFA" w:rsidRDefault="00D943BB" w:rsidP="00241240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6 кв. м</w:t>
            </w:r>
          </w:p>
        </w:tc>
        <w:tc>
          <w:tcPr>
            <w:tcW w:w="992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3,6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3" w:type="dxa"/>
            <w:vMerge w:val="restart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Композитная панель, нержавеющая сталь и сталь с порошковой окраской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материалы, </w:t>
            </w: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обработанное дерево с или окраской натуральных оттенков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материалы***</w:t>
            </w:r>
          </w:p>
          <w:p w:rsidR="00D92D49" w:rsidRPr="00AD6CFA" w:rsidRDefault="00D92D49" w:rsidP="00FE789F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Остекление </w:t>
            </w:r>
            <w:r w:rsidR="00D56BE8"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до</w:t>
            </w: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прилавка не менее 1 фасада (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0% от площади фасада)</w:t>
            </w:r>
            <w:r w:rsidR="00D943B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D56BE8"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A7485C" w:rsidRPr="00AD6CFA" w:rsidRDefault="00A7485C" w:rsidP="00A7485C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</w:tc>
        <w:tc>
          <w:tcPr>
            <w:tcW w:w="2268" w:type="dxa"/>
            <w:vMerge w:val="restart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Камера видеонаблюдения;</w:t>
            </w:r>
          </w:p>
          <w:p w:rsidR="00D92D49" w:rsidRPr="00AD6CFA" w:rsidRDefault="002C6853" w:rsidP="00EE37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D92D49" w:rsidRPr="00AD6CFA">
              <w:rPr>
                <w:rFonts w:ascii="Times New Roman" w:hAnsi="Times New Roman" w:cs="Times New Roman"/>
                <w:sz w:val="20"/>
                <w:szCs w:val="20"/>
              </w:rPr>
              <w:t>ункциональная подсветка фасада и/или витрин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  <w:r w:rsidR="00660332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кондиционирования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/вентиляции</w:t>
            </w:r>
            <w:r w:rsidR="00660332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="00660332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на крыше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; урна; бак ТБО.</w:t>
            </w:r>
          </w:p>
        </w:tc>
      </w:tr>
      <w:tr w:rsidR="00EB4029" w:rsidRPr="00AD6CFA" w:rsidTr="00BD09BD">
        <w:trPr>
          <w:trHeight w:val="536"/>
        </w:trPr>
        <w:tc>
          <w:tcPr>
            <w:tcW w:w="3120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10 кв. м</w:t>
            </w:r>
          </w:p>
        </w:tc>
        <w:tc>
          <w:tcPr>
            <w:tcW w:w="992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3,6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3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4029" w:rsidRPr="00AD6CFA" w:rsidTr="00BD09BD">
        <w:trPr>
          <w:trHeight w:val="558"/>
        </w:trPr>
        <w:tc>
          <w:tcPr>
            <w:tcW w:w="3120" w:type="dxa"/>
            <w:vMerge w:val="restart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  <w:p w:rsidR="00B92539" w:rsidRPr="00AD6CFA" w:rsidRDefault="00B92539" w:rsidP="00241240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  <w:lang w:val="en-US"/>
              </w:rPr>
              <w:t xml:space="preserve">           </w:t>
            </w:r>
            <w:r w:rsidR="00D943BB" w:rsidRPr="00AD6CFA">
              <w:rPr>
                <w:rFonts w:ascii="Times New Roman" w:hAnsi="Times New Roman" w:cs="Times New Roman"/>
              </w:rPr>
              <w:object w:dxaOrig="4095" w:dyaOrig="3230">
                <v:shape id="_x0000_i1026" type="#_x0000_t75" style="width:114pt;height:90pt" o:ole="">
                  <v:imagedata r:id="rId8" o:title=""/>
                </v:shape>
                <o:OLEObject Type="Embed" ProgID="CorelDraw.Graphic.21" ShapeID="_x0000_i1026" DrawAspect="Content" ObjectID="_1781416663" r:id="rId9"/>
              </w:object>
            </w:r>
          </w:p>
          <w:p w:rsidR="00D56BE8" w:rsidRPr="00AD6CFA" w:rsidRDefault="00D56BE8" w:rsidP="00241240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10 кв. м</w:t>
            </w:r>
          </w:p>
        </w:tc>
        <w:tc>
          <w:tcPr>
            <w:tcW w:w="992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3,6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3" w:type="dxa"/>
            <w:vMerge w:val="restart"/>
          </w:tcPr>
          <w:p w:rsidR="00D92D49" w:rsidRPr="00AD6CFA" w:rsidRDefault="00D92D49" w:rsidP="00FE789F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Композитная панель, нержавеющая сталь и сталь с порошковой окраской; обработанное дерево с или окраской натуральных оттенко</w:t>
            </w:r>
            <w:r w:rsidR="00D943BB">
              <w:rPr>
                <w:rFonts w:ascii="Times New Roman" w:hAnsi="Times New Roman" w:cs="Times New Roman"/>
                <w:bCs/>
                <w:sz w:val="20"/>
                <w:szCs w:val="20"/>
              </w:rPr>
              <w:t>в и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иные современные отделочные материалы***</w:t>
            </w:r>
          </w:p>
          <w:p w:rsidR="00D92D49" w:rsidRPr="00AD6CFA" w:rsidRDefault="00D92D49" w:rsidP="008843E4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не менее 1 фасада (главный фасад не менее 90%, второстепенные фасады не менее 50%)</w:t>
            </w:r>
            <w:r w:rsidR="00D56BE8"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</w:tc>
        <w:tc>
          <w:tcPr>
            <w:tcW w:w="2268" w:type="dxa"/>
            <w:vMerge w:val="restart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Камера видеонаблюдения;</w:t>
            </w:r>
          </w:p>
          <w:p w:rsidR="00D92D49" w:rsidRPr="00AD6CFA" w:rsidRDefault="002C6853" w:rsidP="00BB581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функциональная подсветка фасада и/или витрин; 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кондиционирования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/вентиляции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на крыше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; урна; бак ТБО.</w:t>
            </w:r>
          </w:p>
        </w:tc>
      </w:tr>
      <w:tr w:rsidR="00EB4029" w:rsidRPr="00AD6CFA" w:rsidTr="00BD09BD">
        <w:trPr>
          <w:trHeight w:val="558"/>
        </w:trPr>
        <w:tc>
          <w:tcPr>
            <w:tcW w:w="3120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25 кв. м</w:t>
            </w:r>
          </w:p>
        </w:tc>
        <w:tc>
          <w:tcPr>
            <w:tcW w:w="992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3,6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3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D92D49" w:rsidRPr="00AD6CFA" w:rsidRDefault="00D92D49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984" w:rsidRPr="00AD6CFA" w:rsidTr="00BD09BD">
        <w:trPr>
          <w:trHeight w:val="558"/>
        </w:trPr>
        <w:tc>
          <w:tcPr>
            <w:tcW w:w="3120" w:type="dxa"/>
            <w:vMerge w:val="restart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совмещение киоска или павильона с остановочным пунктом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D6CFA">
              <w:rPr>
                <w:rFonts w:ascii="Times New Roman" w:hAnsi="Times New Roman" w:cs="Times New Roman"/>
              </w:rPr>
              <w:object w:dxaOrig="5423" w:dyaOrig="3684" w14:anchorId="54CC7BBC">
                <v:shape id="_x0000_i1027" type="#_x0000_t75" style="width:138pt;height:93.6pt" o:ole="">
                  <v:imagedata r:id="rId10" o:title=""/>
                </v:shape>
                <o:OLEObject Type="Embed" ProgID="CorelDraw.Graphic.21" ShapeID="_x0000_i1027" DrawAspect="Content" ObjectID="_1781416664" r:id="rId11"/>
              </w:objec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A2984" w:rsidRPr="00AD6CFA" w:rsidRDefault="005A2984" w:rsidP="00A7485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6 - 10 кв. м + остановочный пункт</w:t>
            </w:r>
          </w:p>
        </w:tc>
        <w:tc>
          <w:tcPr>
            <w:tcW w:w="992" w:type="dxa"/>
          </w:tcPr>
          <w:p w:rsidR="005A2984" w:rsidRPr="00AD6CFA" w:rsidRDefault="005A2984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3,6 м</w:t>
            </w:r>
          </w:p>
        </w:tc>
        <w:tc>
          <w:tcPr>
            <w:tcW w:w="1134" w:type="dxa"/>
          </w:tcPr>
          <w:p w:rsidR="005A2984" w:rsidRPr="00AD6CFA" w:rsidRDefault="005A2984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:rsidR="005A2984" w:rsidRPr="00AD6CFA" w:rsidRDefault="005A2984" w:rsidP="0024124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3" w:type="dxa"/>
          </w:tcPr>
          <w:p w:rsidR="005A2984" w:rsidRPr="00AD6CFA" w:rsidRDefault="005A2984" w:rsidP="00FE789F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Композитная панель, нержавеющая сталь и сталь с порошковой окраской; обработанное дерево с ил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>и окраской натуральных оттенков и иные современные отделочные материалы***</w:t>
            </w:r>
          </w:p>
          <w:p w:rsidR="005A2984" w:rsidRPr="00AD6CFA" w:rsidRDefault="005A2984" w:rsidP="008843E4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до  прилавка не менее 1 фасада (70% от площади фасада)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5A2984" w:rsidRPr="00AD6CFA" w:rsidRDefault="005A2984" w:rsidP="005A29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5A2984" w:rsidRPr="00AD6CFA" w:rsidRDefault="005A2984" w:rsidP="005A29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5A2984" w:rsidRPr="00AD6CFA" w:rsidRDefault="005A2984" w:rsidP="005A29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</w:tc>
        <w:tc>
          <w:tcPr>
            <w:tcW w:w="2268" w:type="dxa"/>
            <w:vMerge w:val="restart"/>
          </w:tcPr>
          <w:p w:rsidR="005A2984" w:rsidRPr="00AD6CFA" w:rsidRDefault="005A2984" w:rsidP="005A298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Камера видеонаблюдения;</w:t>
            </w:r>
          </w:p>
          <w:p w:rsidR="005A2984" w:rsidRPr="00AD6CFA" w:rsidRDefault="005A2984" w:rsidP="00EE37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функциональная подсветка фасада и/или витрин</w:t>
            </w:r>
            <w:r w:rsidR="0003712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кондиционирования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/вентиляции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на крыше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; урна; бак ТБО.</w:t>
            </w:r>
          </w:p>
        </w:tc>
      </w:tr>
      <w:tr w:rsidR="005A2984" w:rsidRPr="00AD6CFA" w:rsidTr="00BD09BD">
        <w:tc>
          <w:tcPr>
            <w:tcW w:w="3120" w:type="dxa"/>
            <w:vMerge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A2984" w:rsidRPr="00AD6CFA" w:rsidRDefault="005A2984" w:rsidP="00A7485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10-25 кв. м-  + остановочный пункт</w:t>
            </w:r>
          </w:p>
        </w:tc>
        <w:tc>
          <w:tcPr>
            <w:tcW w:w="992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3,6 м</w:t>
            </w:r>
          </w:p>
        </w:tc>
        <w:tc>
          <w:tcPr>
            <w:tcW w:w="1134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3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Композитная панель, нержавеющая сталь и сталь с порошковой окраской; обработанное дерево с или окраской натуральных оттенков</w:t>
            </w:r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материалы***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не менее 1 фасада (главный фасад не менее 90%, второстепенные фасады не менее 50%)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Ограждающие части остановочного павильона выполнены из стекла не более чем с двух сторон. </w:t>
            </w:r>
          </w:p>
        </w:tc>
        <w:tc>
          <w:tcPr>
            <w:tcW w:w="1559" w:type="dxa"/>
            <w:vMerge/>
          </w:tcPr>
          <w:p w:rsidR="005A2984" w:rsidRPr="00EE3707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2984" w:rsidRPr="00AD6CFA" w:rsidTr="00BD09BD">
        <w:trPr>
          <w:trHeight w:val="566"/>
        </w:trPr>
        <w:tc>
          <w:tcPr>
            <w:tcW w:w="3120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6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Фудтрак</w:t>
            </w:r>
            <w:proofErr w:type="spellEnd"/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</w:rPr>
              <w:t xml:space="preserve">     </w:t>
            </w:r>
            <w:r w:rsidR="00D943BB" w:rsidRPr="00AD6CFA">
              <w:rPr>
                <w:rFonts w:ascii="Times New Roman" w:hAnsi="Times New Roman" w:cs="Times New Roman"/>
              </w:rPr>
              <w:object w:dxaOrig="5150" w:dyaOrig="3624">
                <v:shape id="_x0000_i1028" type="#_x0000_t75" style="width:126.6pt;height:89.4pt" o:ole="">
                  <v:imagedata r:id="rId12" o:title=""/>
                </v:shape>
                <o:OLEObject Type="Embed" ProgID="CorelDraw.Graphic.21" ShapeID="_x0000_i1028" DrawAspect="Content" ObjectID="_1781416665" r:id="rId13"/>
              </w:objec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15,64 кв. м</w:t>
            </w:r>
          </w:p>
        </w:tc>
        <w:tc>
          <w:tcPr>
            <w:tcW w:w="992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4 м</w:t>
            </w:r>
          </w:p>
        </w:tc>
        <w:tc>
          <w:tcPr>
            <w:tcW w:w="1134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2,3 м</w:t>
            </w:r>
          </w:p>
        </w:tc>
        <w:tc>
          <w:tcPr>
            <w:tcW w:w="1134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6,8 м</w:t>
            </w:r>
          </w:p>
        </w:tc>
        <w:tc>
          <w:tcPr>
            <w:tcW w:w="4253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Автомобильные панели, композитные </w:t>
            </w:r>
            <w:proofErr w:type="spellStart"/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термопанели</w:t>
            </w:r>
            <w:proofErr w:type="spellEnd"/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материалы***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главного фасада не менее 50 %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Размещение на корпусе объекта фирменной символики не более чем 20% от фасада.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либо согласно бренда компании</w:t>
            </w:r>
          </w:p>
        </w:tc>
        <w:tc>
          <w:tcPr>
            <w:tcW w:w="2268" w:type="dxa"/>
            <w:vMerge w:val="restart"/>
          </w:tcPr>
          <w:p w:rsidR="005A2984" w:rsidRPr="00AD6CFA" w:rsidRDefault="005A2984" w:rsidP="00EE37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Функциональная подсветка фасада и/или витрин</w:t>
            </w:r>
            <w:r w:rsidR="0003712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кондиционирования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/вентиляции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размещение</w:t>
            </w:r>
            <w:r w:rsidR="00EE3707"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на 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поверхности со стороны прицепа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19036E">
              <w:rPr>
                <w:rFonts w:ascii="Times New Roman" w:hAnsi="Times New Roman" w:cs="Times New Roman"/>
                <w:sz w:val="20"/>
                <w:szCs w:val="20"/>
              </w:rPr>
              <w:t>на противоположной стороне от кабины</w:t>
            </w:r>
            <w:r w:rsidR="00B12166">
              <w:rPr>
                <w:rFonts w:ascii="Times New Roman" w:hAnsi="Times New Roman" w:cs="Times New Roman"/>
                <w:sz w:val="20"/>
                <w:szCs w:val="20"/>
              </w:rPr>
              <w:t>/витрины</w:t>
            </w:r>
            <w:r w:rsidR="001903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; урна; бак ТБО.</w:t>
            </w:r>
          </w:p>
        </w:tc>
      </w:tr>
      <w:tr w:rsidR="005A2984" w:rsidRPr="00AD6CFA" w:rsidTr="00BD09BD">
        <w:trPr>
          <w:trHeight w:val="702"/>
        </w:trPr>
        <w:tc>
          <w:tcPr>
            <w:tcW w:w="3120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Автомагазин</w:t>
            </w:r>
            <w:r w:rsidR="00D943BB" w:rsidRPr="00AD6CFA">
              <w:rPr>
                <w:rFonts w:ascii="Times New Roman" w:hAnsi="Times New Roman" w:cs="Times New Roman"/>
                <w:sz w:val="20"/>
                <w:szCs w:val="20"/>
              </w:rPr>
              <w:object w:dxaOrig="4937" w:dyaOrig="3318">
                <v:shape id="_x0000_i1029" type="#_x0000_t75" style="width:140.4pt;height:94.8pt" o:ole="">
                  <v:imagedata r:id="rId14" o:title=""/>
                </v:shape>
                <o:OLEObject Type="Embed" ProgID="CorelDraw.Graphic.21" ShapeID="_x0000_i1029" DrawAspect="Content" ObjectID="_1781416666" r:id="rId15"/>
              </w:objec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15,64 кв. м</w:t>
            </w:r>
          </w:p>
        </w:tc>
        <w:tc>
          <w:tcPr>
            <w:tcW w:w="992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4 м</w:t>
            </w:r>
          </w:p>
        </w:tc>
        <w:tc>
          <w:tcPr>
            <w:tcW w:w="1134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2,3 м</w:t>
            </w:r>
          </w:p>
        </w:tc>
        <w:tc>
          <w:tcPr>
            <w:tcW w:w="1134" w:type="dxa"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6,8 м</w:t>
            </w:r>
          </w:p>
        </w:tc>
        <w:tc>
          <w:tcPr>
            <w:tcW w:w="4253" w:type="dxa"/>
          </w:tcPr>
          <w:p w:rsidR="005A2984" w:rsidRPr="00AD6CFA" w:rsidRDefault="005A2984" w:rsidP="00D56BE8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Автомобильные панели, композитные </w:t>
            </w:r>
            <w:proofErr w:type="spellStart"/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термопанели</w:t>
            </w:r>
            <w:proofErr w:type="spellEnd"/>
            <w:r w:rsidR="008843E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материалы***</w:t>
            </w:r>
          </w:p>
          <w:p w:rsidR="005A2984" w:rsidRPr="00AD6CFA" w:rsidRDefault="005A2984" w:rsidP="00D56BE8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главного фасада не менее 50 %</w:t>
            </w:r>
          </w:p>
          <w:p w:rsidR="005A2984" w:rsidRPr="00AD6CFA" w:rsidRDefault="005A2984" w:rsidP="00D56BE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Размещение на корпусе объекта фирменной символики не более чем 20% от фасада.</w:t>
            </w:r>
          </w:p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5A2984" w:rsidRPr="00AD6CFA" w:rsidRDefault="005A2984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5A2984" w:rsidRPr="00AD6CFA" w:rsidRDefault="005A2984" w:rsidP="00660332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D09BD" w:rsidRPr="00AD6CFA" w:rsidTr="00BD09BD">
        <w:tc>
          <w:tcPr>
            <w:tcW w:w="3120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Павильон с уличной товарной выкладкой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09BD" w:rsidRPr="00AD6CFA" w:rsidRDefault="00D943BB" w:rsidP="00BD09B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</w:rPr>
              <w:object w:dxaOrig="4970" w:dyaOrig="3754" w14:anchorId="4C370B0F">
                <v:shape id="_x0000_i1030" type="#_x0000_t75" style="width:138pt;height:104.4pt" o:ole="">
                  <v:imagedata r:id="rId16" o:title=""/>
                </v:shape>
                <o:OLEObject Type="Embed" ProgID="CorelDraw.Graphic.21" ShapeID="_x0000_i1030" DrawAspect="Content" ObjectID="_1781416667" r:id="rId17"/>
              </w:objec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павильон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25 кв.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выкладка до 5 кв. м.</w:t>
            </w:r>
          </w:p>
        </w:tc>
        <w:tc>
          <w:tcPr>
            <w:tcW w:w="992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павильон 3,6 м.;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выкладка 1,5 м</w:t>
            </w:r>
          </w:p>
        </w:tc>
        <w:tc>
          <w:tcPr>
            <w:tcW w:w="1134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павильон 3 м.;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выкладка 1,0 м</w:t>
            </w:r>
          </w:p>
        </w:tc>
        <w:tc>
          <w:tcPr>
            <w:tcW w:w="1134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Выкладка не более длины НТО</w:t>
            </w:r>
          </w:p>
        </w:tc>
        <w:tc>
          <w:tcPr>
            <w:tcW w:w="4253" w:type="dxa"/>
          </w:tcPr>
          <w:p w:rsidR="00BD09BD" w:rsidRPr="00BD09BD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Композитная панель, нержавеющая сталь и сталь с порошковой окраской; обработанное дерево с или окраской натуральных оттенков.</w:t>
            </w:r>
            <w:r w:rsidRPr="00BD09BD">
              <w:rPr>
                <w:rFonts w:ascii="Times New Roman" w:hAnsi="Times New Roman" w:cs="Times New Roman"/>
                <w:bCs/>
                <w:sz w:val="20"/>
                <w:szCs w:val="20"/>
              </w:rPr>
              <w:t>***</w:t>
            </w:r>
          </w:p>
          <w:p w:rsidR="00BD09BD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не менее 1 фасада (главный фасад не менее 90%, второстепенные фасады не менее 50%)*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Конструкция выкладки в виде металлического или деревянного каркаса с порошковой покраской или окраской по дереву в натуральные оттенки без формирования стеклянных витрин.</w:t>
            </w:r>
          </w:p>
        </w:tc>
        <w:tc>
          <w:tcPr>
            <w:tcW w:w="1559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BD09BD" w:rsidRPr="00046080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Выкладка в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цвет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фасада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НТО</w:t>
            </w:r>
          </w:p>
        </w:tc>
        <w:tc>
          <w:tcPr>
            <w:tcW w:w="2268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Камера видеонаблюдения;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функциональная подсветка фасада и/или витрин;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  <w:r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кондиционирования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/вентиляции</w:t>
            </w:r>
            <w:r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(размещение</w:t>
            </w:r>
            <w:r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на крыше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 урна; бак ТБО.</w:t>
            </w:r>
          </w:p>
        </w:tc>
      </w:tr>
      <w:tr w:rsidR="00EB4029" w:rsidRPr="00AD6CFA" w:rsidTr="00BD09BD">
        <w:tc>
          <w:tcPr>
            <w:tcW w:w="3120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Торговая палатка</w:t>
            </w:r>
          </w:p>
          <w:p w:rsidR="00943855" w:rsidRPr="00D943BB" w:rsidRDefault="00943855" w:rsidP="002C685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</w:rPr>
              <w:t xml:space="preserve">        </w:t>
            </w:r>
            <w:r w:rsidR="00D943BB" w:rsidRPr="00AD6CFA">
              <w:rPr>
                <w:rFonts w:ascii="Times New Roman" w:hAnsi="Times New Roman" w:cs="Times New Roman"/>
              </w:rPr>
              <w:object w:dxaOrig="4165" w:dyaOrig="3652">
                <v:shape id="_x0000_i1031" type="#_x0000_t75" style="width:115.8pt;height:101.4pt" o:ole="">
                  <v:imagedata r:id="rId18" o:title=""/>
                </v:shape>
                <o:OLEObject Type="Embed" ProgID="CorelDraw.Graphic.21" ShapeID="_x0000_i1031" DrawAspect="Content" ObjectID="_1781416668" r:id="rId19"/>
              </w:object>
            </w:r>
          </w:p>
        </w:tc>
        <w:tc>
          <w:tcPr>
            <w:tcW w:w="1559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5 кв. м.</w:t>
            </w:r>
          </w:p>
        </w:tc>
        <w:tc>
          <w:tcPr>
            <w:tcW w:w="992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3 м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2,5 м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2 м</w:t>
            </w:r>
          </w:p>
        </w:tc>
        <w:tc>
          <w:tcPr>
            <w:tcW w:w="4253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Фанера влагостойкая;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br/>
              <w:t>Доска строганная обрезная;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br/>
              <w:t>Деревянный брусок.</w:t>
            </w:r>
          </w:p>
          <w:p w:rsidR="00BD09BD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обработанное дерево с ил</w:t>
            </w:r>
            <w:r w:rsidR="00BD09BD">
              <w:rPr>
                <w:rFonts w:ascii="Times New Roman" w:hAnsi="Times New Roman" w:cs="Times New Roman"/>
                <w:bCs/>
                <w:sz w:val="20"/>
                <w:szCs w:val="20"/>
              </w:rPr>
              <w:t>и окраской натуральных оттенков</w:t>
            </w:r>
          </w:p>
          <w:p w:rsidR="00BD09BD" w:rsidRDefault="00BD09BD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*</w:t>
            </w:r>
          </w:p>
          <w:p w:rsidR="002C6853" w:rsidRPr="00AD6CFA" w:rsidRDefault="004C3ED0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***</w:t>
            </w:r>
          </w:p>
        </w:tc>
        <w:tc>
          <w:tcPr>
            <w:tcW w:w="1559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Покрытие древесины защитными лаками натурального цвета</w:t>
            </w:r>
          </w:p>
        </w:tc>
        <w:tc>
          <w:tcPr>
            <w:tcW w:w="2268" w:type="dxa"/>
          </w:tcPr>
          <w:p w:rsidR="002C6853" w:rsidRPr="00AD6CFA" w:rsidRDefault="004C3602" w:rsidP="00EE37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5A2984" w:rsidRPr="00AD6CFA">
              <w:rPr>
                <w:rFonts w:ascii="Times New Roman" w:hAnsi="Times New Roman" w:cs="Times New Roman"/>
                <w:sz w:val="20"/>
                <w:szCs w:val="20"/>
              </w:rPr>
              <w:t>рна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B4029" w:rsidRPr="00AD6CFA" w:rsidTr="00BD09BD">
        <w:tc>
          <w:tcPr>
            <w:tcW w:w="3120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Торговая тележка</w:t>
            </w:r>
          </w:p>
          <w:p w:rsidR="00943855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(лоток)</w:t>
            </w:r>
          </w:p>
          <w:p w:rsidR="00943855" w:rsidRPr="00D943BB" w:rsidRDefault="00943855" w:rsidP="002C685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r w:rsidR="00D943BB" w:rsidRPr="00AD6CFA">
              <w:rPr>
                <w:rFonts w:ascii="Times New Roman" w:hAnsi="Times New Roman" w:cs="Times New Roman"/>
              </w:rPr>
              <w:object w:dxaOrig="4072" w:dyaOrig="3763">
                <v:shape id="_x0000_i1032" type="#_x0000_t75" style="width:96.6pt;height:89.4pt" o:ole="">
                  <v:imagedata r:id="rId20" o:title=""/>
                </v:shape>
                <o:OLEObject Type="Embed" ProgID="CorelDraw.Graphic.21" ShapeID="_x0000_i1032" DrawAspect="Content" ObjectID="_1781416669" r:id="rId21"/>
              </w:object>
            </w:r>
          </w:p>
        </w:tc>
        <w:tc>
          <w:tcPr>
            <w:tcW w:w="1559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 кв. м</w:t>
            </w:r>
          </w:p>
        </w:tc>
        <w:tc>
          <w:tcPr>
            <w:tcW w:w="992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2,7 м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1 м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2,0 м</w:t>
            </w:r>
          </w:p>
        </w:tc>
        <w:tc>
          <w:tcPr>
            <w:tcW w:w="4253" w:type="dxa"/>
          </w:tcPr>
          <w:p w:rsidR="00BE4032" w:rsidRPr="00AD6CFA" w:rsidRDefault="00BE4032" w:rsidP="00BE403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Композитная панель, </w:t>
            </w:r>
          </w:p>
          <w:p w:rsidR="00BE4032" w:rsidRPr="00AD6CFA" w:rsidRDefault="00BE4032" w:rsidP="00BE403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Нержавеющая сталь и сталь с порошковой окраской; обработанное дерево с или окраской натуральных оттенков.</w:t>
            </w:r>
          </w:p>
          <w:p w:rsidR="002C6853" w:rsidRPr="00AD6CFA" w:rsidRDefault="00BE4032" w:rsidP="004C3ED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по необходимости</w:t>
            </w:r>
            <w:r w:rsidR="004C3ED0">
              <w:rPr>
                <w:rFonts w:ascii="Times New Roman" w:hAnsi="Times New Roman" w:cs="Times New Roman"/>
                <w:bCs/>
                <w:sz w:val="20"/>
                <w:szCs w:val="20"/>
              </w:rPr>
              <w:t>, допускается применения формы «бабочки» (трансформации ставней в навес)</w:t>
            </w:r>
          </w:p>
        </w:tc>
        <w:tc>
          <w:tcPr>
            <w:tcW w:w="1559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Покрытие древесины защитными лаками натурального цвета</w:t>
            </w:r>
          </w:p>
        </w:tc>
        <w:tc>
          <w:tcPr>
            <w:tcW w:w="2268" w:type="dxa"/>
          </w:tcPr>
          <w:p w:rsidR="002C6853" w:rsidRPr="00AD6CFA" w:rsidRDefault="004C3602" w:rsidP="00EE37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рна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B4029" w:rsidRPr="00AD6CFA" w:rsidTr="00BD09BD">
        <w:trPr>
          <w:trHeight w:val="628"/>
        </w:trPr>
        <w:tc>
          <w:tcPr>
            <w:tcW w:w="3120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Вендинговый</w:t>
            </w:r>
            <w:proofErr w:type="spellEnd"/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автомат</w:t>
            </w:r>
          </w:p>
          <w:p w:rsidR="00943855" w:rsidRPr="00AD6CFA" w:rsidRDefault="00943855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3855" w:rsidRPr="00AD6CFA" w:rsidRDefault="00D943BB" w:rsidP="00D943B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900A59" w:rsidRPr="00AD6CFA">
              <w:rPr>
                <w:rFonts w:ascii="Times New Roman" w:hAnsi="Times New Roman" w:cs="Times New Roman"/>
              </w:rPr>
              <w:object w:dxaOrig="3401" w:dyaOrig="2822">
                <v:shape id="_x0000_i1033" type="#_x0000_t75" style="width:113.4pt;height:95.4pt" o:ole="">
                  <v:imagedata r:id="rId22" o:title=""/>
                </v:shape>
                <o:OLEObject Type="Embed" ProgID="CorelDraw.Graphic.21" ShapeID="_x0000_i1033" DrawAspect="Content" ObjectID="_1781416670" r:id="rId23"/>
              </w:object>
            </w:r>
          </w:p>
          <w:p w:rsidR="00943855" w:rsidRPr="00AD6CFA" w:rsidRDefault="00943855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2,5  кв. м</w:t>
            </w:r>
          </w:p>
        </w:tc>
        <w:tc>
          <w:tcPr>
            <w:tcW w:w="992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 м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1м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2,5</w:t>
            </w:r>
            <w:r w:rsidR="00BE4032"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</w:p>
        </w:tc>
        <w:tc>
          <w:tcPr>
            <w:tcW w:w="4253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Композитная панель, 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Нержавеющая сталь и сталь с порошковой окраской; обработанное дерево с или окраской натуральных оттенков</w:t>
            </w:r>
            <w:r w:rsidR="004C3ED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материалы***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по необходимости</w:t>
            </w:r>
            <w:r w:rsidR="00D56BE8"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*</w:t>
            </w:r>
          </w:p>
        </w:tc>
        <w:tc>
          <w:tcPr>
            <w:tcW w:w="1559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Либо согласно бренда компании</w:t>
            </w:r>
          </w:p>
        </w:tc>
        <w:tc>
          <w:tcPr>
            <w:tcW w:w="2268" w:type="dxa"/>
          </w:tcPr>
          <w:p w:rsidR="00BB581B" w:rsidRPr="00AD6CFA" w:rsidRDefault="00BB581B" w:rsidP="00BB581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Камера видеонаблюдения;</w:t>
            </w:r>
          </w:p>
          <w:p w:rsidR="002C6853" w:rsidRPr="00AD6CFA" w:rsidRDefault="00BB581B" w:rsidP="00EE37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функциональная подсветка</w:t>
            </w:r>
            <w:r w:rsidR="0066033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5A2984" w:rsidRPr="00AD6CFA">
              <w:rPr>
                <w:rFonts w:ascii="Times New Roman" w:hAnsi="Times New Roman" w:cs="Times New Roman"/>
                <w:sz w:val="20"/>
                <w:szCs w:val="20"/>
              </w:rPr>
              <w:t>урна</w:t>
            </w:r>
            <w:r w:rsidR="004C360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>бак ТБО.</w:t>
            </w:r>
          </w:p>
        </w:tc>
      </w:tr>
      <w:tr w:rsidR="00EB4029" w:rsidRPr="00AD6CFA" w:rsidTr="00BD09BD">
        <w:trPr>
          <w:trHeight w:val="574"/>
        </w:trPr>
        <w:tc>
          <w:tcPr>
            <w:tcW w:w="3120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Елочный базар</w:t>
            </w:r>
          </w:p>
          <w:p w:rsidR="00943855" w:rsidRPr="00AD6CFA" w:rsidRDefault="00900A59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</w:rPr>
              <w:object w:dxaOrig="5613" w:dyaOrig="3953">
                <v:shape id="_x0000_i1034" type="#_x0000_t75" style="width:145.2pt;height:102.6pt" o:ole="">
                  <v:imagedata r:id="rId24" o:title=""/>
                </v:shape>
                <o:OLEObject Type="Embed" ProgID="CorelDraw.Graphic.21" ShapeID="_x0000_i1034" DrawAspect="Content" ObjectID="_1781416671" r:id="rId25"/>
              </w:object>
            </w:r>
          </w:p>
        </w:tc>
        <w:tc>
          <w:tcPr>
            <w:tcW w:w="1559" w:type="dxa"/>
          </w:tcPr>
          <w:p w:rsidR="002C6853" w:rsidRPr="00AD6CFA" w:rsidRDefault="004C3ED0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C6853" w:rsidRPr="00AD6CFA" w:rsidRDefault="00BE4032" w:rsidP="002C685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2C6853" w:rsidRPr="00AD6CFA">
              <w:rPr>
                <w:rFonts w:ascii="Times New Roman" w:hAnsi="Times New Roman" w:cs="Times New Roman"/>
                <w:sz w:val="20"/>
                <w:szCs w:val="20"/>
              </w:rPr>
              <w:t>ысота 1,5 м (ограждение)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3" w:type="dxa"/>
          </w:tcPr>
          <w:p w:rsidR="002C6853" w:rsidRDefault="002C6853" w:rsidP="004C3ED0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Ограждение временное </w:t>
            </w:r>
            <w:r w:rsidR="0088707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деревянное </w:t>
            </w: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реечное</w:t>
            </w:r>
            <w:r w:rsidR="004C3ED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размещение информационной конструкции над входом на высоте не менее 2,1 м от уровня земли (нижний край) высота информационной конструкции не более 0,6 м, допускается размещение плакатах на ограждениях в утвержденной концепции праздничного оформления города к Новому году. </w:t>
            </w:r>
          </w:p>
          <w:p w:rsidR="0088707D" w:rsidRPr="00AD6CFA" w:rsidRDefault="0088707D" w:rsidP="004C3ED0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C6853" w:rsidRPr="00AD6CFA" w:rsidRDefault="002C6853" w:rsidP="002C68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Покрытие древесины защитными лаками натурального цвета</w:t>
            </w:r>
            <w:r w:rsidRPr="00AD6C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2C6853" w:rsidRPr="00AD6CFA" w:rsidRDefault="004C3602" w:rsidP="00EE370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="00BB581B" w:rsidRPr="00AD6CFA">
              <w:rPr>
                <w:rFonts w:ascii="Times New Roman" w:hAnsi="Times New Roman" w:cs="Times New Roman"/>
                <w:sz w:val="20"/>
                <w:szCs w:val="20"/>
              </w:rPr>
              <w:t>ункциональная подсветка</w:t>
            </w:r>
            <w:r w:rsidR="0066033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88707D">
              <w:rPr>
                <w:rFonts w:ascii="Times New Roman" w:hAnsi="Times New Roman" w:cs="Times New Roman"/>
                <w:sz w:val="20"/>
                <w:szCs w:val="20"/>
              </w:rPr>
              <w:t xml:space="preserve"> прилавок;</w:t>
            </w:r>
            <w:r w:rsidR="00660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005E9">
              <w:rPr>
                <w:rFonts w:ascii="Times New Roman" w:hAnsi="Times New Roman" w:cs="Times New Roman"/>
                <w:sz w:val="20"/>
                <w:szCs w:val="20"/>
              </w:rPr>
              <w:t>урна</w:t>
            </w:r>
            <w:r w:rsidR="00BB581B" w:rsidRPr="00AD6CF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EE3707">
              <w:rPr>
                <w:rFonts w:ascii="Times New Roman" w:hAnsi="Times New Roman" w:cs="Times New Roman"/>
                <w:sz w:val="20"/>
                <w:szCs w:val="20"/>
              </w:rPr>
              <w:t xml:space="preserve"> бак ТБО;</w:t>
            </w:r>
            <w:r w:rsidR="00BB581B"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система упаковки деревьев.</w:t>
            </w:r>
          </w:p>
        </w:tc>
      </w:tr>
      <w:tr w:rsidR="00BD09BD" w:rsidRPr="00AD6CFA" w:rsidTr="00D943BB">
        <w:trPr>
          <w:trHeight w:val="1554"/>
        </w:trPr>
        <w:tc>
          <w:tcPr>
            <w:tcW w:w="3120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Павильон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арклет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</w:t>
            </w:r>
            <w:proofErr w:type="spellEnd"/>
          </w:p>
          <w:p w:rsidR="00900A59" w:rsidRDefault="00900A59" w:rsidP="00900A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</w:rPr>
              <w:object w:dxaOrig="4095" w:dyaOrig="3230">
                <v:shape id="_x0000_i1035" type="#_x0000_t75" style="width:67.8pt;height:53.4pt" o:ole="">
                  <v:imagedata r:id="rId8" o:title=""/>
                </v:shape>
                <o:OLEObject Type="Embed" ProgID="CorelDraw.Graphic.21" ShapeID="_x0000_i1035" DrawAspect="Content" ObjectID="_1781416672" r:id="rId26"/>
              </w:object>
            </w:r>
          </w:p>
          <w:p w:rsidR="00BD09BD" w:rsidRPr="00AD6CFA" w:rsidRDefault="00900A59" w:rsidP="00900A59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</w:rPr>
              <w:object w:dxaOrig="4664" w:dyaOrig="2901">
                <v:shape id="_x0000_i1036" type="#_x0000_t75" style="width:118.2pt;height:72.6pt" o:ole="">
                  <v:imagedata r:id="rId27" o:title=""/>
                </v:shape>
                <o:OLEObject Type="Embed" ProgID="CorelDraw.Graphic.21" ShapeID="_x0000_i1036" DrawAspect="Content" ObjectID="_1781416673" r:id="rId28"/>
              </w:object>
            </w:r>
          </w:p>
        </w:tc>
        <w:tc>
          <w:tcPr>
            <w:tcW w:w="1559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павильон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25 кв.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параклет зависит от конфигурации территории.</w:t>
            </w:r>
          </w:p>
        </w:tc>
        <w:tc>
          <w:tcPr>
            <w:tcW w:w="992" w:type="dxa"/>
          </w:tcPr>
          <w:p w:rsidR="00BD09BD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павильона 3,6 м;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ысота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ограждения параклета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1,5 м </w:t>
            </w:r>
          </w:p>
        </w:tc>
        <w:tc>
          <w:tcPr>
            <w:tcW w:w="1134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 3 м.; параклет зависит от конфигурации территории.</w:t>
            </w:r>
          </w:p>
        </w:tc>
        <w:tc>
          <w:tcPr>
            <w:tcW w:w="1134" w:type="dxa"/>
          </w:tcPr>
          <w:p w:rsidR="00BD09BD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параклет зависит от конфигурации территории.</w:t>
            </w:r>
          </w:p>
        </w:tc>
        <w:tc>
          <w:tcPr>
            <w:tcW w:w="4253" w:type="dxa"/>
          </w:tcPr>
          <w:p w:rsidR="00BD09BD" w:rsidRPr="00BD09BD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Композитная панель, нержавеющая сталь и сталь с порошковой окраской; обработанное дерево с ил</w:t>
            </w:r>
            <w:r w:rsidR="00D943BB">
              <w:rPr>
                <w:rFonts w:ascii="Times New Roman" w:hAnsi="Times New Roman" w:cs="Times New Roman"/>
                <w:bCs/>
                <w:sz w:val="20"/>
                <w:szCs w:val="20"/>
              </w:rPr>
              <w:t>и окраской натуральных оттенков</w:t>
            </w:r>
            <w:r w:rsidRPr="00BD09BD">
              <w:rPr>
                <w:rFonts w:ascii="Times New Roman" w:hAnsi="Times New Roman" w:cs="Times New Roman"/>
                <w:bCs/>
                <w:sz w:val="20"/>
                <w:szCs w:val="20"/>
              </w:rPr>
              <w:t>***</w:t>
            </w:r>
          </w:p>
          <w:p w:rsidR="00BD09BD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Остекление не менее 1 фасада (главный фасад не менее 90%, второстепенные фасады не менее 50%)*</w:t>
            </w:r>
          </w:p>
          <w:p w:rsidR="00BD09BD" w:rsidRPr="00900A59" w:rsidRDefault="00BD09BD" w:rsidP="00D943BB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Парклет</w:t>
            </w:r>
            <w:proofErr w:type="spellEnd"/>
            <w:r w:rsidR="00900A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***</w:t>
            </w:r>
            <w:r w:rsidR="00D943B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</w:t>
            </w: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етон, натуральный и искусственный камень, натуральная и искусственная террасная доска и </w:t>
            </w:r>
            <w:proofErr w:type="spellStart"/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планкен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</w:t>
            </w:r>
            <w:r w:rsidR="00900A5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</w:p>
        </w:tc>
        <w:tc>
          <w:tcPr>
            <w:tcW w:w="1559" w:type="dxa"/>
          </w:tcPr>
          <w:p w:rsidR="00D943BB" w:rsidRPr="00AD6CFA" w:rsidRDefault="00D943BB" w:rsidP="00D943B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RAL 9002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br/>
              <w:t>RAL 7024</w:t>
            </w:r>
          </w:p>
          <w:p w:rsidR="00D943BB" w:rsidRPr="00AD6CFA" w:rsidRDefault="00D943BB" w:rsidP="00D943B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(RAL 8017 </w:t>
            </w:r>
          </w:p>
          <w:p w:rsidR="00D943BB" w:rsidRPr="00046080" w:rsidRDefault="00D943BB" w:rsidP="00D943B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AD6CF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1)</w:t>
            </w:r>
          </w:p>
          <w:p w:rsidR="00BD09BD" w:rsidRPr="00AD6CFA" w:rsidRDefault="00D943BB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парклет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 w:rsidR="00BD09BD"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 цвет фасада НТО</w:t>
            </w:r>
            <w:r w:rsidR="00BD09BD">
              <w:rPr>
                <w:rFonts w:ascii="Times New Roman" w:hAnsi="Times New Roman" w:cs="Times New Roman"/>
                <w:sz w:val="20"/>
                <w:szCs w:val="20"/>
              </w:rPr>
              <w:t>, натуральные оттенки дерева</w:t>
            </w:r>
          </w:p>
        </w:tc>
        <w:tc>
          <w:tcPr>
            <w:tcW w:w="2268" w:type="dxa"/>
          </w:tcPr>
          <w:p w:rsidR="00D943BB" w:rsidRPr="00AD6CFA" w:rsidRDefault="00D943BB" w:rsidP="00D943B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Камера видеонаблюдения;</w:t>
            </w:r>
          </w:p>
          <w:p w:rsidR="00BD09BD" w:rsidRPr="00AD6CFA" w:rsidRDefault="00D943BB" w:rsidP="00D943B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функциональная подсветка фасада и/или витрин;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оборудование</w:t>
            </w:r>
            <w:r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кондиционирования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/вентиляции</w:t>
            </w:r>
            <w:r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(размещение</w:t>
            </w:r>
            <w:r w:rsidRPr="00660332">
              <w:rPr>
                <w:rFonts w:ascii="Times New Roman" w:hAnsi="Times New Roman" w:cs="Times New Roman"/>
                <w:sz w:val="20"/>
                <w:szCs w:val="20"/>
              </w:rPr>
              <w:t xml:space="preserve"> на крыше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 урна; бак ТБО.</w:t>
            </w:r>
          </w:p>
        </w:tc>
      </w:tr>
      <w:tr w:rsidR="00BD09BD" w:rsidRPr="00AD6CFA" w:rsidTr="00BD09BD">
        <w:trPr>
          <w:trHeight w:val="562"/>
        </w:trPr>
        <w:tc>
          <w:tcPr>
            <w:tcW w:w="3120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Сезонное кафе</w:t>
            </w:r>
          </w:p>
          <w:p w:rsidR="00BD09BD" w:rsidRPr="00D943BB" w:rsidRDefault="00D943BB" w:rsidP="00BD09BD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AD6CFA">
              <w:rPr>
                <w:rFonts w:ascii="Times New Roman" w:hAnsi="Times New Roman" w:cs="Times New Roman"/>
              </w:rPr>
              <w:object w:dxaOrig="6186" w:dyaOrig="4939">
                <v:shape id="_x0000_i1037" type="#_x0000_t75" style="width:136.2pt;height:108.6pt" o:ole="">
                  <v:imagedata r:id="rId29" o:title=""/>
                </v:shape>
                <o:OLEObject Type="Embed" ProgID="CorelDraw.Graphic.21" ShapeID="_x0000_i1037" DrawAspect="Content" ObjectID="_1781416674" r:id="rId30"/>
              </w:object>
            </w:r>
          </w:p>
        </w:tc>
        <w:tc>
          <w:tcPr>
            <w:tcW w:w="1559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120,0</w:t>
            </w:r>
          </w:p>
        </w:tc>
        <w:tc>
          <w:tcPr>
            <w:tcW w:w="992" w:type="dxa"/>
          </w:tcPr>
          <w:p w:rsidR="00BD09BD" w:rsidRPr="007005E9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ысота 1,5 м (ограждение)</w:t>
            </w:r>
          </w:p>
        </w:tc>
        <w:tc>
          <w:tcPr>
            <w:tcW w:w="1134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до 12,0 м</w:t>
            </w:r>
          </w:p>
        </w:tc>
        <w:tc>
          <w:tcPr>
            <w:tcW w:w="1134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о 20 м</w:t>
            </w:r>
          </w:p>
        </w:tc>
        <w:tc>
          <w:tcPr>
            <w:tcW w:w="4253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Любой материал оборудования мебели (временная), натуральная и искусственная террасная доска и </w:t>
            </w:r>
            <w:proofErr w:type="spellStart"/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планкен</w:t>
            </w:r>
            <w:proofErr w:type="spellEnd"/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; любой материал ограждений кроме бетонных блоков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иные современные отделочные материалы</w:t>
            </w:r>
            <w:r w:rsidRPr="00AD6CFA">
              <w:rPr>
                <w:rFonts w:ascii="Times New Roman" w:hAnsi="Times New Roman" w:cs="Times New Roman"/>
                <w:bCs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***</w:t>
            </w:r>
          </w:p>
        </w:tc>
        <w:tc>
          <w:tcPr>
            <w:tcW w:w="1559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В цвет фасада НТО или объекта капитального строительства</w:t>
            </w:r>
          </w:p>
        </w:tc>
        <w:tc>
          <w:tcPr>
            <w:tcW w:w="2268" w:type="dxa"/>
          </w:tcPr>
          <w:p w:rsidR="00BD09BD" w:rsidRPr="00AD6CFA" w:rsidRDefault="00BD09BD" w:rsidP="00BD09BD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 xml:space="preserve">ункциональная подсветка;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урна/бак ТБО</w:t>
            </w:r>
            <w:r w:rsidRPr="00AD6CF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900A59" w:rsidRDefault="00900A59" w:rsidP="007005E9">
      <w:pPr>
        <w:rPr>
          <w:rFonts w:ascii="Times New Roman" w:hAnsi="Times New Roman" w:cs="Times New Roman"/>
          <w:sz w:val="20"/>
          <w:szCs w:val="20"/>
        </w:rPr>
      </w:pPr>
    </w:p>
    <w:p w:rsidR="00EE3707" w:rsidRDefault="00D56BE8" w:rsidP="007005E9">
      <w:pPr>
        <w:rPr>
          <w:rFonts w:ascii="Times New Roman" w:hAnsi="Times New Roman" w:cs="Times New Roman"/>
          <w:sz w:val="20"/>
          <w:szCs w:val="20"/>
        </w:rPr>
      </w:pPr>
      <w:r w:rsidRPr="007005E9">
        <w:rPr>
          <w:rFonts w:ascii="Times New Roman" w:hAnsi="Times New Roman" w:cs="Times New Roman"/>
          <w:sz w:val="20"/>
          <w:szCs w:val="20"/>
        </w:rPr>
        <w:t xml:space="preserve">* </w:t>
      </w:r>
      <w:r w:rsidR="00A7485C" w:rsidRPr="007005E9">
        <w:rPr>
          <w:rFonts w:ascii="Times New Roman" w:hAnsi="Times New Roman" w:cs="Times New Roman"/>
          <w:sz w:val="20"/>
          <w:szCs w:val="20"/>
        </w:rPr>
        <w:t xml:space="preserve">В случае группировки НТО (киоски, павильоны, палатки, </w:t>
      </w:r>
      <w:proofErr w:type="spellStart"/>
      <w:r w:rsidR="00A7485C" w:rsidRPr="007005E9">
        <w:rPr>
          <w:rFonts w:ascii="Times New Roman" w:hAnsi="Times New Roman" w:cs="Times New Roman"/>
          <w:sz w:val="20"/>
          <w:szCs w:val="20"/>
        </w:rPr>
        <w:t>вендинговые</w:t>
      </w:r>
      <w:proofErr w:type="spellEnd"/>
      <w:r w:rsidR="00A7485C" w:rsidRPr="007005E9">
        <w:rPr>
          <w:rFonts w:ascii="Times New Roman" w:hAnsi="Times New Roman" w:cs="Times New Roman"/>
          <w:sz w:val="20"/>
          <w:szCs w:val="20"/>
        </w:rPr>
        <w:t xml:space="preserve"> автоматы, </w:t>
      </w:r>
      <w:proofErr w:type="spellStart"/>
      <w:r w:rsidR="00A7485C" w:rsidRPr="007005E9">
        <w:rPr>
          <w:rFonts w:ascii="Times New Roman" w:hAnsi="Times New Roman" w:cs="Times New Roman"/>
          <w:sz w:val="20"/>
          <w:szCs w:val="20"/>
        </w:rPr>
        <w:t>парклеты</w:t>
      </w:r>
      <w:proofErr w:type="spellEnd"/>
      <w:r w:rsidR="00A7485C" w:rsidRPr="007005E9">
        <w:rPr>
          <w:rFonts w:ascii="Times New Roman" w:hAnsi="Times New Roman" w:cs="Times New Roman"/>
          <w:sz w:val="20"/>
          <w:szCs w:val="20"/>
        </w:rPr>
        <w:t>, сезонные кафе</w:t>
      </w:r>
      <w:r w:rsidRPr="007005E9">
        <w:rPr>
          <w:rFonts w:ascii="Times New Roman" w:hAnsi="Times New Roman" w:cs="Times New Roman"/>
          <w:sz w:val="20"/>
          <w:szCs w:val="20"/>
        </w:rPr>
        <w:t>) объекты должны иметь единый внешний вид</w:t>
      </w:r>
      <w:r w:rsidR="004C3ED0">
        <w:rPr>
          <w:rFonts w:ascii="Times New Roman" w:hAnsi="Times New Roman" w:cs="Times New Roman"/>
          <w:sz w:val="20"/>
          <w:szCs w:val="20"/>
        </w:rPr>
        <w:t>, цветовое решение выбирается в зависимости от окружающей застройки.</w:t>
      </w:r>
      <w:r w:rsidR="003C7865" w:rsidRPr="007005E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E3707" w:rsidRDefault="00EE3707" w:rsidP="007005E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** </w:t>
      </w:r>
      <w:r w:rsidR="007005E9">
        <w:rPr>
          <w:rFonts w:ascii="Times New Roman" w:hAnsi="Times New Roman" w:cs="Times New Roman"/>
          <w:sz w:val="20"/>
          <w:szCs w:val="20"/>
        </w:rPr>
        <w:t>Размещение урн</w:t>
      </w:r>
      <w:r>
        <w:rPr>
          <w:rFonts w:ascii="Times New Roman" w:hAnsi="Times New Roman" w:cs="Times New Roman"/>
          <w:sz w:val="20"/>
          <w:szCs w:val="20"/>
        </w:rPr>
        <w:t xml:space="preserve"> и баков ТБО</w:t>
      </w:r>
      <w:r w:rsidR="007005E9">
        <w:rPr>
          <w:rFonts w:ascii="Times New Roman" w:hAnsi="Times New Roman" w:cs="Times New Roman"/>
          <w:sz w:val="20"/>
          <w:szCs w:val="20"/>
        </w:rPr>
        <w:t xml:space="preserve"> из расчета на 1 объект: </w:t>
      </w:r>
      <w:r>
        <w:rPr>
          <w:rFonts w:ascii="Times New Roman" w:hAnsi="Times New Roman" w:cs="Times New Roman"/>
          <w:sz w:val="20"/>
          <w:szCs w:val="20"/>
        </w:rPr>
        <w:t>урна 1 шт</w:t>
      </w:r>
      <w:r w:rsidR="00773585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37121">
        <w:rPr>
          <w:rFonts w:ascii="Times New Roman" w:hAnsi="Times New Roman" w:cs="Times New Roman"/>
          <w:sz w:val="20"/>
          <w:szCs w:val="20"/>
        </w:rPr>
        <w:t>объемом не менее</w:t>
      </w:r>
      <w:r>
        <w:rPr>
          <w:rFonts w:ascii="Times New Roman" w:hAnsi="Times New Roman" w:cs="Times New Roman"/>
          <w:sz w:val="20"/>
          <w:szCs w:val="20"/>
        </w:rPr>
        <w:t xml:space="preserve"> 30 л, но не более двух (по потребности); бак ТБО </w:t>
      </w:r>
      <w:r w:rsidR="00FE2D05">
        <w:rPr>
          <w:rFonts w:ascii="Times New Roman" w:hAnsi="Times New Roman" w:cs="Times New Roman"/>
          <w:sz w:val="20"/>
          <w:szCs w:val="20"/>
        </w:rPr>
        <w:t xml:space="preserve">1 шт. на 75 л - </w:t>
      </w:r>
      <w:r w:rsidR="00773585">
        <w:rPr>
          <w:rFonts w:ascii="Times New Roman" w:hAnsi="Times New Roman" w:cs="Times New Roman"/>
          <w:sz w:val="20"/>
          <w:szCs w:val="20"/>
        </w:rPr>
        <w:t xml:space="preserve">120 л, но </w:t>
      </w:r>
      <w:r>
        <w:rPr>
          <w:rFonts w:ascii="Times New Roman" w:hAnsi="Times New Roman" w:cs="Times New Roman"/>
          <w:sz w:val="20"/>
          <w:szCs w:val="20"/>
        </w:rPr>
        <w:t>не более двух</w:t>
      </w:r>
      <w:r w:rsidR="00773585">
        <w:rPr>
          <w:rFonts w:ascii="Times New Roman" w:hAnsi="Times New Roman" w:cs="Times New Roman"/>
          <w:sz w:val="20"/>
          <w:szCs w:val="20"/>
        </w:rPr>
        <w:t xml:space="preserve"> (по </w:t>
      </w:r>
      <w:r>
        <w:rPr>
          <w:rFonts w:ascii="Times New Roman" w:hAnsi="Times New Roman" w:cs="Times New Roman"/>
          <w:sz w:val="20"/>
          <w:szCs w:val="20"/>
        </w:rPr>
        <w:t>потребности)</w:t>
      </w:r>
      <w:r w:rsidR="00773585">
        <w:rPr>
          <w:rFonts w:ascii="Times New Roman" w:hAnsi="Times New Roman" w:cs="Times New Roman"/>
          <w:sz w:val="20"/>
          <w:szCs w:val="20"/>
        </w:rPr>
        <w:t>.</w:t>
      </w:r>
    </w:p>
    <w:p w:rsidR="008843E4" w:rsidRPr="00EE3707" w:rsidRDefault="008843E4" w:rsidP="007005E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*** запрещено использовать в отделке линеарный </w:t>
      </w:r>
      <w:proofErr w:type="spellStart"/>
      <w:r>
        <w:rPr>
          <w:rFonts w:ascii="Times New Roman" w:hAnsi="Times New Roman" w:cs="Times New Roman"/>
          <w:sz w:val="20"/>
          <w:szCs w:val="20"/>
        </w:rPr>
        <w:t>сайдинг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металлический кассетный </w:t>
      </w:r>
      <w:proofErr w:type="spellStart"/>
      <w:r>
        <w:rPr>
          <w:rFonts w:ascii="Times New Roman" w:hAnsi="Times New Roman" w:cs="Times New Roman"/>
          <w:sz w:val="20"/>
          <w:szCs w:val="20"/>
        </w:rPr>
        <w:t>сайдинг</w:t>
      </w:r>
      <w:proofErr w:type="spellEnd"/>
      <w:r>
        <w:rPr>
          <w:rFonts w:ascii="Times New Roman" w:hAnsi="Times New Roman" w:cs="Times New Roman"/>
          <w:sz w:val="20"/>
          <w:szCs w:val="20"/>
        </w:rPr>
        <w:t>,  профилированный оцинкованный лист, оцинкованную сталь без полимерного покрытия.</w:t>
      </w:r>
    </w:p>
    <w:sectPr w:rsidR="008843E4" w:rsidRPr="00EE3707" w:rsidSect="00900A59">
      <w:pgSz w:w="16838" w:h="11906" w:orient="landscape"/>
      <w:pgMar w:top="851" w:right="720" w:bottom="99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9177A"/>
    <w:multiLevelType w:val="hybridMultilevel"/>
    <w:tmpl w:val="C7F6C2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CB3315"/>
    <w:multiLevelType w:val="hybridMultilevel"/>
    <w:tmpl w:val="B39C0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E45EA"/>
    <w:multiLevelType w:val="hybridMultilevel"/>
    <w:tmpl w:val="60EE16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5A0F47"/>
    <w:multiLevelType w:val="hybridMultilevel"/>
    <w:tmpl w:val="84E85084"/>
    <w:lvl w:ilvl="0" w:tplc="5BA6549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D66B3"/>
    <w:multiLevelType w:val="hybridMultilevel"/>
    <w:tmpl w:val="410822B2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5">
    <w:nsid w:val="294029B8"/>
    <w:multiLevelType w:val="hybridMultilevel"/>
    <w:tmpl w:val="78BC6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5C3198"/>
    <w:multiLevelType w:val="hybridMultilevel"/>
    <w:tmpl w:val="D984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35D0B"/>
    <w:multiLevelType w:val="hybridMultilevel"/>
    <w:tmpl w:val="916A2730"/>
    <w:lvl w:ilvl="0" w:tplc="E710F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C66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D0C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A86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8A3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DAC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A8F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98F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5E4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1CB028C"/>
    <w:multiLevelType w:val="hybridMultilevel"/>
    <w:tmpl w:val="A8068196"/>
    <w:lvl w:ilvl="0" w:tplc="F4AE3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B87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967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868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ACF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E8B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8C8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0CF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F47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76060EF"/>
    <w:multiLevelType w:val="hybridMultilevel"/>
    <w:tmpl w:val="093EE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4A66CD"/>
    <w:multiLevelType w:val="hybridMultilevel"/>
    <w:tmpl w:val="5C407B68"/>
    <w:lvl w:ilvl="0" w:tplc="62861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7864D5D"/>
    <w:multiLevelType w:val="hybridMultilevel"/>
    <w:tmpl w:val="4D88B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D11E1"/>
    <w:multiLevelType w:val="hybridMultilevel"/>
    <w:tmpl w:val="1388CBDE"/>
    <w:lvl w:ilvl="0" w:tplc="BAAAB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3E46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AA6B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C70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B650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3C5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C8F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FC9C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8275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0"/>
  </w:num>
  <w:num w:numId="5">
    <w:abstractNumId w:val="2"/>
  </w:num>
  <w:num w:numId="6">
    <w:abstractNumId w:val="12"/>
  </w:num>
  <w:num w:numId="7">
    <w:abstractNumId w:val="4"/>
  </w:num>
  <w:num w:numId="8">
    <w:abstractNumId w:val="1"/>
  </w:num>
  <w:num w:numId="9">
    <w:abstractNumId w:val="5"/>
  </w:num>
  <w:num w:numId="10">
    <w:abstractNumId w:val="10"/>
  </w:num>
  <w:num w:numId="11">
    <w:abstractNumId w:val="8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5F4"/>
    <w:rsid w:val="000170ED"/>
    <w:rsid w:val="00027E2F"/>
    <w:rsid w:val="00037121"/>
    <w:rsid w:val="0007511F"/>
    <w:rsid w:val="000C3638"/>
    <w:rsid w:val="000E6B80"/>
    <w:rsid w:val="000F5EA6"/>
    <w:rsid w:val="000F605F"/>
    <w:rsid w:val="00163962"/>
    <w:rsid w:val="0019036E"/>
    <w:rsid w:val="00225A97"/>
    <w:rsid w:val="00241240"/>
    <w:rsid w:val="002759A0"/>
    <w:rsid w:val="00283034"/>
    <w:rsid w:val="002A7001"/>
    <w:rsid w:val="002C6586"/>
    <w:rsid w:val="002C6853"/>
    <w:rsid w:val="002C7349"/>
    <w:rsid w:val="002D7A63"/>
    <w:rsid w:val="002E1419"/>
    <w:rsid w:val="002E172F"/>
    <w:rsid w:val="00302209"/>
    <w:rsid w:val="00324EFF"/>
    <w:rsid w:val="003708A9"/>
    <w:rsid w:val="00374254"/>
    <w:rsid w:val="003824DE"/>
    <w:rsid w:val="003A0F6E"/>
    <w:rsid w:val="003A6D94"/>
    <w:rsid w:val="003C7865"/>
    <w:rsid w:val="003D3618"/>
    <w:rsid w:val="00430C2D"/>
    <w:rsid w:val="00445603"/>
    <w:rsid w:val="00481CBE"/>
    <w:rsid w:val="00494C3F"/>
    <w:rsid w:val="004C3602"/>
    <w:rsid w:val="004C3ED0"/>
    <w:rsid w:val="00573335"/>
    <w:rsid w:val="00585E43"/>
    <w:rsid w:val="00590C17"/>
    <w:rsid w:val="005A15C5"/>
    <w:rsid w:val="005A2984"/>
    <w:rsid w:val="005A45C4"/>
    <w:rsid w:val="005F3C47"/>
    <w:rsid w:val="00606183"/>
    <w:rsid w:val="00613F5C"/>
    <w:rsid w:val="006175D9"/>
    <w:rsid w:val="00641091"/>
    <w:rsid w:val="00650EB6"/>
    <w:rsid w:val="006547C5"/>
    <w:rsid w:val="00660332"/>
    <w:rsid w:val="006765F4"/>
    <w:rsid w:val="00687EE6"/>
    <w:rsid w:val="006D05A7"/>
    <w:rsid w:val="007005E9"/>
    <w:rsid w:val="0076248C"/>
    <w:rsid w:val="00773585"/>
    <w:rsid w:val="00783CAD"/>
    <w:rsid w:val="00794F02"/>
    <w:rsid w:val="007C1F26"/>
    <w:rsid w:val="00825179"/>
    <w:rsid w:val="00860F12"/>
    <w:rsid w:val="00871D92"/>
    <w:rsid w:val="008843E4"/>
    <w:rsid w:val="0088707D"/>
    <w:rsid w:val="008A0BEC"/>
    <w:rsid w:val="008E399A"/>
    <w:rsid w:val="00900A59"/>
    <w:rsid w:val="009067D1"/>
    <w:rsid w:val="00932AC9"/>
    <w:rsid w:val="00943855"/>
    <w:rsid w:val="0096179F"/>
    <w:rsid w:val="00994E09"/>
    <w:rsid w:val="009B42AE"/>
    <w:rsid w:val="009E443A"/>
    <w:rsid w:val="00A55ECC"/>
    <w:rsid w:val="00A6157D"/>
    <w:rsid w:val="00A7485C"/>
    <w:rsid w:val="00AB595B"/>
    <w:rsid w:val="00AC1B5B"/>
    <w:rsid w:val="00AC7C70"/>
    <w:rsid w:val="00AD6CFA"/>
    <w:rsid w:val="00AE2EF9"/>
    <w:rsid w:val="00B003AC"/>
    <w:rsid w:val="00B12166"/>
    <w:rsid w:val="00B470FE"/>
    <w:rsid w:val="00B92539"/>
    <w:rsid w:val="00BB581B"/>
    <w:rsid w:val="00BD09BD"/>
    <w:rsid w:val="00BD113D"/>
    <w:rsid w:val="00BE2580"/>
    <w:rsid w:val="00BE25F0"/>
    <w:rsid w:val="00BE4032"/>
    <w:rsid w:val="00BF01D8"/>
    <w:rsid w:val="00BF0319"/>
    <w:rsid w:val="00BF0BF1"/>
    <w:rsid w:val="00C24272"/>
    <w:rsid w:val="00C35D5A"/>
    <w:rsid w:val="00C81D20"/>
    <w:rsid w:val="00C92F83"/>
    <w:rsid w:val="00C9518B"/>
    <w:rsid w:val="00CB27E2"/>
    <w:rsid w:val="00CD0E88"/>
    <w:rsid w:val="00CD41C6"/>
    <w:rsid w:val="00CF59B6"/>
    <w:rsid w:val="00D1129D"/>
    <w:rsid w:val="00D22D09"/>
    <w:rsid w:val="00D3488D"/>
    <w:rsid w:val="00D56BE8"/>
    <w:rsid w:val="00D92D49"/>
    <w:rsid w:val="00D943BB"/>
    <w:rsid w:val="00D9579D"/>
    <w:rsid w:val="00DD26CD"/>
    <w:rsid w:val="00DD6337"/>
    <w:rsid w:val="00DE5DA5"/>
    <w:rsid w:val="00EA5ED1"/>
    <w:rsid w:val="00EB4029"/>
    <w:rsid w:val="00EE3707"/>
    <w:rsid w:val="00EE44A0"/>
    <w:rsid w:val="00EE786B"/>
    <w:rsid w:val="00EF4C84"/>
    <w:rsid w:val="00F15F73"/>
    <w:rsid w:val="00F17BC0"/>
    <w:rsid w:val="00F31039"/>
    <w:rsid w:val="00F4109D"/>
    <w:rsid w:val="00F61D42"/>
    <w:rsid w:val="00F94D15"/>
    <w:rsid w:val="00FE2D05"/>
    <w:rsid w:val="00FE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88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B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D4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6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6337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AD6CF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88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B2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CD4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63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6337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AD6C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23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52756">
          <w:marLeft w:val="547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8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8421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397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6123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3672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7508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1.emf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Татьяна Сергеевна</dc:creator>
  <cp:lastModifiedBy>Витковская Светлана Михайловна</cp:lastModifiedBy>
  <cp:revision>2</cp:revision>
  <cp:lastPrinted>2024-03-13T17:25:00Z</cp:lastPrinted>
  <dcterms:created xsi:type="dcterms:W3CDTF">2024-07-02T02:11:00Z</dcterms:created>
  <dcterms:modified xsi:type="dcterms:W3CDTF">2024-07-02T02:11:00Z</dcterms:modified>
</cp:coreProperties>
</file>