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FF" w:rsidRPr="003C29FF" w:rsidRDefault="003C29FF">
      <w:pPr>
        <w:pStyle w:val="ConsPlusNormal"/>
        <w:jc w:val="right"/>
        <w:outlineLvl w:val="0"/>
        <w:rPr>
          <w:rFonts w:ascii="Times New Roman" w:hAnsi="Times New Roman" w:cs="Times New Roman"/>
        </w:rPr>
      </w:pPr>
      <w:bookmarkStart w:id="0" w:name="_GoBack"/>
      <w:bookmarkEnd w:id="0"/>
      <w:r w:rsidRPr="003C29FF">
        <w:rPr>
          <w:rFonts w:ascii="Times New Roman" w:hAnsi="Times New Roman" w:cs="Times New Roman"/>
        </w:rPr>
        <w:t>Приложение 1</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к постановлению</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администрации Города Томска</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от 16.03.2016 N 173</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Title"/>
        <w:jc w:val="center"/>
        <w:rPr>
          <w:rFonts w:ascii="Times New Roman" w:hAnsi="Times New Roman" w:cs="Times New Roman"/>
        </w:rPr>
      </w:pPr>
      <w:bookmarkStart w:id="1" w:name="P40"/>
      <w:bookmarkEnd w:id="1"/>
      <w:r w:rsidRPr="003C29FF">
        <w:rPr>
          <w:rFonts w:ascii="Times New Roman" w:hAnsi="Times New Roman" w:cs="Times New Roman"/>
        </w:rPr>
        <w:t>ПОЛОЖЕНИЕ</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ОБ ОПЛАТЕ ТРУДА РУКОВОДИТЕЛЕЙ УНИТАРНЫХ МУНИЦИПАЛЬНЫХ</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ПРЕДПРИЯТИЙ, В ОТНОШЕНИИ КОТОРЫХ ФУНКЦИИ И ПОЛНОМОЧИЯ</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УЧРЕДИТЕЛЯ ОСУЩЕСТВЛЯЕТ ДЕПАРТАМЕНТ ДОРОЖНОЙ ДЕЯТЕЛЬНОСТИ И</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БЛАГОУСТРОЙСТВА АДМИНИСТРАЦИИ ГОРОДА ТОМСКА</w:t>
      </w:r>
    </w:p>
    <w:p w:rsidR="003C29FF" w:rsidRPr="003C29FF" w:rsidRDefault="003C29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FF" w:rsidRPr="003C29FF">
        <w:trPr>
          <w:jc w:val="center"/>
        </w:trPr>
        <w:tc>
          <w:tcPr>
            <w:tcW w:w="9294" w:type="dxa"/>
            <w:tcBorders>
              <w:top w:val="nil"/>
              <w:left w:val="single" w:sz="24" w:space="0" w:color="CED3F1"/>
              <w:bottom w:val="nil"/>
              <w:right w:val="single" w:sz="24" w:space="0" w:color="F4F3F8"/>
            </w:tcBorders>
            <w:shd w:val="clear" w:color="auto" w:fill="F4F3F8"/>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Список изменяющих документов</w:t>
            </w:r>
          </w:p>
          <w:p w:rsidR="003C29FF" w:rsidRPr="003C29FF" w:rsidRDefault="003C29FF">
            <w:pPr>
              <w:pStyle w:val="ConsPlusNormal"/>
              <w:jc w:val="center"/>
              <w:rPr>
                <w:rFonts w:ascii="Times New Roman" w:hAnsi="Times New Roman" w:cs="Times New Roman"/>
              </w:rPr>
            </w:pPr>
            <w:proofErr w:type="gramStart"/>
            <w:r w:rsidRPr="003C29FF">
              <w:rPr>
                <w:rFonts w:ascii="Times New Roman" w:hAnsi="Times New Roman" w:cs="Times New Roman"/>
              </w:rPr>
              <w:t>(в ред. постановлений администрации г. Томска</w:t>
            </w:r>
            <w:proofErr w:type="gramEnd"/>
          </w:p>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 xml:space="preserve">от 25.04.2017 </w:t>
            </w:r>
            <w:hyperlink r:id="rId5" w:history="1">
              <w:r w:rsidRPr="003C29FF">
                <w:rPr>
                  <w:rFonts w:ascii="Times New Roman" w:hAnsi="Times New Roman" w:cs="Times New Roman"/>
                </w:rPr>
                <w:t>N 294</w:t>
              </w:r>
            </w:hyperlink>
            <w:r w:rsidRPr="003C29FF">
              <w:rPr>
                <w:rFonts w:ascii="Times New Roman" w:hAnsi="Times New Roman" w:cs="Times New Roman"/>
              </w:rPr>
              <w:t xml:space="preserve">, от 13.09.2017 </w:t>
            </w:r>
            <w:hyperlink r:id="rId6" w:history="1">
              <w:r w:rsidRPr="003C29FF">
                <w:rPr>
                  <w:rFonts w:ascii="Times New Roman" w:hAnsi="Times New Roman" w:cs="Times New Roman"/>
                </w:rPr>
                <w:t>N 832</w:t>
              </w:r>
            </w:hyperlink>
            <w:r w:rsidRPr="003C29FF">
              <w:rPr>
                <w:rFonts w:ascii="Times New Roman" w:hAnsi="Times New Roman" w:cs="Times New Roman"/>
              </w:rPr>
              <w:t xml:space="preserve">, от 28.11.2017 </w:t>
            </w:r>
            <w:hyperlink r:id="rId7" w:history="1">
              <w:r w:rsidRPr="003C29FF">
                <w:rPr>
                  <w:rFonts w:ascii="Times New Roman" w:hAnsi="Times New Roman" w:cs="Times New Roman"/>
                </w:rPr>
                <w:t>N 1170</w:t>
              </w:r>
            </w:hyperlink>
            <w:r w:rsidRPr="003C29FF">
              <w:rPr>
                <w:rFonts w:ascii="Times New Roman" w:hAnsi="Times New Roman" w:cs="Times New Roman"/>
              </w:rPr>
              <w:t>,</w:t>
            </w:r>
          </w:p>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 xml:space="preserve">от 28.05.2018 </w:t>
            </w:r>
            <w:hyperlink r:id="rId8" w:history="1">
              <w:r w:rsidRPr="003C29FF">
                <w:rPr>
                  <w:rFonts w:ascii="Times New Roman" w:hAnsi="Times New Roman" w:cs="Times New Roman"/>
                </w:rPr>
                <w:t>N 441</w:t>
              </w:r>
            </w:hyperlink>
            <w:r w:rsidRPr="003C29FF">
              <w:rPr>
                <w:rFonts w:ascii="Times New Roman" w:hAnsi="Times New Roman" w:cs="Times New Roman"/>
              </w:rPr>
              <w:t xml:space="preserve">, от 06.05.2020 </w:t>
            </w:r>
            <w:hyperlink r:id="rId9" w:history="1">
              <w:r w:rsidRPr="003C29FF">
                <w:rPr>
                  <w:rFonts w:ascii="Times New Roman" w:hAnsi="Times New Roman" w:cs="Times New Roman"/>
                </w:rPr>
                <w:t>N 377</w:t>
              </w:r>
            </w:hyperlink>
            <w:r w:rsidRPr="003C29FF">
              <w:rPr>
                <w:rFonts w:ascii="Times New Roman" w:hAnsi="Times New Roman" w:cs="Times New Roman"/>
              </w:rPr>
              <w:t>)</w:t>
            </w:r>
          </w:p>
        </w:tc>
      </w:tr>
    </w:tbl>
    <w:p w:rsidR="003C29FF" w:rsidRPr="003C29FF" w:rsidRDefault="003C29FF">
      <w:pPr>
        <w:pStyle w:val="ConsPlusNormal"/>
        <w:jc w:val="both"/>
        <w:rPr>
          <w:rFonts w:ascii="Times New Roman" w:hAnsi="Times New Roman" w:cs="Times New Roman"/>
        </w:rPr>
      </w:pPr>
    </w:p>
    <w:p w:rsidR="003C29FF" w:rsidRPr="003C29FF" w:rsidRDefault="003C29FF">
      <w:pPr>
        <w:pStyle w:val="ConsPlusTitle"/>
        <w:jc w:val="center"/>
        <w:outlineLvl w:val="1"/>
        <w:rPr>
          <w:rFonts w:ascii="Times New Roman" w:hAnsi="Times New Roman" w:cs="Times New Roman"/>
        </w:rPr>
      </w:pPr>
      <w:r w:rsidRPr="003C29FF">
        <w:rPr>
          <w:rFonts w:ascii="Times New Roman" w:hAnsi="Times New Roman" w:cs="Times New Roman"/>
        </w:rPr>
        <w:t>I. ОБЩИЕ ПОЛОЖЕНИЯ</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t xml:space="preserve">1. </w:t>
      </w:r>
      <w:proofErr w:type="gramStart"/>
      <w:r w:rsidRPr="003C29FF">
        <w:rPr>
          <w:rFonts w:ascii="Times New Roman" w:hAnsi="Times New Roman" w:cs="Times New Roman"/>
        </w:rPr>
        <w:t xml:space="preserve">Настоящее Положение об оплате труда руководителей унитарных муниципальных предприятий, в отношении которых функции и полномочия учредителя осуществляет департамент дорожной деятельности и благоустройства администрации Города Томска (далее - Положение), разработано в соответствии с Трудовым </w:t>
      </w:r>
      <w:hyperlink r:id="rId10" w:history="1">
        <w:r w:rsidRPr="003C29FF">
          <w:rPr>
            <w:rFonts w:ascii="Times New Roman" w:hAnsi="Times New Roman" w:cs="Times New Roman"/>
          </w:rPr>
          <w:t>кодексом</w:t>
        </w:r>
      </w:hyperlink>
      <w:r w:rsidRPr="003C29FF">
        <w:rPr>
          <w:rFonts w:ascii="Times New Roman" w:hAnsi="Times New Roman" w:cs="Times New Roman"/>
        </w:rPr>
        <w:t xml:space="preserve"> Российской Федерации, Федеральным </w:t>
      </w:r>
      <w:hyperlink r:id="rId11" w:history="1">
        <w:r w:rsidRPr="003C29FF">
          <w:rPr>
            <w:rFonts w:ascii="Times New Roman" w:hAnsi="Times New Roman" w:cs="Times New Roman"/>
          </w:rPr>
          <w:t>законом</w:t>
        </w:r>
      </w:hyperlink>
      <w:r w:rsidRPr="003C29FF">
        <w:rPr>
          <w:rFonts w:ascii="Times New Roman" w:hAnsi="Times New Roman" w:cs="Times New Roman"/>
        </w:rPr>
        <w:t xml:space="preserve"> от 14.11.2002 N 161-ФЗ "О государственных и муниципальных унитарных предприятиях", </w:t>
      </w:r>
      <w:hyperlink r:id="rId12" w:history="1">
        <w:r w:rsidRPr="003C29FF">
          <w:rPr>
            <w:rFonts w:ascii="Times New Roman" w:hAnsi="Times New Roman" w:cs="Times New Roman"/>
          </w:rPr>
          <w:t>постановлением</w:t>
        </w:r>
      </w:hyperlink>
      <w:r w:rsidRPr="003C29FF">
        <w:rPr>
          <w:rFonts w:ascii="Times New Roman" w:hAnsi="Times New Roman" w:cs="Times New Roman"/>
        </w:rPr>
        <w:t xml:space="preserve"> администрации Города Томска от 07.08.2012 N 910 "Об утверждении Положения об осуществлении</w:t>
      </w:r>
      <w:proofErr w:type="gramEnd"/>
      <w:r w:rsidRPr="003C29FF">
        <w:rPr>
          <w:rFonts w:ascii="Times New Roman" w:hAnsi="Times New Roman" w:cs="Times New Roman"/>
        </w:rPr>
        <w:t xml:space="preserve"> органами </w:t>
      </w:r>
      <w:proofErr w:type="gramStart"/>
      <w:r w:rsidRPr="003C29FF">
        <w:rPr>
          <w:rFonts w:ascii="Times New Roman" w:hAnsi="Times New Roman" w:cs="Times New Roman"/>
        </w:rPr>
        <w:t>администрации Города Томска прав собственника имущества унитарного муниципального</w:t>
      </w:r>
      <w:proofErr w:type="gramEnd"/>
      <w:r w:rsidRPr="003C29FF">
        <w:rPr>
          <w:rFonts w:ascii="Times New Roman" w:hAnsi="Times New Roman" w:cs="Times New Roman"/>
        </w:rPr>
        <w:t xml:space="preserve"> предприятия" и регулирует оплату труда руководителей унитарных муниципальных предприятий (далее - предприятия), в отношении которых функции и полномочия учредителя осуществляет департамент дорожной деятельности и благоустройства администрации Города Томска (далее - департамент), увязывая ее размеры с уровнем оплаты труда работников и показателями деятельности предприятий.</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13"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2. Оплата труда руководителя предприятия представляет собой вознаграждение за труд в зависимости от квалификации работника, сложности, количества, качества и условий выполняемой работы (должностной оклад, определенный в соответствии с настоящим Положением), компенсационные выплаты (персональная надбавка до 100% от должностного оклада), выплаты стимулирующего характера (премия).</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14"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28.11.2017 N 1170)</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Оплата труда руководителя предприятия рассчитывается с учетом районного коэффициента в размере, предусмотренном действующим законодательством Российской Федерации.</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(п. 2 в ред. </w:t>
      </w:r>
      <w:hyperlink r:id="rId15"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13.09.2017 N 832)</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Title"/>
        <w:jc w:val="center"/>
        <w:outlineLvl w:val="1"/>
        <w:rPr>
          <w:rFonts w:ascii="Times New Roman" w:hAnsi="Times New Roman" w:cs="Times New Roman"/>
        </w:rPr>
      </w:pPr>
      <w:r w:rsidRPr="003C29FF">
        <w:rPr>
          <w:rFonts w:ascii="Times New Roman" w:hAnsi="Times New Roman" w:cs="Times New Roman"/>
        </w:rPr>
        <w:t>II. ПОРЯДОК ОПРЕДЕЛЕНИЯ ДОЛЖНОСТНОГО ОКЛАДА И</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НАДБАВКИ К ДОЛЖНОСТНОМУ ОКЛАДУ</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t xml:space="preserve">3. Для установления или изменения размера должностного оклада руководителя предприятия предприятием не позднее 25 числа месяца, в котором устанавливается должностной оклад, предоставляется в департамент титульный </w:t>
      </w:r>
      <w:hyperlink w:anchor="P151" w:history="1">
        <w:r w:rsidRPr="003C29FF">
          <w:rPr>
            <w:rFonts w:ascii="Times New Roman" w:hAnsi="Times New Roman" w:cs="Times New Roman"/>
          </w:rPr>
          <w:t>лист</w:t>
        </w:r>
      </w:hyperlink>
      <w:r w:rsidRPr="003C29FF">
        <w:rPr>
          <w:rFonts w:ascii="Times New Roman" w:hAnsi="Times New Roman" w:cs="Times New Roman"/>
        </w:rPr>
        <w:t xml:space="preserve"> расчета должностного оклада (далее - титульный лист) согласно приложению 1 к настоящему Положению, являющемуся экономическим обоснованием возможности установления или изменения размера должностного оклада руководителя предприятия. Департамент в течение 5 рабочих дней со дня получения титульного листа рассматривает обращение предприятия и проверяет обоснованность содержащейся в нем информации. По итогам рассмотрения предприятию в течение 5 рабочих дней направляется мотивированный отказ об установлении (изменении) размера должностного оклада руководителя предприятия либо копия приказа начальника департамента об установлении </w:t>
      </w:r>
      <w:r w:rsidRPr="003C29FF">
        <w:rPr>
          <w:rFonts w:ascii="Times New Roman" w:hAnsi="Times New Roman" w:cs="Times New Roman"/>
        </w:rPr>
        <w:lastRenderedPageBreak/>
        <w:t>(изменении) размера должностного оклада руководителя предприятия путем почтового отправления.</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(п. 3 в ред. </w:t>
      </w:r>
      <w:hyperlink r:id="rId16"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4. Должностной оклад руководителя предприятия утверждается приказом начальника департамента в зависимости от размера минимального оклада работников предприятий, списочной численности работников предприятия на 1-е число месяца, в котором устанавливается должностной оклад, и определяется по формуле:</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17"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t xml:space="preserve">О = </w:t>
      </w:r>
      <w:proofErr w:type="spellStart"/>
      <w:r w:rsidRPr="003C29FF">
        <w:rPr>
          <w:rFonts w:ascii="Times New Roman" w:hAnsi="Times New Roman" w:cs="Times New Roman"/>
        </w:rPr>
        <w:t>Оmin</w:t>
      </w:r>
      <w:proofErr w:type="spellEnd"/>
      <w:r w:rsidRPr="003C29FF">
        <w:rPr>
          <w:rFonts w:ascii="Times New Roman" w:hAnsi="Times New Roman" w:cs="Times New Roman"/>
        </w:rPr>
        <w:t xml:space="preserve"> x</w:t>
      </w:r>
      <w:proofErr w:type="gramStart"/>
      <w:r w:rsidRPr="003C29FF">
        <w:rPr>
          <w:rFonts w:ascii="Times New Roman" w:hAnsi="Times New Roman" w:cs="Times New Roman"/>
        </w:rPr>
        <w:t xml:space="preserve"> К</w:t>
      </w:r>
      <w:proofErr w:type="gramEnd"/>
      <w:r w:rsidRPr="003C29FF">
        <w:rPr>
          <w:rFonts w:ascii="Times New Roman" w:hAnsi="Times New Roman" w:cs="Times New Roman"/>
        </w:rPr>
        <w:t>, где:</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t>О - должностной оклад руководителя предприятия;</w:t>
      </w:r>
    </w:p>
    <w:p w:rsidR="003C29FF" w:rsidRPr="003C29FF" w:rsidRDefault="003C29FF">
      <w:pPr>
        <w:pStyle w:val="ConsPlusNormal"/>
        <w:spacing w:before="220"/>
        <w:ind w:firstLine="540"/>
        <w:jc w:val="both"/>
        <w:rPr>
          <w:rFonts w:ascii="Times New Roman" w:hAnsi="Times New Roman" w:cs="Times New Roman"/>
        </w:rPr>
      </w:pPr>
      <w:proofErr w:type="spellStart"/>
      <w:proofErr w:type="gramStart"/>
      <w:r w:rsidRPr="003C29FF">
        <w:rPr>
          <w:rFonts w:ascii="Times New Roman" w:hAnsi="Times New Roman" w:cs="Times New Roman"/>
        </w:rPr>
        <w:t>О</w:t>
      </w:r>
      <w:proofErr w:type="gramEnd"/>
      <w:r w:rsidRPr="003C29FF">
        <w:rPr>
          <w:rFonts w:ascii="Times New Roman" w:hAnsi="Times New Roman" w:cs="Times New Roman"/>
        </w:rPr>
        <w:t>min</w:t>
      </w:r>
      <w:proofErr w:type="spellEnd"/>
      <w:r w:rsidRPr="003C29FF">
        <w:rPr>
          <w:rFonts w:ascii="Times New Roman" w:hAnsi="Times New Roman" w:cs="Times New Roman"/>
        </w:rPr>
        <w:t xml:space="preserve"> - минимальный оклад работника предприятия на 1 число месяца, в котором устанавливается должностной оклад, руб.;</w:t>
      </w:r>
    </w:p>
    <w:p w:rsidR="003C29FF" w:rsidRPr="003C29FF" w:rsidRDefault="003C29FF">
      <w:pPr>
        <w:pStyle w:val="ConsPlusNormal"/>
        <w:spacing w:before="220"/>
        <w:ind w:firstLine="540"/>
        <w:jc w:val="both"/>
        <w:rPr>
          <w:rFonts w:ascii="Times New Roman" w:hAnsi="Times New Roman" w:cs="Times New Roman"/>
        </w:rPr>
      </w:pPr>
      <w:proofErr w:type="gramStart"/>
      <w:r w:rsidRPr="003C29FF">
        <w:rPr>
          <w:rFonts w:ascii="Times New Roman" w:hAnsi="Times New Roman" w:cs="Times New Roman"/>
        </w:rPr>
        <w:t>К - кратность должностного оклада руководителя предприятия к величине минимального оклада работника предприятия, определяемая по списочной численности работников предприятия на 1 число месяца, в котором устанавливается должностной оклад, в соответствии с таблицей 1.</w:t>
      </w:r>
      <w:proofErr w:type="gramEnd"/>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(табл. 1)</w:t>
      </w:r>
    </w:p>
    <w:p w:rsidR="003C29FF" w:rsidRPr="003C29FF" w:rsidRDefault="003C29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C29FF" w:rsidRPr="003C29FF">
        <w:tc>
          <w:tcPr>
            <w:tcW w:w="3402"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Списочная численность работников предприятия (чел.)</w:t>
            </w:r>
          </w:p>
        </w:tc>
        <w:tc>
          <w:tcPr>
            <w:tcW w:w="5669"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Кратность должностного оклада руководителя предприятия к величине минимального оклада работника предприятия</w:t>
            </w:r>
          </w:p>
        </w:tc>
      </w:tr>
      <w:tr w:rsidR="003C29FF" w:rsidRPr="003C29FF">
        <w:tc>
          <w:tcPr>
            <w:tcW w:w="3402"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До 600</w:t>
            </w:r>
          </w:p>
        </w:tc>
        <w:tc>
          <w:tcPr>
            <w:tcW w:w="5669"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4,0</w:t>
            </w:r>
          </w:p>
        </w:tc>
      </w:tr>
      <w:tr w:rsidR="003C29FF" w:rsidRPr="003C29FF">
        <w:tc>
          <w:tcPr>
            <w:tcW w:w="3402"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Более 601</w:t>
            </w:r>
          </w:p>
        </w:tc>
        <w:tc>
          <w:tcPr>
            <w:tcW w:w="5669"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4,5</w:t>
            </w:r>
          </w:p>
        </w:tc>
      </w:tr>
    </w:tbl>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(п. 4 в ред. </w:t>
      </w:r>
      <w:hyperlink r:id="rId18"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13.09.2017 N 832)</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t>5. Изменение размера должностного оклада руководителя предприятия при увеличении тарифной ставки рабочего первого разряда производится департаментом путем внесения в установленном порядке изменений в трудовой договор, заключенный с руководителем предприятия.</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19"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6. Персональная надбавка, ее размер, а также срок, на который она устанавливается, устанавливаются приказом начальника департамента по согласованию с Мэром Города Томска. Персональная надбавка устанавливается на срок не более 1 года за выполнение плановых показателей утвержденного Плана финансово-хозяйственной деятельности предприятия за предыдущий период. По решению начальника департамента руководителю предприятия снижается ранее установленный размер персональной надбавки или прекращается ее выплата до истечения определенного приказом начальника департамента срока. Основанием для снижения размера персональной надбавки является невыполнение плановых показателей утвержденного Плана финансово-хозяйственной деятельности предприятия за предыдущий квартал. Основанием для прекращения выплаты персональной надбавки является признание деятельности муниципального унитарного предприятия неудовлетворительной по итогам отчетного года решением городской балансовой комиссии администрации Города Томска. Снижение размера надбавки или прекращение ее выплаты оформляется приказом руководителя департамента с указанием причин снижения или прекращения выплаты персональной надбавки. Изменение размера персональной надбавки не является изменением существенных условий труда.</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постановлений администрации г. Томска от 28.11.2017 </w:t>
      </w:r>
      <w:hyperlink r:id="rId20" w:history="1">
        <w:r w:rsidRPr="003C29FF">
          <w:rPr>
            <w:rFonts w:ascii="Times New Roman" w:hAnsi="Times New Roman" w:cs="Times New Roman"/>
          </w:rPr>
          <w:t>N 1170</w:t>
        </w:r>
      </w:hyperlink>
      <w:r w:rsidRPr="003C29FF">
        <w:rPr>
          <w:rFonts w:ascii="Times New Roman" w:hAnsi="Times New Roman" w:cs="Times New Roman"/>
        </w:rPr>
        <w:t xml:space="preserve">, от 28.05.2018 </w:t>
      </w:r>
      <w:hyperlink r:id="rId21" w:history="1">
        <w:r w:rsidRPr="003C29FF">
          <w:rPr>
            <w:rFonts w:ascii="Times New Roman" w:hAnsi="Times New Roman" w:cs="Times New Roman"/>
          </w:rPr>
          <w:t>N 441</w:t>
        </w:r>
      </w:hyperlink>
      <w:r w:rsidRPr="003C29FF">
        <w:rPr>
          <w:rFonts w:ascii="Times New Roman" w:hAnsi="Times New Roman" w:cs="Times New Roman"/>
        </w:rPr>
        <w:t>)</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Title"/>
        <w:jc w:val="center"/>
        <w:outlineLvl w:val="1"/>
        <w:rPr>
          <w:rFonts w:ascii="Times New Roman" w:hAnsi="Times New Roman" w:cs="Times New Roman"/>
        </w:rPr>
      </w:pPr>
      <w:r w:rsidRPr="003C29FF">
        <w:rPr>
          <w:rFonts w:ascii="Times New Roman" w:hAnsi="Times New Roman" w:cs="Times New Roman"/>
        </w:rPr>
        <w:t>III. ПОРЯДОК ПРЕМИРОВАНИЯ</w:t>
      </w:r>
    </w:p>
    <w:p w:rsidR="003C29FF" w:rsidRPr="003C29FF" w:rsidRDefault="003C29FF">
      <w:pPr>
        <w:pStyle w:val="ConsPlusNormal"/>
        <w:ind w:firstLine="540"/>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lastRenderedPageBreak/>
        <w:t>7. Премирование руководителя предприятия осуществляется в размере до 125% должностного оклада с персональной надбавкой (в случае ее установления) в расчете на месяц за счет фонда оплаты труда. Премирование производится по кварталам за выполнение показателей финансово-хозяйственной деятельности предприятия, которые определяются положением о вознаграждении руководителя предприятия, утвержденным приказом руководителя департамента, в соответствии с настоящим Положением.</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Руководителю унитарного муниципального предприятия "</w:t>
      </w:r>
      <w:proofErr w:type="spellStart"/>
      <w:r w:rsidRPr="003C29FF">
        <w:rPr>
          <w:rFonts w:ascii="Times New Roman" w:hAnsi="Times New Roman" w:cs="Times New Roman"/>
        </w:rPr>
        <w:t>Спецавтохозяйство</w:t>
      </w:r>
      <w:proofErr w:type="spellEnd"/>
      <w:r w:rsidRPr="003C29FF">
        <w:rPr>
          <w:rFonts w:ascii="Times New Roman" w:hAnsi="Times New Roman" w:cs="Times New Roman"/>
        </w:rPr>
        <w:t xml:space="preserve"> г. Томска" премия выплачивается за выполнение следующих показателей:</w:t>
      </w:r>
    </w:p>
    <w:p w:rsidR="003C29FF" w:rsidRPr="003C29FF" w:rsidRDefault="003C29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6180"/>
        <w:gridCol w:w="2494"/>
      </w:tblGrid>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 xml:space="preserve">N </w:t>
            </w:r>
            <w:proofErr w:type="spellStart"/>
            <w:r w:rsidRPr="003C29FF">
              <w:rPr>
                <w:rFonts w:ascii="Times New Roman" w:hAnsi="Times New Roman" w:cs="Times New Roman"/>
              </w:rPr>
              <w:t>пп</w:t>
            </w:r>
            <w:proofErr w:type="spellEnd"/>
          </w:p>
        </w:tc>
        <w:tc>
          <w:tcPr>
            <w:tcW w:w="6180"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Наименование показателей</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Размер премии к должностному окладу с персональной надбавкой (в случае ее установления)</w:t>
            </w:r>
          </w:p>
        </w:tc>
      </w:tr>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w:t>
            </w:r>
          </w:p>
        </w:tc>
        <w:tc>
          <w:tcPr>
            <w:tcW w:w="6180"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Выполнение показателя "Чистая прибыль отчетного периода"</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20%</w:t>
            </w:r>
          </w:p>
        </w:tc>
      </w:tr>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2</w:t>
            </w:r>
          </w:p>
        </w:tc>
        <w:tc>
          <w:tcPr>
            <w:tcW w:w="6180"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 xml:space="preserve">Выполнение плана по доходам, в </w:t>
            </w:r>
            <w:proofErr w:type="spellStart"/>
            <w:r w:rsidRPr="003C29FF">
              <w:rPr>
                <w:rFonts w:ascii="Times New Roman" w:hAnsi="Times New Roman" w:cs="Times New Roman"/>
              </w:rPr>
              <w:t>т.ч</w:t>
            </w:r>
            <w:proofErr w:type="spellEnd"/>
            <w:r w:rsidRPr="003C29FF">
              <w:rPr>
                <w:rFonts w:ascii="Times New Roman" w:hAnsi="Times New Roman" w:cs="Times New Roman"/>
              </w:rPr>
              <w:t>. от основного вида деятельности</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20%</w:t>
            </w:r>
          </w:p>
        </w:tc>
      </w:tr>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3</w:t>
            </w:r>
          </w:p>
        </w:tc>
        <w:tc>
          <w:tcPr>
            <w:tcW w:w="6180"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Выполнение плановых показателей (вывоз и захоронение твердых коммунальных отходов, т) в соответствии с производственной программой плана финансово-хозяйственной деятельности УМП "</w:t>
            </w:r>
            <w:proofErr w:type="spellStart"/>
            <w:r w:rsidRPr="003C29FF">
              <w:rPr>
                <w:rFonts w:ascii="Times New Roman" w:hAnsi="Times New Roman" w:cs="Times New Roman"/>
              </w:rPr>
              <w:t>Спецавтохозяйство</w:t>
            </w:r>
            <w:proofErr w:type="spellEnd"/>
            <w:r w:rsidRPr="003C29FF">
              <w:rPr>
                <w:rFonts w:ascii="Times New Roman" w:hAnsi="Times New Roman" w:cs="Times New Roman"/>
              </w:rPr>
              <w:t xml:space="preserve"> г. Томска"</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20%</w:t>
            </w:r>
          </w:p>
        </w:tc>
      </w:tr>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4</w:t>
            </w:r>
          </w:p>
        </w:tc>
        <w:tc>
          <w:tcPr>
            <w:tcW w:w="6180"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Соблюдение графика вывоза твердых коммунальных отходов из места сбора и накопления, согласованного с уполномоченным органом в соответствии с Соглашением об организации деятельности по обращению с твердыми коммунальными отходами</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20%</w:t>
            </w:r>
          </w:p>
        </w:tc>
      </w:tr>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5</w:t>
            </w:r>
          </w:p>
        </w:tc>
        <w:tc>
          <w:tcPr>
            <w:tcW w:w="6180"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Отсутствие жалоб со стороны населения</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15%</w:t>
            </w:r>
          </w:p>
        </w:tc>
      </w:tr>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6</w:t>
            </w:r>
          </w:p>
        </w:tc>
        <w:tc>
          <w:tcPr>
            <w:tcW w:w="6180" w:type="dxa"/>
          </w:tcPr>
          <w:p w:rsidR="003C29FF" w:rsidRPr="003C29FF" w:rsidRDefault="003C29FF">
            <w:pPr>
              <w:pStyle w:val="ConsPlusNormal"/>
              <w:rPr>
                <w:rFonts w:ascii="Times New Roman" w:hAnsi="Times New Roman" w:cs="Times New Roman"/>
              </w:rPr>
            </w:pPr>
            <w:proofErr w:type="gramStart"/>
            <w:r w:rsidRPr="003C29FF">
              <w:rPr>
                <w:rFonts w:ascii="Times New Roman" w:hAnsi="Times New Roman" w:cs="Times New Roman"/>
              </w:rPr>
              <w:t>Отсутствие неисполненных в срок предписаний (постановлений, представлений, решений) органов (должностных лиц), осуществляющих государственный надзор (контроль), муниципальный финансовый контроль</w:t>
            </w:r>
            <w:proofErr w:type="gramEnd"/>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15%</w:t>
            </w:r>
          </w:p>
        </w:tc>
      </w:tr>
      <w:tr w:rsidR="003C29FF" w:rsidRPr="003C29FF">
        <w:tc>
          <w:tcPr>
            <w:tcW w:w="3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7</w:t>
            </w:r>
          </w:p>
        </w:tc>
        <w:tc>
          <w:tcPr>
            <w:tcW w:w="6180"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Отсутствие нарушений при проведении контрольных мероприятий органом, осуществляющим полномочия собственника, другими уполномоченными органами</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15%</w:t>
            </w:r>
          </w:p>
        </w:tc>
      </w:tr>
      <w:tr w:rsidR="003C29FF" w:rsidRPr="003C29FF">
        <w:tc>
          <w:tcPr>
            <w:tcW w:w="394" w:type="dxa"/>
          </w:tcPr>
          <w:p w:rsidR="003C29FF" w:rsidRPr="003C29FF" w:rsidRDefault="003C29FF">
            <w:pPr>
              <w:pStyle w:val="ConsPlusNormal"/>
              <w:rPr>
                <w:rFonts w:ascii="Times New Roman" w:hAnsi="Times New Roman" w:cs="Times New Roman"/>
              </w:rPr>
            </w:pPr>
          </w:p>
        </w:tc>
        <w:tc>
          <w:tcPr>
            <w:tcW w:w="6180"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Всего</w:t>
            </w:r>
          </w:p>
        </w:tc>
        <w:tc>
          <w:tcPr>
            <w:tcW w:w="2494"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125%</w:t>
            </w:r>
          </w:p>
        </w:tc>
      </w:tr>
    </w:tbl>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22"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06.05.2020 N 377)</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(п. 7 в ред. </w:t>
      </w:r>
      <w:hyperlink r:id="rId23"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t>8. Премирование руководителя предприятия производится за выполнение каждого показателя в отдельности.</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 xml:space="preserve">9. Размер премии руководителю предприятия ежеквартально утверждается приказом руководителя департамента на основании данных, указанных в </w:t>
      </w:r>
      <w:hyperlink w:anchor="P126" w:history="1">
        <w:r w:rsidRPr="003C29FF">
          <w:rPr>
            <w:rFonts w:ascii="Times New Roman" w:hAnsi="Times New Roman" w:cs="Times New Roman"/>
          </w:rPr>
          <w:t>пункте 10</w:t>
        </w:r>
      </w:hyperlink>
      <w:r w:rsidRPr="003C29FF">
        <w:rPr>
          <w:rFonts w:ascii="Times New Roman" w:hAnsi="Times New Roman" w:cs="Times New Roman"/>
        </w:rPr>
        <w:t xml:space="preserve"> настоящего Положения.</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24"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spacing w:before="220"/>
        <w:ind w:firstLine="540"/>
        <w:jc w:val="both"/>
        <w:rPr>
          <w:rFonts w:ascii="Times New Roman" w:hAnsi="Times New Roman" w:cs="Times New Roman"/>
        </w:rPr>
      </w:pPr>
      <w:bookmarkStart w:id="2" w:name="P126"/>
      <w:bookmarkEnd w:id="2"/>
      <w:r w:rsidRPr="003C29FF">
        <w:rPr>
          <w:rFonts w:ascii="Times New Roman" w:hAnsi="Times New Roman" w:cs="Times New Roman"/>
        </w:rPr>
        <w:t>10. Информация, необходимая для рассмотрения вопроса о размере премии руководителя предприятия, представляется в департамент в составе бухгалтерской (финансовой) отчетности предприятия и отчета о выполнении Плана финансово-хозяйственной деятельности предприятия за квартал, предшествующий кварталу установления премии.</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lastRenderedPageBreak/>
        <w:t xml:space="preserve">(в ред. </w:t>
      </w:r>
      <w:hyperlink r:id="rId25"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 xml:space="preserve">11. Размер премии руководителю предприятия, допустившему нарушения в работе, снижается частично или полностью согласно </w:t>
      </w:r>
      <w:hyperlink w:anchor="P193" w:history="1">
        <w:r w:rsidRPr="003C29FF">
          <w:rPr>
            <w:rFonts w:ascii="Times New Roman" w:hAnsi="Times New Roman" w:cs="Times New Roman"/>
          </w:rPr>
          <w:t>перечню</w:t>
        </w:r>
      </w:hyperlink>
      <w:r w:rsidRPr="003C29FF">
        <w:rPr>
          <w:rFonts w:ascii="Times New Roman" w:hAnsi="Times New Roman" w:cs="Times New Roman"/>
        </w:rPr>
        <w:t xml:space="preserve"> нарушений (приложение 2 к настоящему Положению). Департамент письменно в течение 30 рабочих дней уведомляет руководителя предприятия путем почтового отправления, на основании каких нарушений снижается размер премии.</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(п. 11 в ред. </w:t>
      </w:r>
      <w:hyperlink r:id="rId26"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 xml:space="preserve">12. Исключен. - </w:t>
      </w:r>
      <w:hyperlink r:id="rId27" w:history="1">
        <w:r w:rsidRPr="003C29FF">
          <w:rPr>
            <w:rFonts w:ascii="Times New Roman" w:hAnsi="Times New Roman" w:cs="Times New Roman"/>
          </w:rPr>
          <w:t>Постановление</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right"/>
        <w:outlineLvl w:val="1"/>
        <w:rPr>
          <w:rFonts w:ascii="Times New Roman" w:hAnsi="Times New Roman" w:cs="Times New Roman"/>
        </w:rPr>
      </w:pPr>
      <w:r w:rsidRPr="003C29FF">
        <w:rPr>
          <w:rFonts w:ascii="Times New Roman" w:hAnsi="Times New Roman" w:cs="Times New Roman"/>
        </w:rPr>
        <w:t>Приложение 1</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к Положению</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об оплате труда руководителей унитарных муниципальных</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предприятий, в отношении которых функции и полномочия</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учредителя осуществляет департамент дорожной деятельности и</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благоустройства администрации Города Томска</w:t>
      </w:r>
    </w:p>
    <w:p w:rsidR="003C29FF" w:rsidRPr="003C29FF" w:rsidRDefault="003C29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FF" w:rsidRPr="003C29FF">
        <w:trPr>
          <w:jc w:val="center"/>
        </w:trPr>
        <w:tc>
          <w:tcPr>
            <w:tcW w:w="9294" w:type="dxa"/>
            <w:tcBorders>
              <w:top w:val="nil"/>
              <w:left w:val="single" w:sz="24" w:space="0" w:color="CED3F1"/>
              <w:bottom w:val="nil"/>
              <w:right w:val="single" w:sz="24" w:space="0" w:color="F4F3F8"/>
            </w:tcBorders>
            <w:shd w:val="clear" w:color="auto" w:fill="F4F3F8"/>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Список изменяющих документов</w:t>
            </w:r>
          </w:p>
          <w:p w:rsidR="003C29FF" w:rsidRPr="003C29FF" w:rsidRDefault="003C29FF">
            <w:pPr>
              <w:pStyle w:val="ConsPlusNormal"/>
              <w:jc w:val="center"/>
              <w:rPr>
                <w:rFonts w:ascii="Times New Roman" w:hAnsi="Times New Roman" w:cs="Times New Roman"/>
              </w:rPr>
            </w:pPr>
            <w:proofErr w:type="gramStart"/>
            <w:r w:rsidRPr="003C29FF">
              <w:rPr>
                <w:rFonts w:ascii="Times New Roman" w:hAnsi="Times New Roman" w:cs="Times New Roman"/>
              </w:rPr>
              <w:t>(в ред. постановлений администрации г. Томска</w:t>
            </w:r>
            <w:proofErr w:type="gramEnd"/>
          </w:p>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 xml:space="preserve">от 25.04.2017 </w:t>
            </w:r>
            <w:hyperlink r:id="rId28" w:history="1">
              <w:r w:rsidRPr="003C29FF">
                <w:rPr>
                  <w:rFonts w:ascii="Times New Roman" w:hAnsi="Times New Roman" w:cs="Times New Roman"/>
                </w:rPr>
                <w:t>N 294</w:t>
              </w:r>
            </w:hyperlink>
            <w:r w:rsidRPr="003C29FF">
              <w:rPr>
                <w:rFonts w:ascii="Times New Roman" w:hAnsi="Times New Roman" w:cs="Times New Roman"/>
              </w:rPr>
              <w:t xml:space="preserve">, от 28.05.2018 </w:t>
            </w:r>
            <w:hyperlink r:id="rId29" w:history="1">
              <w:r w:rsidRPr="003C29FF">
                <w:rPr>
                  <w:rFonts w:ascii="Times New Roman" w:hAnsi="Times New Roman" w:cs="Times New Roman"/>
                </w:rPr>
                <w:t>N 441</w:t>
              </w:r>
            </w:hyperlink>
            <w:r w:rsidRPr="003C29FF">
              <w:rPr>
                <w:rFonts w:ascii="Times New Roman" w:hAnsi="Times New Roman" w:cs="Times New Roman"/>
              </w:rPr>
              <w:t>)</w:t>
            </w:r>
          </w:p>
        </w:tc>
      </w:tr>
    </w:tbl>
    <w:p w:rsidR="003C29FF" w:rsidRPr="003C29FF" w:rsidRDefault="003C29FF">
      <w:pPr>
        <w:pStyle w:val="ConsPlusNormal"/>
        <w:jc w:val="both"/>
        <w:rPr>
          <w:rFonts w:ascii="Times New Roman" w:hAnsi="Times New Roman" w:cs="Times New Roman"/>
        </w:rPr>
      </w:pP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УТВЕРЖДАЮ</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Начальник департамента дорожной деятельности и</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благоустройства администрации Города Томска</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____________________</w:t>
      </w:r>
    </w:p>
    <w:p w:rsidR="003C29FF" w:rsidRPr="003C29FF" w:rsidRDefault="003C29FF">
      <w:pPr>
        <w:pStyle w:val="ConsPlusNonformat"/>
        <w:jc w:val="both"/>
        <w:rPr>
          <w:rFonts w:ascii="Times New Roman" w:hAnsi="Times New Roman" w:cs="Times New Roman"/>
        </w:rPr>
      </w:pPr>
    </w:p>
    <w:p w:rsidR="003C29FF" w:rsidRPr="003C29FF" w:rsidRDefault="003C29FF">
      <w:pPr>
        <w:pStyle w:val="ConsPlusNonformat"/>
        <w:jc w:val="both"/>
        <w:rPr>
          <w:rFonts w:ascii="Times New Roman" w:hAnsi="Times New Roman" w:cs="Times New Roman"/>
        </w:rPr>
      </w:pPr>
      <w:bookmarkStart w:id="3" w:name="P151"/>
      <w:bookmarkEnd w:id="3"/>
      <w:r w:rsidRPr="003C29FF">
        <w:rPr>
          <w:rFonts w:ascii="Times New Roman" w:hAnsi="Times New Roman" w:cs="Times New Roman"/>
        </w:rPr>
        <w:t xml:space="preserve">                              ТИТУЛЬНЫЙ ЛИСТ</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расчета должностного оклада руководителя</w:t>
      </w:r>
    </w:p>
    <w:p w:rsidR="003C29FF" w:rsidRPr="003C29FF" w:rsidRDefault="003C29FF">
      <w:pPr>
        <w:pStyle w:val="ConsPlusNonformat"/>
        <w:jc w:val="both"/>
        <w:rPr>
          <w:rFonts w:ascii="Times New Roman" w:hAnsi="Times New Roman" w:cs="Times New Roman"/>
        </w:rPr>
      </w:pP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Предприятие _______________________________________________________________</w:t>
      </w:r>
    </w:p>
    <w:p w:rsidR="003C29FF" w:rsidRPr="003C29FF" w:rsidRDefault="003C29FF">
      <w:pPr>
        <w:pStyle w:val="ConsPlusNonformat"/>
        <w:jc w:val="both"/>
        <w:rPr>
          <w:rFonts w:ascii="Times New Roman" w:hAnsi="Times New Roman" w:cs="Times New Roman"/>
        </w:rPr>
      </w:pP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1     Списочная численность работников на 01. ____ 20.__ г.</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w:t>
      </w:r>
      <w:proofErr w:type="gramStart"/>
      <w:r w:rsidRPr="003C29FF">
        <w:rPr>
          <w:rFonts w:ascii="Times New Roman" w:hAnsi="Times New Roman" w:cs="Times New Roman"/>
        </w:rPr>
        <w:t>(на  1  число месяца, в котором заключается           __________ чел.</w:t>
      </w:r>
      <w:proofErr w:type="gramEnd"/>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трудовой договор)</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2     Средняя заработная плата работников предприятия</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за предыдущий отчетный период (квартал)               __________ руб.</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3     Размер минимального оклада работника предприятия</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w:t>
      </w:r>
      <w:proofErr w:type="gramStart"/>
      <w:r w:rsidRPr="003C29FF">
        <w:rPr>
          <w:rFonts w:ascii="Times New Roman" w:hAnsi="Times New Roman" w:cs="Times New Roman"/>
        </w:rPr>
        <w:t>(на 1 число месяца, в котором устанавливается</w:t>
      </w:r>
      <w:proofErr w:type="gramEnd"/>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должностной оклад руководителя)                       __________ руб.</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Должностной оклад руководителя, предлагаемый</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предприятием для утверждения                          __________ руб.</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4 </w:t>
      </w:r>
      <w:hyperlink w:anchor="P170" w:history="1">
        <w:r w:rsidRPr="003C29FF">
          <w:rPr>
            <w:rFonts w:ascii="Times New Roman" w:hAnsi="Times New Roman" w:cs="Times New Roman"/>
          </w:rPr>
          <w:t>&lt;*&gt;</w:t>
        </w:r>
      </w:hyperlink>
      <w:r w:rsidRPr="003C29FF">
        <w:rPr>
          <w:rFonts w:ascii="Times New Roman" w:hAnsi="Times New Roman" w:cs="Times New Roman"/>
        </w:rPr>
        <w:t xml:space="preserve"> Должностной  оклад с _____ _____________ 20__ г.      __________ руб.</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5 </w:t>
      </w:r>
      <w:hyperlink w:anchor="P170" w:history="1">
        <w:r w:rsidRPr="003C29FF">
          <w:rPr>
            <w:rFonts w:ascii="Times New Roman" w:hAnsi="Times New Roman" w:cs="Times New Roman"/>
          </w:rPr>
          <w:t>&lt;*&gt;</w:t>
        </w:r>
      </w:hyperlink>
      <w:r w:rsidRPr="003C29FF">
        <w:rPr>
          <w:rFonts w:ascii="Times New Roman" w:hAnsi="Times New Roman" w:cs="Times New Roman"/>
        </w:rPr>
        <w:t xml:space="preserve"> Персональная  надбавка, действующая </w:t>
      </w:r>
      <w:proofErr w:type="gramStart"/>
      <w:r w:rsidRPr="003C29FF">
        <w:rPr>
          <w:rFonts w:ascii="Times New Roman" w:hAnsi="Times New Roman" w:cs="Times New Roman"/>
        </w:rPr>
        <w:t>с</w:t>
      </w:r>
      <w:proofErr w:type="gramEnd"/>
      <w:r w:rsidRPr="003C29FF">
        <w:rPr>
          <w:rFonts w:ascii="Times New Roman" w:hAnsi="Times New Roman" w:cs="Times New Roman"/>
        </w:rPr>
        <w:t xml:space="preserve">                 __________ %</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____ ________ 20___ г. по ____ ________ 20__ г.       __________ руб.</w:t>
      </w:r>
    </w:p>
    <w:p w:rsidR="003C29FF" w:rsidRPr="003C29FF" w:rsidRDefault="003C29FF">
      <w:pPr>
        <w:pStyle w:val="ConsPlusNonformat"/>
        <w:jc w:val="both"/>
        <w:rPr>
          <w:rFonts w:ascii="Times New Roman" w:hAnsi="Times New Roman" w:cs="Times New Roman"/>
        </w:rPr>
      </w:pPr>
    </w:p>
    <w:p w:rsidR="003C29FF" w:rsidRPr="003C29FF" w:rsidRDefault="003C29FF">
      <w:pPr>
        <w:pStyle w:val="ConsPlusNonformat"/>
        <w:jc w:val="both"/>
        <w:rPr>
          <w:rFonts w:ascii="Times New Roman" w:hAnsi="Times New Roman" w:cs="Times New Roman"/>
        </w:rPr>
      </w:pPr>
      <w:bookmarkStart w:id="4" w:name="P170"/>
      <w:bookmarkEnd w:id="4"/>
      <w:r w:rsidRPr="003C29FF">
        <w:rPr>
          <w:rFonts w:ascii="Times New Roman" w:hAnsi="Times New Roman" w:cs="Times New Roman"/>
        </w:rPr>
        <w:t xml:space="preserve">Примечание:  &lt;*&gt;  указанные   пункты   заполняются  департаментом  </w:t>
      </w:r>
      <w:proofErr w:type="gramStart"/>
      <w:r w:rsidRPr="003C29FF">
        <w:rPr>
          <w:rFonts w:ascii="Times New Roman" w:hAnsi="Times New Roman" w:cs="Times New Roman"/>
        </w:rPr>
        <w:t>дорожной</w:t>
      </w:r>
      <w:proofErr w:type="gramEnd"/>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деятельности и благоустройства администрации Города Томска.</w:t>
      </w:r>
    </w:p>
    <w:p w:rsidR="003C29FF" w:rsidRPr="003C29FF" w:rsidRDefault="003C29FF">
      <w:pPr>
        <w:pStyle w:val="ConsPlusNonformat"/>
        <w:jc w:val="both"/>
        <w:rPr>
          <w:rFonts w:ascii="Times New Roman" w:hAnsi="Times New Roman" w:cs="Times New Roman"/>
        </w:rPr>
      </w:pP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Главный бухгалтер ________________</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 xml:space="preserve">                  </w:t>
      </w:r>
      <w:proofErr w:type="spellStart"/>
      <w:r w:rsidRPr="003C29FF">
        <w:rPr>
          <w:rFonts w:ascii="Times New Roman" w:hAnsi="Times New Roman" w:cs="Times New Roman"/>
        </w:rPr>
        <w:t>м.п</w:t>
      </w:r>
      <w:proofErr w:type="spellEnd"/>
      <w:r w:rsidRPr="003C29FF">
        <w:rPr>
          <w:rFonts w:ascii="Times New Roman" w:hAnsi="Times New Roman" w:cs="Times New Roman"/>
        </w:rPr>
        <w:t>.</w:t>
      </w:r>
    </w:p>
    <w:p w:rsidR="003C29FF" w:rsidRPr="003C29FF" w:rsidRDefault="003C29FF">
      <w:pPr>
        <w:pStyle w:val="ConsPlusNonformat"/>
        <w:jc w:val="both"/>
        <w:rPr>
          <w:rFonts w:ascii="Times New Roman" w:hAnsi="Times New Roman" w:cs="Times New Roman"/>
        </w:rPr>
      </w:pP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Отметки   и  замечания  начальника  департамента  дорожной  деятельности  и</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благоустройства администрации Города Томска</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___________________________________________________________________________</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lastRenderedPageBreak/>
        <w:t>___________________________________________________________________________</w:t>
      </w:r>
    </w:p>
    <w:p w:rsidR="003C29FF" w:rsidRPr="003C29FF" w:rsidRDefault="003C29FF">
      <w:pPr>
        <w:pStyle w:val="ConsPlusNonformat"/>
        <w:jc w:val="both"/>
        <w:rPr>
          <w:rFonts w:ascii="Times New Roman" w:hAnsi="Times New Roman" w:cs="Times New Roman"/>
        </w:rPr>
      </w:pPr>
      <w:r w:rsidRPr="003C29FF">
        <w:rPr>
          <w:rFonts w:ascii="Times New Roman" w:hAnsi="Times New Roman" w:cs="Times New Roman"/>
        </w:rPr>
        <w:t>___________________________________________________________________________</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right"/>
        <w:outlineLvl w:val="1"/>
        <w:rPr>
          <w:rFonts w:ascii="Times New Roman" w:hAnsi="Times New Roman" w:cs="Times New Roman"/>
        </w:rPr>
      </w:pPr>
      <w:r w:rsidRPr="003C29FF">
        <w:rPr>
          <w:rFonts w:ascii="Times New Roman" w:hAnsi="Times New Roman" w:cs="Times New Roman"/>
        </w:rPr>
        <w:t>Приложение 2</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к Положению</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об оплате труда руководителей унитарных муниципальных</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предприятий, в отношении которых функции и полномочия</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учредителя осуществляет департамент дорожной деятельности и</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благоустройства администрации Города Томска</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Title"/>
        <w:jc w:val="center"/>
        <w:rPr>
          <w:rFonts w:ascii="Times New Roman" w:hAnsi="Times New Roman" w:cs="Times New Roman"/>
        </w:rPr>
      </w:pPr>
      <w:bookmarkStart w:id="5" w:name="P193"/>
      <w:bookmarkEnd w:id="5"/>
      <w:r w:rsidRPr="003C29FF">
        <w:rPr>
          <w:rFonts w:ascii="Times New Roman" w:hAnsi="Times New Roman" w:cs="Times New Roman"/>
        </w:rPr>
        <w:t>ПЕРЕЧЕНЬ</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НАРУШЕНИЙ РУКОВОДИТЕЛЯ УНИТАРНОГО МУНИЦИПАЛЬНОГО</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ПРЕДПРИЯТИЯ, ЗА КОТОРЫЕ СНИЖАЕТСЯ РАЗМЕР ПРЕМИИ</w:t>
      </w:r>
    </w:p>
    <w:p w:rsidR="003C29FF" w:rsidRPr="003C29FF" w:rsidRDefault="003C29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FF" w:rsidRPr="003C29FF">
        <w:trPr>
          <w:jc w:val="center"/>
        </w:trPr>
        <w:tc>
          <w:tcPr>
            <w:tcW w:w="9294" w:type="dxa"/>
            <w:tcBorders>
              <w:top w:val="nil"/>
              <w:left w:val="single" w:sz="24" w:space="0" w:color="CED3F1"/>
              <w:bottom w:val="nil"/>
              <w:right w:val="single" w:sz="24" w:space="0" w:color="F4F3F8"/>
            </w:tcBorders>
            <w:shd w:val="clear" w:color="auto" w:fill="F4F3F8"/>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Список изменяющих документов</w:t>
            </w:r>
          </w:p>
          <w:p w:rsidR="003C29FF" w:rsidRPr="003C29FF" w:rsidRDefault="003C29FF">
            <w:pPr>
              <w:pStyle w:val="ConsPlusNormal"/>
              <w:jc w:val="center"/>
              <w:rPr>
                <w:rFonts w:ascii="Times New Roman" w:hAnsi="Times New Roman" w:cs="Times New Roman"/>
              </w:rPr>
            </w:pPr>
            <w:proofErr w:type="gramStart"/>
            <w:r w:rsidRPr="003C29FF">
              <w:rPr>
                <w:rFonts w:ascii="Times New Roman" w:hAnsi="Times New Roman" w:cs="Times New Roman"/>
              </w:rPr>
              <w:t xml:space="preserve">(в ред. </w:t>
            </w:r>
            <w:hyperlink r:id="rId30"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w:t>
            </w:r>
            <w:proofErr w:type="gramEnd"/>
          </w:p>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от 28.05.2018 N 441)</w:t>
            </w:r>
          </w:p>
        </w:tc>
      </w:tr>
    </w:tbl>
    <w:p w:rsidR="003C29FF" w:rsidRPr="003C29FF" w:rsidRDefault="003C29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917"/>
        <w:gridCol w:w="1757"/>
      </w:tblGrid>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N</w:t>
            </w:r>
          </w:p>
        </w:tc>
        <w:tc>
          <w:tcPr>
            <w:tcW w:w="691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Виды нарушений</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Процент снижения премии от установленного размера премии</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Совершение без согласования в установленном порядке заимствований, крупных сделок и сделок, в совершении которых имеется заинтересованность руководителей муниципальных унитарных предприятий</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100</w:t>
            </w:r>
          </w:p>
        </w:tc>
      </w:tr>
      <w:tr w:rsidR="003C29FF" w:rsidRPr="003C29FF">
        <w:tblPrEx>
          <w:tblBorders>
            <w:insideH w:val="nil"/>
          </w:tblBorders>
        </w:tblPrEx>
        <w:tc>
          <w:tcPr>
            <w:tcW w:w="397" w:type="dxa"/>
            <w:tcBorders>
              <w:bottom w:val="nil"/>
            </w:tcBorders>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2</w:t>
            </w:r>
          </w:p>
        </w:tc>
        <w:tc>
          <w:tcPr>
            <w:tcW w:w="6917" w:type="dxa"/>
            <w:tcBorders>
              <w:bottom w:val="nil"/>
            </w:tcBorders>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Наличие жалоб на качество предоставляемых услуг, выполняемых работ предприятием</w:t>
            </w:r>
          </w:p>
        </w:tc>
        <w:tc>
          <w:tcPr>
            <w:tcW w:w="1757" w:type="dxa"/>
            <w:tcBorders>
              <w:bottom w:val="nil"/>
            </w:tcBorders>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10</w:t>
            </w:r>
          </w:p>
        </w:tc>
      </w:tr>
      <w:tr w:rsidR="003C29FF" w:rsidRPr="003C29FF">
        <w:tblPrEx>
          <w:tblBorders>
            <w:insideH w:val="nil"/>
          </w:tblBorders>
        </w:tblPrEx>
        <w:tc>
          <w:tcPr>
            <w:tcW w:w="9071" w:type="dxa"/>
            <w:gridSpan w:val="3"/>
            <w:tcBorders>
              <w:top w:val="nil"/>
            </w:tcBorders>
          </w:tcPr>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31"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3</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Рост просроченной кредиторской задолженности, в том числе по обязательным платежам в бюджет муниципального образования "Город Томск" и во внебюджетные фонды</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50</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4</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Наличие несчастных случаев на предприятии, повлекших тяжкие последствия, или случаев с летальным исходом, а также несчастных случаев при оказании предприятием услуг</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50</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5</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Невыполнение требований учредителя об устранении нарушений, допущенных в процессе использования муниципального имущества</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100</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6</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Нарушение руководителем предприятия условий заключенного трудового договора</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100</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7</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Ведение бухгалтерского учета с нарушением установленного порядка и искажение бухгалтерской отчетности</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100</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8</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 xml:space="preserve">Нарушение порядка и сроков предоставления бухгалтерской и прочей отчетности по утвержденным формам в соответствии с действующими </w:t>
            </w:r>
            <w:r w:rsidRPr="003C29FF">
              <w:rPr>
                <w:rFonts w:ascii="Times New Roman" w:hAnsi="Times New Roman" w:cs="Times New Roman"/>
              </w:rPr>
              <w:lastRenderedPageBreak/>
              <w:t>муниципальными правовыми актами муниципального образования "Город Томск"</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lastRenderedPageBreak/>
              <w:t>100</w:t>
            </w:r>
          </w:p>
        </w:tc>
      </w:tr>
      <w:tr w:rsidR="003C29FF" w:rsidRPr="003C29FF">
        <w:tc>
          <w:tcPr>
            <w:tcW w:w="39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lastRenderedPageBreak/>
              <w:t>9</w:t>
            </w:r>
          </w:p>
        </w:tc>
        <w:tc>
          <w:tcPr>
            <w:tcW w:w="6917" w:type="dxa"/>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Неисполнение (некачественное исполнение) поручений и запросов учредителя и иных органов администрации Города Томска в установленные сроки</w:t>
            </w:r>
          </w:p>
        </w:tc>
        <w:tc>
          <w:tcPr>
            <w:tcW w:w="1757" w:type="dxa"/>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50</w:t>
            </w:r>
          </w:p>
        </w:tc>
      </w:tr>
      <w:tr w:rsidR="003C29FF" w:rsidRPr="003C29FF">
        <w:tc>
          <w:tcPr>
            <w:tcW w:w="397" w:type="dxa"/>
            <w:vMerge w:val="restart"/>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10</w:t>
            </w:r>
          </w:p>
        </w:tc>
        <w:tc>
          <w:tcPr>
            <w:tcW w:w="6917" w:type="dxa"/>
            <w:tcBorders>
              <w:bottom w:val="nil"/>
            </w:tcBorders>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Другие нарушения, повлекшие применение мер дисциплинарного взыскания:</w:t>
            </w:r>
          </w:p>
        </w:tc>
        <w:tc>
          <w:tcPr>
            <w:tcW w:w="1757" w:type="dxa"/>
            <w:tcBorders>
              <w:bottom w:val="nil"/>
            </w:tcBorders>
          </w:tcPr>
          <w:p w:rsidR="003C29FF" w:rsidRPr="003C29FF" w:rsidRDefault="003C29FF">
            <w:pPr>
              <w:pStyle w:val="ConsPlusNormal"/>
              <w:rPr>
                <w:rFonts w:ascii="Times New Roman" w:hAnsi="Times New Roman" w:cs="Times New Roman"/>
              </w:rPr>
            </w:pPr>
          </w:p>
        </w:tc>
      </w:tr>
      <w:tr w:rsidR="003C29FF" w:rsidRPr="003C29FF">
        <w:tblPrEx>
          <w:tblBorders>
            <w:insideH w:val="nil"/>
          </w:tblBorders>
        </w:tblPrEx>
        <w:tc>
          <w:tcPr>
            <w:tcW w:w="397" w:type="dxa"/>
            <w:vMerge/>
          </w:tcPr>
          <w:p w:rsidR="003C29FF" w:rsidRPr="003C29FF" w:rsidRDefault="003C29FF">
            <w:pPr>
              <w:rPr>
                <w:rFonts w:ascii="Times New Roman" w:hAnsi="Times New Roman" w:cs="Times New Roman"/>
              </w:rPr>
            </w:pPr>
          </w:p>
        </w:tc>
        <w:tc>
          <w:tcPr>
            <w:tcW w:w="6917" w:type="dxa"/>
            <w:tcBorders>
              <w:top w:val="nil"/>
              <w:bottom w:val="nil"/>
            </w:tcBorders>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 замечания</w:t>
            </w:r>
          </w:p>
        </w:tc>
        <w:tc>
          <w:tcPr>
            <w:tcW w:w="1757" w:type="dxa"/>
            <w:tcBorders>
              <w:top w:val="nil"/>
              <w:bottom w:val="nil"/>
            </w:tcBorders>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25</w:t>
            </w:r>
          </w:p>
        </w:tc>
      </w:tr>
      <w:tr w:rsidR="003C29FF" w:rsidRPr="003C29FF">
        <w:tblPrEx>
          <w:tblBorders>
            <w:insideH w:val="nil"/>
          </w:tblBorders>
        </w:tblPrEx>
        <w:tc>
          <w:tcPr>
            <w:tcW w:w="397" w:type="dxa"/>
            <w:vMerge/>
          </w:tcPr>
          <w:p w:rsidR="003C29FF" w:rsidRPr="003C29FF" w:rsidRDefault="003C29FF">
            <w:pPr>
              <w:rPr>
                <w:rFonts w:ascii="Times New Roman" w:hAnsi="Times New Roman" w:cs="Times New Roman"/>
              </w:rPr>
            </w:pPr>
          </w:p>
        </w:tc>
        <w:tc>
          <w:tcPr>
            <w:tcW w:w="6917" w:type="dxa"/>
            <w:tcBorders>
              <w:top w:val="nil"/>
            </w:tcBorders>
          </w:tcPr>
          <w:p w:rsidR="003C29FF" w:rsidRPr="003C29FF" w:rsidRDefault="003C29FF">
            <w:pPr>
              <w:pStyle w:val="ConsPlusNormal"/>
              <w:rPr>
                <w:rFonts w:ascii="Times New Roman" w:hAnsi="Times New Roman" w:cs="Times New Roman"/>
              </w:rPr>
            </w:pPr>
            <w:r w:rsidRPr="003C29FF">
              <w:rPr>
                <w:rFonts w:ascii="Times New Roman" w:hAnsi="Times New Roman" w:cs="Times New Roman"/>
              </w:rPr>
              <w:t>- выговор</w:t>
            </w:r>
          </w:p>
        </w:tc>
        <w:tc>
          <w:tcPr>
            <w:tcW w:w="1757" w:type="dxa"/>
            <w:tcBorders>
              <w:top w:val="nil"/>
            </w:tcBorders>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100</w:t>
            </w:r>
          </w:p>
        </w:tc>
      </w:tr>
    </w:tbl>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right"/>
        <w:outlineLvl w:val="0"/>
        <w:rPr>
          <w:rFonts w:ascii="Times New Roman" w:hAnsi="Times New Roman" w:cs="Times New Roman"/>
        </w:rPr>
      </w:pPr>
      <w:r w:rsidRPr="003C29FF">
        <w:rPr>
          <w:rFonts w:ascii="Times New Roman" w:hAnsi="Times New Roman" w:cs="Times New Roman"/>
        </w:rPr>
        <w:t>Приложение 2</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к постановлению</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администрации Города Томска</w:t>
      </w:r>
    </w:p>
    <w:p w:rsidR="003C29FF" w:rsidRPr="003C29FF" w:rsidRDefault="003C29FF">
      <w:pPr>
        <w:pStyle w:val="ConsPlusNormal"/>
        <w:jc w:val="right"/>
        <w:rPr>
          <w:rFonts w:ascii="Times New Roman" w:hAnsi="Times New Roman" w:cs="Times New Roman"/>
        </w:rPr>
      </w:pPr>
      <w:r w:rsidRPr="003C29FF">
        <w:rPr>
          <w:rFonts w:ascii="Times New Roman" w:hAnsi="Times New Roman" w:cs="Times New Roman"/>
        </w:rPr>
        <w:t>от 16.03.2016 N 173</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Title"/>
        <w:jc w:val="center"/>
        <w:rPr>
          <w:rFonts w:ascii="Times New Roman" w:hAnsi="Times New Roman" w:cs="Times New Roman"/>
        </w:rPr>
      </w:pPr>
      <w:bookmarkStart w:id="6" w:name="P248"/>
      <w:bookmarkEnd w:id="6"/>
      <w:r w:rsidRPr="003C29FF">
        <w:rPr>
          <w:rFonts w:ascii="Times New Roman" w:hAnsi="Times New Roman" w:cs="Times New Roman"/>
        </w:rPr>
        <w:t>ПОРЯДОК</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 xml:space="preserve">ПРЕДОСТАВЛЕНИЯ </w:t>
      </w:r>
      <w:proofErr w:type="gramStart"/>
      <w:r w:rsidRPr="003C29FF">
        <w:rPr>
          <w:rFonts w:ascii="Times New Roman" w:hAnsi="Times New Roman" w:cs="Times New Roman"/>
        </w:rPr>
        <w:t>ЕЖЕГОДНЫХ</w:t>
      </w:r>
      <w:proofErr w:type="gramEnd"/>
      <w:r w:rsidRPr="003C29FF">
        <w:rPr>
          <w:rFonts w:ascii="Times New Roman" w:hAnsi="Times New Roman" w:cs="Times New Roman"/>
        </w:rPr>
        <w:t xml:space="preserve"> ДОПОЛНИТЕЛЬНЫХ ОПЛАЧИВАЕМЫХ</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ОТПУСКОВ РУКОВОДИТЕЛЯМ МУНИЦИПАЛЬНЫХ УНИТАРНЫХ ПРЕДПРИЯТИЙ,</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 xml:space="preserve">В </w:t>
      </w:r>
      <w:proofErr w:type="gramStart"/>
      <w:r w:rsidRPr="003C29FF">
        <w:rPr>
          <w:rFonts w:ascii="Times New Roman" w:hAnsi="Times New Roman" w:cs="Times New Roman"/>
        </w:rPr>
        <w:t>ОТНОШЕНИИ</w:t>
      </w:r>
      <w:proofErr w:type="gramEnd"/>
      <w:r w:rsidRPr="003C29FF">
        <w:rPr>
          <w:rFonts w:ascii="Times New Roman" w:hAnsi="Times New Roman" w:cs="Times New Roman"/>
        </w:rPr>
        <w:t xml:space="preserve"> КОТОРЫХ ФУНКЦИИ И ПОЛНОМОЧИЯ УЧРЕДИТЕЛЯ</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ОСУЩЕСТВЛЯЕТ ДЕПАРТАМЕНТ ДОРОЖНОЙ ДЕЯТЕЛЬНОСТИ И</w:t>
      </w:r>
    </w:p>
    <w:p w:rsidR="003C29FF" w:rsidRPr="003C29FF" w:rsidRDefault="003C29FF">
      <w:pPr>
        <w:pStyle w:val="ConsPlusTitle"/>
        <w:jc w:val="center"/>
        <w:rPr>
          <w:rFonts w:ascii="Times New Roman" w:hAnsi="Times New Roman" w:cs="Times New Roman"/>
        </w:rPr>
      </w:pPr>
      <w:r w:rsidRPr="003C29FF">
        <w:rPr>
          <w:rFonts w:ascii="Times New Roman" w:hAnsi="Times New Roman" w:cs="Times New Roman"/>
        </w:rPr>
        <w:t>БЛАГОУСТРОЙСТВА АДМИНИСТРАЦИИ ГОРОДА ТОМСКА</w:t>
      </w:r>
    </w:p>
    <w:p w:rsidR="003C29FF" w:rsidRPr="003C29FF" w:rsidRDefault="003C29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9FF" w:rsidRPr="003C29FF">
        <w:trPr>
          <w:jc w:val="center"/>
        </w:trPr>
        <w:tc>
          <w:tcPr>
            <w:tcW w:w="9294" w:type="dxa"/>
            <w:tcBorders>
              <w:top w:val="nil"/>
              <w:left w:val="single" w:sz="24" w:space="0" w:color="CED3F1"/>
              <w:bottom w:val="nil"/>
              <w:right w:val="single" w:sz="24" w:space="0" w:color="F4F3F8"/>
            </w:tcBorders>
            <w:shd w:val="clear" w:color="auto" w:fill="F4F3F8"/>
          </w:tcPr>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Список изменяющих документов</w:t>
            </w:r>
          </w:p>
          <w:p w:rsidR="003C29FF" w:rsidRPr="003C29FF" w:rsidRDefault="003C29FF">
            <w:pPr>
              <w:pStyle w:val="ConsPlusNormal"/>
              <w:jc w:val="center"/>
              <w:rPr>
                <w:rFonts w:ascii="Times New Roman" w:hAnsi="Times New Roman" w:cs="Times New Roman"/>
              </w:rPr>
            </w:pPr>
            <w:proofErr w:type="gramStart"/>
            <w:r w:rsidRPr="003C29FF">
              <w:rPr>
                <w:rFonts w:ascii="Times New Roman" w:hAnsi="Times New Roman" w:cs="Times New Roman"/>
              </w:rPr>
              <w:t xml:space="preserve">(введен </w:t>
            </w:r>
            <w:hyperlink r:id="rId32" w:history="1">
              <w:r w:rsidRPr="003C29FF">
                <w:rPr>
                  <w:rFonts w:ascii="Times New Roman" w:hAnsi="Times New Roman" w:cs="Times New Roman"/>
                </w:rPr>
                <w:t>постановлением</w:t>
              </w:r>
            </w:hyperlink>
            <w:r w:rsidRPr="003C29FF">
              <w:rPr>
                <w:rFonts w:ascii="Times New Roman" w:hAnsi="Times New Roman" w:cs="Times New Roman"/>
              </w:rPr>
              <w:t xml:space="preserve"> администрации г. Томска</w:t>
            </w:r>
            <w:proofErr w:type="gramEnd"/>
          </w:p>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от 28.11.2017 N 1170;</w:t>
            </w:r>
          </w:p>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 xml:space="preserve">в ред. </w:t>
            </w:r>
            <w:hyperlink r:id="rId33"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w:t>
            </w:r>
          </w:p>
          <w:p w:rsidR="003C29FF" w:rsidRPr="003C29FF" w:rsidRDefault="003C29FF">
            <w:pPr>
              <w:pStyle w:val="ConsPlusNormal"/>
              <w:jc w:val="center"/>
              <w:rPr>
                <w:rFonts w:ascii="Times New Roman" w:hAnsi="Times New Roman" w:cs="Times New Roman"/>
              </w:rPr>
            </w:pPr>
            <w:r w:rsidRPr="003C29FF">
              <w:rPr>
                <w:rFonts w:ascii="Times New Roman" w:hAnsi="Times New Roman" w:cs="Times New Roman"/>
              </w:rPr>
              <w:t>от 28.05.2018 N 441)</w:t>
            </w:r>
          </w:p>
        </w:tc>
      </w:tr>
    </w:tbl>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ind w:firstLine="540"/>
        <w:jc w:val="both"/>
        <w:rPr>
          <w:rFonts w:ascii="Times New Roman" w:hAnsi="Times New Roman" w:cs="Times New Roman"/>
        </w:rPr>
      </w:pPr>
      <w:r w:rsidRPr="003C29FF">
        <w:rPr>
          <w:rFonts w:ascii="Times New Roman" w:hAnsi="Times New Roman" w:cs="Times New Roman"/>
        </w:rPr>
        <w:t xml:space="preserve">1. </w:t>
      </w:r>
      <w:proofErr w:type="gramStart"/>
      <w:r w:rsidRPr="003C29FF">
        <w:rPr>
          <w:rFonts w:ascii="Times New Roman" w:hAnsi="Times New Roman" w:cs="Times New Roman"/>
        </w:rPr>
        <w:t xml:space="preserve">Настоящий Порядок предоставления ежегодных дополнительных оплачиваемых отпусков руководителям муниципальных унитарных предприятий, в отношении которых функции и полномочия учредителя осуществляет департамент дорожной деятельности и благоустройства администрации Города Томска (далее по тексту - Порядок в соответствующих падежах), разработан в соответствии со </w:t>
      </w:r>
      <w:hyperlink r:id="rId34" w:history="1">
        <w:r w:rsidRPr="003C29FF">
          <w:rPr>
            <w:rFonts w:ascii="Times New Roman" w:hAnsi="Times New Roman" w:cs="Times New Roman"/>
          </w:rPr>
          <w:t>статьей 116</w:t>
        </w:r>
      </w:hyperlink>
      <w:r w:rsidRPr="003C29FF">
        <w:rPr>
          <w:rFonts w:ascii="Times New Roman" w:hAnsi="Times New Roman" w:cs="Times New Roman"/>
        </w:rPr>
        <w:t xml:space="preserve"> Трудового кодекса Российской Федерации и определяет продолжительность и порядок предоставления ежегодных дополнительных оплачиваемых отпусков руководителям муниципальных унитарных предприятий, в отношении</w:t>
      </w:r>
      <w:proofErr w:type="gramEnd"/>
      <w:r w:rsidRPr="003C29FF">
        <w:rPr>
          <w:rFonts w:ascii="Times New Roman" w:hAnsi="Times New Roman" w:cs="Times New Roman"/>
        </w:rPr>
        <w:t xml:space="preserve"> которых функции и полномочия учредителя осуществляет департамент дорожной деятельности и благоустройства администрации Города Томска (далее по тексту - руководители муниципальных унитарных предприятий).</w:t>
      </w:r>
    </w:p>
    <w:p w:rsidR="003C29FF" w:rsidRPr="003C29FF" w:rsidRDefault="003C29FF">
      <w:pPr>
        <w:pStyle w:val="ConsPlusNormal"/>
        <w:jc w:val="both"/>
        <w:rPr>
          <w:rFonts w:ascii="Times New Roman" w:hAnsi="Times New Roman" w:cs="Times New Roman"/>
        </w:rPr>
      </w:pPr>
      <w:r w:rsidRPr="003C29FF">
        <w:rPr>
          <w:rFonts w:ascii="Times New Roman" w:hAnsi="Times New Roman" w:cs="Times New Roman"/>
        </w:rPr>
        <w:t xml:space="preserve">(в ред. </w:t>
      </w:r>
      <w:hyperlink r:id="rId35" w:history="1">
        <w:r w:rsidRPr="003C29FF">
          <w:rPr>
            <w:rFonts w:ascii="Times New Roman" w:hAnsi="Times New Roman" w:cs="Times New Roman"/>
          </w:rPr>
          <w:t>постановления</w:t>
        </w:r>
      </w:hyperlink>
      <w:r w:rsidRPr="003C29FF">
        <w:rPr>
          <w:rFonts w:ascii="Times New Roman" w:hAnsi="Times New Roman" w:cs="Times New Roman"/>
        </w:rPr>
        <w:t xml:space="preserve"> администрации г. Томска от 28.05.2018 N 441)</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2. Руководителям муниципальных унитарных предприятий предоставляются ежегодные дополнительные оплачиваемые отпуска за стаж работы продолжительностью не более 10 календарных дней.</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3. Продолжительность ежегодного дополнительного оплачиваемого отпуска исчисляется из расчета один календарный день за каждый год работы.</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 xml:space="preserve">4. В стаж работы, дающий право на дополнительный оплачиваемый отпуск за стаж работы, </w:t>
      </w:r>
      <w:r w:rsidRPr="003C29FF">
        <w:rPr>
          <w:rFonts w:ascii="Times New Roman" w:hAnsi="Times New Roman" w:cs="Times New Roman"/>
        </w:rPr>
        <w:lastRenderedPageBreak/>
        <w:t>включаются следующие периоды трудовой деятельности (службы):</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1) на должностях в органах государственной власти, государственных органах, органах местного самоуправления и муниципальных органах;</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2) на воинских должностях;</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3)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из расчета один день военной службы за два дня работы;</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4) на должностях руководителей, специалистов и других служащих в государственных (муниципальных) учреждениях и государственных (муниципальных) предприятиях.</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5. Ежегодный дополнительный оплачиваемый отпуск за стаж работы руководителям муниципальных унитарных предприятий суммируется с ежегодным основным оплачиваемым отпуском.</w:t>
      </w:r>
    </w:p>
    <w:p w:rsidR="003C29FF" w:rsidRPr="003C29FF" w:rsidRDefault="003C29FF">
      <w:pPr>
        <w:pStyle w:val="ConsPlusNormal"/>
        <w:spacing w:before="220"/>
        <w:ind w:firstLine="540"/>
        <w:jc w:val="both"/>
        <w:rPr>
          <w:rFonts w:ascii="Times New Roman" w:hAnsi="Times New Roman" w:cs="Times New Roman"/>
        </w:rPr>
      </w:pPr>
      <w:r w:rsidRPr="003C29FF">
        <w:rPr>
          <w:rFonts w:ascii="Times New Roman" w:hAnsi="Times New Roman" w:cs="Times New Roman"/>
        </w:rPr>
        <w:t>6. Для руководителей муниципальных унитарных предприятий, имевших право на ежегодный дополнительный оплачиваемый отпуск за стаж работы на дату вступления в силу настоящего Порядка, перерасчет продолжительности ежегодного дополнительного оплачиваемого отпуска, ведущий к его уменьшению, не допускается.</w:t>
      </w: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jc w:val="both"/>
        <w:rPr>
          <w:rFonts w:ascii="Times New Roman" w:hAnsi="Times New Roman" w:cs="Times New Roman"/>
        </w:rPr>
      </w:pPr>
    </w:p>
    <w:p w:rsidR="003C29FF" w:rsidRPr="003C29FF" w:rsidRDefault="003C29FF">
      <w:pPr>
        <w:pStyle w:val="ConsPlusNormal"/>
        <w:pBdr>
          <w:top w:val="single" w:sz="6" w:space="0" w:color="auto"/>
        </w:pBdr>
        <w:spacing w:before="100" w:after="100"/>
        <w:jc w:val="both"/>
        <w:rPr>
          <w:rFonts w:ascii="Times New Roman" w:hAnsi="Times New Roman" w:cs="Times New Roman"/>
          <w:sz w:val="2"/>
          <w:szCs w:val="2"/>
        </w:rPr>
      </w:pPr>
    </w:p>
    <w:p w:rsidR="00DD7A10" w:rsidRPr="003C29FF" w:rsidRDefault="00DD7A10">
      <w:pPr>
        <w:rPr>
          <w:rFonts w:ascii="Times New Roman" w:hAnsi="Times New Roman" w:cs="Times New Roman"/>
        </w:rPr>
      </w:pPr>
    </w:p>
    <w:sectPr w:rsidR="00DD7A10" w:rsidRPr="003C29FF" w:rsidSect="00516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FF"/>
    <w:rsid w:val="003C29FF"/>
    <w:rsid w:val="005D366D"/>
    <w:rsid w:val="00DD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29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29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57CA4F16EC12F31453549B19A011D744FCF185B4CE4D54FAD1625D81BDFD4B37D9619A220ECB4D2C8BFFADE34BF76490260F68B6D2734AD904E751wFyBJ" TargetMode="External"/><Relationship Id="rId18" Type="http://schemas.openxmlformats.org/officeDocument/2006/relationships/hyperlink" Target="consultantplus://offline/ref=4E57CA4F16EC12F31453549B19A011D744FCF185B4CD4F53F9DF625D81BDFD4B37D9619A220ECB4D2C8BFFADE34BF76490260F68B6D2734AD904E751wFyBJ" TargetMode="External"/><Relationship Id="rId26" Type="http://schemas.openxmlformats.org/officeDocument/2006/relationships/hyperlink" Target="consultantplus://offline/ref=4E57CA4F16EC12F31453549B19A011D744FCF185B4CE4D54FAD1625D81BDFD4B37D9619A220ECB4D2C8BFFAFE84BF76490260F68B6D2734AD904E751wFyBJ" TargetMode="External"/><Relationship Id="rId21" Type="http://schemas.openxmlformats.org/officeDocument/2006/relationships/hyperlink" Target="consultantplus://offline/ref=4E57CA4F16EC12F31453549B19A011D744FCF185B4CE4D54FAD1625D81BDFD4B37D9619A220ECB4D2C8BFFACEB4BF76490260F68B6D2734AD904E751wFyBJ" TargetMode="External"/><Relationship Id="rId34" Type="http://schemas.openxmlformats.org/officeDocument/2006/relationships/hyperlink" Target="consultantplus://offline/ref=4E57CA4F16EC12F314534A960FCC4FD347F5AE8EB3C94707A583640ADEEDFB1E779967CF614ACE4C2980ABFCAE15AE34D06D026CACCE734DwCy7J" TargetMode="External"/><Relationship Id="rId7" Type="http://schemas.openxmlformats.org/officeDocument/2006/relationships/hyperlink" Target="consultantplus://offline/ref=4E57CA4F16EC12F31453549B19A011D744FCF185B4CD4954FFD7625D81BDFD4B37D9619A220ECB4D2C8BFFADE34BF76490260F68B6D2734AD904E751wFyBJ" TargetMode="External"/><Relationship Id="rId12" Type="http://schemas.openxmlformats.org/officeDocument/2006/relationships/hyperlink" Target="consultantplus://offline/ref=4E57CA4F16EC12F31453549B19A011D744FCF185B3CE4F59FEDC3F5789E4F14930D63E9F251FCB4D2895FFA8F442A337wDy4J" TargetMode="External"/><Relationship Id="rId17" Type="http://schemas.openxmlformats.org/officeDocument/2006/relationships/hyperlink" Target="consultantplus://offline/ref=4E57CA4F16EC12F31453549B19A011D744FCF185B4CE4D54FAD1625D81BDFD4B37D9619A220ECB4D2C8BFFACEB4BF76490260F68B6D2734AD904E751wFyBJ" TargetMode="External"/><Relationship Id="rId25" Type="http://schemas.openxmlformats.org/officeDocument/2006/relationships/hyperlink" Target="consultantplus://offline/ref=4E57CA4F16EC12F31453549B19A011D744FCF185B4CE4D54FAD1625D81BDFD4B37D9619A220ECB4D2C8BFFAFEB4BF76490260F68B6D2734AD904E751wFyBJ" TargetMode="External"/><Relationship Id="rId33" Type="http://schemas.openxmlformats.org/officeDocument/2006/relationships/hyperlink" Target="consultantplus://offline/ref=4E57CA4F16EC12F31453549B19A011D744FCF185B4CE4D54FAD1625D81BDFD4B37D9619A220ECB4D2C8BFFAFEC4BF76490260F68B6D2734AD904E751wFyBJ" TargetMode="External"/><Relationship Id="rId2" Type="http://schemas.microsoft.com/office/2007/relationships/stylesWithEffects" Target="stylesWithEffects.xml"/><Relationship Id="rId16" Type="http://schemas.openxmlformats.org/officeDocument/2006/relationships/hyperlink" Target="consultantplus://offline/ref=4E57CA4F16EC12F31453549B19A011D744FCF185B4CE4D54FAD1625D81BDFD4B37D9619A220ECB4D2C8BFFACEA4BF76490260F68B6D2734AD904E751wFyBJ" TargetMode="External"/><Relationship Id="rId20" Type="http://schemas.openxmlformats.org/officeDocument/2006/relationships/hyperlink" Target="consultantplus://offline/ref=4E57CA4F16EC12F31453549B19A011D744FCF185B4CD4954FFD7625D81BDFD4B37D9619A220ECB4D2C8BFFACE84BF76490260F68B6D2734AD904E751wFyBJ" TargetMode="External"/><Relationship Id="rId29" Type="http://schemas.openxmlformats.org/officeDocument/2006/relationships/hyperlink" Target="consultantplus://offline/ref=4E57CA4F16EC12F31453549B19A011D744FCF185B4CE4D54FAD1625D81BDFD4B37D9619A220ECB4D2C8BFFAFEE4BF76490260F68B6D2734AD904E751wFyBJ" TargetMode="External"/><Relationship Id="rId1" Type="http://schemas.openxmlformats.org/officeDocument/2006/relationships/styles" Target="styles.xml"/><Relationship Id="rId6" Type="http://schemas.openxmlformats.org/officeDocument/2006/relationships/hyperlink" Target="consultantplus://offline/ref=4E57CA4F16EC12F31453549B19A011D744FCF185B4CD4F53F9DF625D81BDFD4B37D9619A220ECB4D2C8BFFADED4BF76490260F68B6D2734AD904E751wFyBJ" TargetMode="External"/><Relationship Id="rId11" Type="http://schemas.openxmlformats.org/officeDocument/2006/relationships/hyperlink" Target="consultantplus://offline/ref=4E57CA4F16EC12F314534A960FCC4FD344FFA68AB2CC4707A583640ADEEDFB1E65993FC3604ED84C2995FDADE8w4y0J" TargetMode="External"/><Relationship Id="rId24" Type="http://schemas.openxmlformats.org/officeDocument/2006/relationships/hyperlink" Target="consultantplus://offline/ref=4E57CA4F16EC12F31453549B19A011D744FCF185B4CE4D54FAD1625D81BDFD4B37D9619A220ECB4D2C8BFFAFEB4BF76490260F68B6D2734AD904E751wFyBJ" TargetMode="External"/><Relationship Id="rId32" Type="http://schemas.openxmlformats.org/officeDocument/2006/relationships/hyperlink" Target="consultantplus://offline/ref=4E57CA4F16EC12F31453549B19A011D744FCF185B4CD4954FFD7625D81BDFD4B37D9619A220ECB4D2C8BFFAEE84BF76490260F68B6D2734AD904E751wFyBJ" TargetMode="External"/><Relationship Id="rId37" Type="http://schemas.openxmlformats.org/officeDocument/2006/relationships/theme" Target="theme/theme1.xml"/><Relationship Id="rId5" Type="http://schemas.openxmlformats.org/officeDocument/2006/relationships/hyperlink" Target="consultantplus://offline/ref=4E57CA4F16EC12F31453549B19A011D744FCF185B4CC4555F1D7625D81BDFD4B37D9619A220ECB4D2C8BFFADEF4BF76490260F68B6D2734AD904E751wFyBJ" TargetMode="External"/><Relationship Id="rId15" Type="http://schemas.openxmlformats.org/officeDocument/2006/relationships/hyperlink" Target="consultantplus://offline/ref=4E57CA4F16EC12F31453549B19A011D744FCF185B4CD4F53F9DF625D81BDFD4B37D9619A220ECB4D2C8BFFADED4BF76490260F68B6D2734AD904E751wFyBJ" TargetMode="External"/><Relationship Id="rId23" Type="http://schemas.openxmlformats.org/officeDocument/2006/relationships/hyperlink" Target="consultantplus://offline/ref=4E57CA4F16EC12F31453549B19A011D744FCF185B4CE4D54FAD1625D81BDFD4B37D9619A220ECB4D2C8BFFACE84BF76490260F68B6D2734AD904E751wFyBJ" TargetMode="External"/><Relationship Id="rId28" Type="http://schemas.openxmlformats.org/officeDocument/2006/relationships/hyperlink" Target="consultantplus://offline/ref=4E57CA4F16EC12F31453549B19A011D744FCF185B4CC4555F1D7625D81BDFD4B37D9619A220ECB4D2C8BFFADED4BF76490260F68B6D2734AD904E751wFyBJ" TargetMode="External"/><Relationship Id="rId36" Type="http://schemas.openxmlformats.org/officeDocument/2006/relationships/fontTable" Target="fontTable.xml"/><Relationship Id="rId10" Type="http://schemas.openxmlformats.org/officeDocument/2006/relationships/hyperlink" Target="consultantplus://offline/ref=4E57CA4F16EC12F314534A960FCC4FD344FEAE8EB7CA4707A583640ADEEDFB1E65993FC3604ED84C2995FDADE8w4y0J" TargetMode="External"/><Relationship Id="rId19" Type="http://schemas.openxmlformats.org/officeDocument/2006/relationships/hyperlink" Target="consultantplus://offline/ref=4E57CA4F16EC12F31453549B19A011D744FCF185B4CE4D54FAD1625D81BDFD4B37D9619A220ECB4D2C8BFFACEB4BF76490260F68B6D2734AD904E751wFyBJ" TargetMode="External"/><Relationship Id="rId31" Type="http://schemas.openxmlformats.org/officeDocument/2006/relationships/hyperlink" Target="consultantplus://offline/ref=4E57CA4F16EC12F31453549B19A011D744FCF185B4CE4D54FAD1625D81BDFD4B37D9619A220ECB4D2C8BFFAFEF4BF76490260F68B6D2734AD904E751wFyBJ" TargetMode="External"/><Relationship Id="rId4" Type="http://schemas.openxmlformats.org/officeDocument/2006/relationships/webSettings" Target="webSettings.xml"/><Relationship Id="rId9" Type="http://schemas.openxmlformats.org/officeDocument/2006/relationships/hyperlink" Target="consultantplus://offline/ref=4E57CA4F16EC12F31453549B19A011D744FCF185B4C84D57F8D4625D81BDFD4B37D9619A220ECB4D2C8BFFADEF4BF76490260F68B6D2734AD904E751wFyBJ" TargetMode="External"/><Relationship Id="rId14" Type="http://schemas.openxmlformats.org/officeDocument/2006/relationships/hyperlink" Target="consultantplus://offline/ref=4E57CA4F16EC12F31453549B19A011D744FCF185B4CD4954FFD7625D81BDFD4B37D9619A220ECB4D2C8BFFACEB4BF76490260F68B6D2734AD904E751wFyBJ" TargetMode="External"/><Relationship Id="rId22" Type="http://schemas.openxmlformats.org/officeDocument/2006/relationships/hyperlink" Target="consultantplus://offline/ref=4E57CA4F16EC12F31453549B19A011D744FCF185B4C84D57F8D4625D81BDFD4B37D9619A220ECB4D2C8BFFADEF4BF76490260F68B6D2734AD904E751wFyBJ" TargetMode="External"/><Relationship Id="rId27" Type="http://schemas.openxmlformats.org/officeDocument/2006/relationships/hyperlink" Target="consultantplus://offline/ref=4E57CA4F16EC12F31453549B19A011D744FCF185B4CE4D54FAD1625D81BDFD4B37D9619A220ECB4D2C8BFFAFE94BF76490260F68B6D2734AD904E751wFyBJ" TargetMode="External"/><Relationship Id="rId30" Type="http://schemas.openxmlformats.org/officeDocument/2006/relationships/hyperlink" Target="consultantplus://offline/ref=4E57CA4F16EC12F31453549B19A011D744FCF185B4CE4D54FAD1625D81BDFD4B37D9619A220ECB4D2C8BFFAFEF4BF76490260F68B6D2734AD904E751wFyBJ" TargetMode="External"/><Relationship Id="rId35" Type="http://schemas.openxmlformats.org/officeDocument/2006/relationships/hyperlink" Target="consultantplus://offline/ref=4E57CA4F16EC12F31453549B19A011D744FCF185B4CE4D54FAD1625D81BDFD4B37D9619A220ECB4D2C8BFFAFEC4BF76490260F68B6D2734AD904E751wFyBJ" TargetMode="External"/><Relationship Id="rId8" Type="http://schemas.openxmlformats.org/officeDocument/2006/relationships/hyperlink" Target="consultantplus://offline/ref=4E57CA4F16EC12F31453549B19A011D744FCF185B4CE4D54FAD1625D81BDFD4B37D9619A220ECB4D2C8BFFADE24BF76490260F68B6D2734AD904E751wFy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2020-08-31T07:25:00Z</dcterms:created>
  <dcterms:modified xsi:type="dcterms:W3CDTF">2020-08-31T07:25:00Z</dcterms:modified>
</cp:coreProperties>
</file>