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40" w:rsidRPr="00823CEF" w:rsidRDefault="001B7D4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23CEF">
        <w:rPr>
          <w:rFonts w:ascii="Times New Roman" w:hAnsi="Times New Roman" w:cs="Times New Roman"/>
        </w:rPr>
        <w:t>Приложение</w:t>
      </w:r>
    </w:p>
    <w:p w:rsidR="001B7D40" w:rsidRPr="00823CEF" w:rsidRDefault="001B7D40">
      <w:pPr>
        <w:pStyle w:val="ConsPlusNormal"/>
        <w:jc w:val="right"/>
        <w:rPr>
          <w:rFonts w:ascii="Times New Roman" w:hAnsi="Times New Roman" w:cs="Times New Roman"/>
        </w:rPr>
      </w:pPr>
      <w:r w:rsidRPr="00823CEF">
        <w:rPr>
          <w:rFonts w:ascii="Times New Roman" w:hAnsi="Times New Roman" w:cs="Times New Roman"/>
        </w:rPr>
        <w:t>к постановлению</w:t>
      </w:r>
    </w:p>
    <w:p w:rsidR="001B7D40" w:rsidRPr="00823CEF" w:rsidRDefault="001B7D40">
      <w:pPr>
        <w:pStyle w:val="ConsPlusNormal"/>
        <w:jc w:val="right"/>
        <w:rPr>
          <w:rFonts w:ascii="Times New Roman" w:hAnsi="Times New Roman" w:cs="Times New Roman"/>
        </w:rPr>
      </w:pPr>
      <w:r w:rsidRPr="00823CEF">
        <w:rPr>
          <w:rFonts w:ascii="Times New Roman" w:hAnsi="Times New Roman" w:cs="Times New Roman"/>
        </w:rPr>
        <w:t>администрации Города Томска</w:t>
      </w:r>
    </w:p>
    <w:p w:rsidR="001B7D40" w:rsidRPr="00823CEF" w:rsidRDefault="001B7D40">
      <w:pPr>
        <w:pStyle w:val="ConsPlusNormal"/>
        <w:jc w:val="right"/>
        <w:rPr>
          <w:rFonts w:ascii="Times New Roman" w:hAnsi="Times New Roman" w:cs="Times New Roman"/>
        </w:rPr>
      </w:pPr>
      <w:r w:rsidRPr="00823CEF">
        <w:rPr>
          <w:rFonts w:ascii="Times New Roman" w:hAnsi="Times New Roman" w:cs="Times New Roman"/>
        </w:rPr>
        <w:t>от 29.12.2018 N 1267</w:t>
      </w:r>
    </w:p>
    <w:p w:rsidR="001B7D40" w:rsidRPr="00823CEF" w:rsidRDefault="001B7D40">
      <w:pPr>
        <w:pStyle w:val="ConsPlusNormal"/>
        <w:jc w:val="both"/>
        <w:rPr>
          <w:rFonts w:ascii="Times New Roman" w:hAnsi="Times New Roman" w:cs="Times New Roman"/>
        </w:rPr>
      </w:pPr>
    </w:p>
    <w:p w:rsidR="001B7D40" w:rsidRPr="00823CEF" w:rsidRDefault="001B7D40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823CEF">
        <w:rPr>
          <w:rFonts w:ascii="Times New Roman" w:hAnsi="Times New Roman" w:cs="Times New Roman"/>
        </w:rPr>
        <w:t>ПРЕДЕЛЬНЫЕ МАКСИМАЛЬНЫЕ ТАРИФЫ</w:t>
      </w:r>
    </w:p>
    <w:p w:rsidR="001B7D40" w:rsidRPr="00823CEF" w:rsidRDefault="001B7D40">
      <w:pPr>
        <w:pStyle w:val="ConsPlusTitle"/>
        <w:jc w:val="center"/>
        <w:rPr>
          <w:rFonts w:ascii="Times New Roman" w:hAnsi="Times New Roman" w:cs="Times New Roman"/>
        </w:rPr>
      </w:pPr>
      <w:r w:rsidRPr="00823CEF">
        <w:rPr>
          <w:rFonts w:ascii="Times New Roman" w:hAnsi="Times New Roman" w:cs="Times New Roman"/>
        </w:rPr>
        <w:t>НА УСЛУГИ УМП "СПЕЦАВТОХОЗЯЙСТВО Г. ТОМСКА"</w:t>
      </w:r>
    </w:p>
    <w:p w:rsidR="001B7D40" w:rsidRPr="00823CEF" w:rsidRDefault="001B7D40">
      <w:pPr>
        <w:pStyle w:val="ConsPlusTitle"/>
        <w:jc w:val="center"/>
        <w:rPr>
          <w:rFonts w:ascii="Times New Roman" w:hAnsi="Times New Roman" w:cs="Times New Roman"/>
        </w:rPr>
      </w:pPr>
      <w:r w:rsidRPr="00823CEF">
        <w:rPr>
          <w:rFonts w:ascii="Times New Roman" w:hAnsi="Times New Roman" w:cs="Times New Roman"/>
        </w:rPr>
        <w:t>ПО СОДЕРЖАНИЮ КОНТЕЙНЕРНЫХ ПЛОЩАДОК, КОНТЕЙНЕРОВ, БУНКЕРОВ</w:t>
      </w:r>
    </w:p>
    <w:p w:rsidR="001B7D40" w:rsidRPr="00823CEF" w:rsidRDefault="001B7D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86"/>
        <w:gridCol w:w="1701"/>
        <w:gridCol w:w="1474"/>
      </w:tblGrid>
      <w:tr w:rsidR="00823CEF" w:rsidRPr="00823CEF">
        <w:tc>
          <w:tcPr>
            <w:tcW w:w="510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823CE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386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74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Тариф (без учета НДС), руб.</w:t>
            </w:r>
          </w:p>
        </w:tc>
      </w:tr>
      <w:tr w:rsidR="00823CEF" w:rsidRPr="00823CEF">
        <w:tc>
          <w:tcPr>
            <w:tcW w:w="510" w:type="dxa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1B7D40" w:rsidRPr="00823CEF" w:rsidRDefault="001B7D40">
            <w:pPr>
              <w:pStyle w:val="ConsPlusNormal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Содержание заглубленного контейнера 3 и более куб. м</w:t>
            </w:r>
          </w:p>
        </w:tc>
        <w:tc>
          <w:tcPr>
            <w:tcW w:w="1701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1 шт. в месяц</w:t>
            </w:r>
          </w:p>
        </w:tc>
        <w:tc>
          <w:tcPr>
            <w:tcW w:w="1474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2225,76</w:t>
            </w:r>
          </w:p>
        </w:tc>
      </w:tr>
      <w:tr w:rsidR="00823CEF" w:rsidRPr="00823CEF">
        <w:tc>
          <w:tcPr>
            <w:tcW w:w="510" w:type="dxa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1B7D40" w:rsidRPr="00823CEF" w:rsidRDefault="001B7D40">
            <w:pPr>
              <w:pStyle w:val="ConsPlusNormal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823CEF">
              <w:rPr>
                <w:rFonts w:ascii="Times New Roman" w:hAnsi="Times New Roman" w:cs="Times New Roman"/>
              </w:rPr>
              <w:t>евроконтейнера</w:t>
            </w:r>
            <w:proofErr w:type="spellEnd"/>
            <w:r w:rsidRPr="00823CEF">
              <w:rPr>
                <w:rFonts w:ascii="Times New Roman" w:hAnsi="Times New Roman" w:cs="Times New Roman"/>
              </w:rPr>
              <w:t xml:space="preserve"> 1,1 куб. м</w:t>
            </w:r>
          </w:p>
        </w:tc>
        <w:tc>
          <w:tcPr>
            <w:tcW w:w="1701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1 шт. в месяц</w:t>
            </w:r>
          </w:p>
        </w:tc>
        <w:tc>
          <w:tcPr>
            <w:tcW w:w="1474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318,24</w:t>
            </w:r>
          </w:p>
        </w:tc>
      </w:tr>
      <w:tr w:rsidR="00823CEF" w:rsidRPr="00823CEF">
        <w:tc>
          <w:tcPr>
            <w:tcW w:w="510" w:type="dxa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1B7D40" w:rsidRPr="00823CEF" w:rsidRDefault="001B7D40">
            <w:pPr>
              <w:pStyle w:val="ConsPlusNormal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Содержание металлического контейнера 0,75 - 0,8 куб. м</w:t>
            </w:r>
          </w:p>
        </w:tc>
        <w:tc>
          <w:tcPr>
            <w:tcW w:w="1701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1 шт. в месяц</w:t>
            </w:r>
          </w:p>
        </w:tc>
        <w:tc>
          <w:tcPr>
            <w:tcW w:w="1474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199,40</w:t>
            </w:r>
          </w:p>
        </w:tc>
      </w:tr>
      <w:tr w:rsidR="00823CEF" w:rsidRPr="00823CEF">
        <w:tc>
          <w:tcPr>
            <w:tcW w:w="510" w:type="dxa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1B7D40" w:rsidRPr="00823CEF" w:rsidRDefault="001B7D40">
            <w:pPr>
              <w:pStyle w:val="ConsPlusNormal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Содержание бункера 7,6 и более куб. м</w:t>
            </w:r>
          </w:p>
        </w:tc>
        <w:tc>
          <w:tcPr>
            <w:tcW w:w="1701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1 шт. в месяц</w:t>
            </w:r>
          </w:p>
        </w:tc>
        <w:tc>
          <w:tcPr>
            <w:tcW w:w="1474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672,17</w:t>
            </w:r>
          </w:p>
        </w:tc>
      </w:tr>
      <w:tr w:rsidR="00823CEF" w:rsidRPr="00823CEF">
        <w:tc>
          <w:tcPr>
            <w:tcW w:w="510" w:type="dxa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1B7D40" w:rsidRPr="00823CEF" w:rsidRDefault="001B7D40">
            <w:pPr>
              <w:pStyle w:val="ConsPlusNormal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Содержание контейнерной площадки под бункеры</w:t>
            </w:r>
          </w:p>
        </w:tc>
        <w:tc>
          <w:tcPr>
            <w:tcW w:w="1701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1 кв. м в месяц</w:t>
            </w:r>
          </w:p>
        </w:tc>
        <w:tc>
          <w:tcPr>
            <w:tcW w:w="1474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18,92</w:t>
            </w:r>
          </w:p>
        </w:tc>
      </w:tr>
      <w:tr w:rsidR="00823CEF" w:rsidRPr="00823CEF">
        <w:tc>
          <w:tcPr>
            <w:tcW w:w="510" w:type="dxa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1B7D40" w:rsidRPr="00823CEF" w:rsidRDefault="001B7D40">
            <w:pPr>
              <w:pStyle w:val="ConsPlusNormal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 xml:space="preserve">Содержание контейнерной площадки под </w:t>
            </w:r>
            <w:proofErr w:type="spellStart"/>
            <w:r w:rsidRPr="00823CEF">
              <w:rPr>
                <w:rFonts w:ascii="Times New Roman" w:hAnsi="Times New Roman" w:cs="Times New Roman"/>
              </w:rPr>
              <w:t>евроконтейнеры</w:t>
            </w:r>
            <w:proofErr w:type="spellEnd"/>
            <w:r w:rsidRPr="00823CEF">
              <w:rPr>
                <w:rFonts w:ascii="Times New Roman" w:hAnsi="Times New Roman" w:cs="Times New Roman"/>
              </w:rPr>
              <w:t xml:space="preserve"> 1,1 куб. м и металлические контейнеры 0,75 - 0,8 куб. м</w:t>
            </w:r>
          </w:p>
        </w:tc>
        <w:tc>
          <w:tcPr>
            <w:tcW w:w="1701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1 кв. м в месяц</w:t>
            </w:r>
          </w:p>
        </w:tc>
        <w:tc>
          <w:tcPr>
            <w:tcW w:w="1474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21,02</w:t>
            </w:r>
          </w:p>
        </w:tc>
      </w:tr>
      <w:tr w:rsidR="00823CEF" w:rsidRPr="00823CEF">
        <w:tc>
          <w:tcPr>
            <w:tcW w:w="510" w:type="dxa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1B7D40" w:rsidRPr="00823CEF" w:rsidRDefault="001B7D40">
            <w:pPr>
              <w:pStyle w:val="ConsPlusNormal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Содержание контейнерной площадки под заглубленные контейнеры 3 и более куб. м</w:t>
            </w:r>
          </w:p>
        </w:tc>
        <w:tc>
          <w:tcPr>
            <w:tcW w:w="1701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1 кв. м в месяц</w:t>
            </w:r>
          </w:p>
        </w:tc>
        <w:tc>
          <w:tcPr>
            <w:tcW w:w="1474" w:type="dxa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22,21</w:t>
            </w:r>
          </w:p>
        </w:tc>
      </w:tr>
      <w:tr w:rsidR="00823CEF" w:rsidRPr="00823CEF">
        <w:tc>
          <w:tcPr>
            <w:tcW w:w="510" w:type="dxa"/>
            <w:tcBorders>
              <w:bottom w:val="nil"/>
            </w:tcBorders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bottom w:val="nil"/>
            </w:tcBorders>
          </w:tcPr>
          <w:p w:rsidR="001B7D40" w:rsidRPr="00823CEF" w:rsidRDefault="001B7D40">
            <w:pPr>
              <w:pStyle w:val="ConsPlusNormal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 xml:space="preserve">Содержание конструктивных элементов контейнерных площадок, выполненных </w:t>
            </w:r>
            <w:proofErr w:type="gramStart"/>
            <w:r w:rsidRPr="00823CEF">
              <w:rPr>
                <w:rFonts w:ascii="Times New Roman" w:hAnsi="Times New Roman" w:cs="Times New Roman"/>
              </w:rPr>
              <w:t>из</w:t>
            </w:r>
            <w:proofErr w:type="gramEnd"/>
            <w:r w:rsidRPr="00823C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vMerge w:val="restart"/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1 кв. м в месяц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7D40" w:rsidRPr="00823CEF" w:rsidRDefault="001B7D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CEF" w:rsidRPr="00823CEF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B7D40" w:rsidRPr="00823CEF" w:rsidRDefault="001B7D40">
            <w:pPr>
              <w:pStyle w:val="ConsPlusNormal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- железобетонных конструкций</w:t>
            </w:r>
          </w:p>
        </w:tc>
        <w:tc>
          <w:tcPr>
            <w:tcW w:w="1701" w:type="dxa"/>
            <w:vMerge/>
          </w:tcPr>
          <w:p w:rsidR="001B7D40" w:rsidRPr="00823CEF" w:rsidRDefault="001B7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37,41</w:t>
            </w:r>
          </w:p>
        </w:tc>
      </w:tr>
      <w:tr w:rsidR="00823CEF" w:rsidRPr="00823CEF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386" w:type="dxa"/>
            <w:tcBorders>
              <w:top w:val="nil"/>
            </w:tcBorders>
          </w:tcPr>
          <w:p w:rsidR="001B7D40" w:rsidRPr="00823CEF" w:rsidRDefault="001B7D40">
            <w:pPr>
              <w:pStyle w:val="ConsPlusNormal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- поликарбоната на металлическом основании (или каркасе)</w:t>
            </w:r>
          </w:p>
        </w:tc>
        <w:tc>
          <w:tcPr>
            <w:tcW w:w="1701" w:type="dxa"/>
            <w:vMerge/>
          </w:tcPr>
          <w:p w:rsidR="001B7D40" w:rsidRPr="00823CEF" w:rsidRDefault="001B7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B7D40" w:rsidRPr="00823CEF" w:rsidRDefault="001B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CEF">
              <w:rPr>
                <w:rFonts w:ascii="Times New Roman" w:hAnsi="Times New Roman" w:cs="Times New Roman"/>
              </w:rPr>
              <w:t>204,49</w:t>
            </w:r>
          </w:p>
        </w:tc>
      </w:tr>
    </w:tbl>
    <w:p w:rsidR="001B7D40" w:rsidRPr="00823CEF" w:rsidRDefault="001B7D40">
      <w:pPr>
        <w:pStyle w:val="ConsPlusNormal"/>
        <w:jc w:val="both"/>
        <w:rPr>
          <w:rFonts w:ascii="Times New Roman" w:hAnsi="Times New Roman" w:cs="Times New Roman"/>
        </w:rPr>
      </w:pPr>
    </w:p>
    <w:sectPr w:rsidR="001B7D40" w:rsidRPr="00823CEF" w:rsidSect="00823CE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0"/>
    <w:rsid w:val="001B7D40"/>
    <w:rsid w:val="002C3718"/>
    <w:rsid w:val="007B3FB7"/>
    <w:rsid w:val="00823CEF"/>
    <w:rsid w:val="00B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Светлана Витальевна</dc:creator>
  <cp:lastModifiedBy>Витковская Светлана Михайловна</cp:lastModifiedBy>
  <cp:revision>2</cp:revision>
  <dcterms:created xsi:type="dcterms:W3CDTF">2019-10-30T08:12:00Z</dcterms:created>
  <dcterms:modified xsi:type="dcterms:W3CDTF">2019-10-30T08:12:00Z</dcterms:modified>
</cp:coreProperties>
</file>