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53" w:rsidRPr="00F16153" w:rsidRDefault="00F16153">
      <w:pPr>
        <w:pStyle w:val="ConsPlusNormal"/>
        <w:jc w:val="right"/>
        <w:outlineLvl w:val="0"/>
        <w:rPr>
          <w:rFonts w:ascii="Times New Roman" w:hAnsi="Times New Roman" w:cs="Times New Roman"/>
        </w:rPr>
      </w:pPr>
      <w:bookmarkStart w:id="0" w:name="_GoBack"/>
      <w:bookmarkEnd w:id="0"/>
      <w:r w:rsidRPr="00F16153">
        <w:rPr>
          <w:rFonts w:ascii="Times New Roman" w:hAnsi="Times New Roman" w:cs="Times New Roman"/>
        </w:rPr>
        <w:t>Приложение 1</w:t>
      </w:r>
    </w:p>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к постановлению</w:t>
      </w:r>
    </w:p>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администрации Города Томска</w:t>
      </w:r>
    </w:p>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от 06.03.2019 N 182</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Title"/>
        <w:jc w:val="center"/>
        <w:rPr>
          <w:rFonts w:ascii="Times New Roman" w:hAnsi="Times New Roman" w:cs="Times New Roman"/>
        </w:rPr>
      </w:pPr>
      <w:bookmarkStart w:id="1" w:name="P63"/>
      <w:bookmarkEnd w:id="1"/>
      <w:r w:rsidRPr="00F16153">
        <w:rPr>
          <w:rFonts w:ascii="Times New Roman" w:hAnsi="Times New Roman" w:cs="Times New Roman"/>
        </w:rPr>
        <w:t>ПОРЯДОК</w:t>
      </w:r>
    </w:p>
    <w:p w:rsidR="00F16153" w:rsidRPr="00F16153" w:rsidRDefault="00F16153">
      <w:pPr>
        <w:pStyle w:val="ConsPlusTitle"/>
        <w:jc w:val="center"/>
        <w:rPr>
          <w:rFonts w:ascii="Times New Roman" w:hAnsi="Times New Roman" w:cs="Times New Roman"/>
        </w:rPr>
      </w:pPr>
      <w:r w:rsidRPr="00F16153">
        <w:rPr>
          <w:rFonts w:ascii="Times New Roman" w:hAnsi="Times New Roman" w:cs="Times New Roman"/>
        </w:rPr>
        <w:t xml:space="preserve">ОПРЕДЕЛЕНИЯ ОБЪЕМА И ПРЕДОСТАВЛЕНИЯ СУБСИДИЙ </w:t>
      </w:r>
      <w:proofErr w:type="gramStart"/>
      <w:r w:rsidRPr="00F16153">
        <w:rPr>
          <w:rFonts w:ascii="Times New Roman" w:hAnsi="Times New Roman" w:cs="Times New Roman"/>
        </w:rPr>
        <w:t>НЕКОММЕРЧЕСКИМ</w:t>
      </w:r>
      <w:proofErr w:type="gramEnd"/>
    </w:p>
    <w:p w:rsidR="00F16153" w:rsidRPr="00F16153" w:rsidRDefault="00F16153">
      <w:pPr>
        <w:pStyle w:val="ConsPlusTitle"/>
        <w:jc w:val="center"/>
        <w:rPr>
          <w:rFonts w:ascii="Times New Roman" w:hAnsi="Times New Roman" w:cs="Times New Roman"/>
        </w:rPr>
      </w:pPr>
      <w:r w:rsidRPr="00F16153">
        <w:rPr>
          <w:rFonts w:ascii="Times New Roman" w:hAnsi="Times New Roman" w:cs="Times New Roman"/>
        </w:rPr>
        <w:t xml:space="preserve">ОРГАНИЗАЦИЯМ НА РЕАЛИЗАЦИЮ ПРОЕКТОВ-ПОБЕДИТЕЛЕЙ </w:t>
      </w:r>
      <w:proofErr w:type="gramStart"/>
      <w:r w:rsidRPr="00F16153">
        <w:rPr>
          <w:rFonts w:ascii="Times New Roman" w:hAnsi="Times New Roman" w:cs="Times New Roman"/>
        </w:rPr>
        <w:t>ОТКРЫТОГО</w:t>
      </w:r>
      <w:proofErr w:type="gramEnd"/>
    </w:p>
    <w:p w:rsidR="00F16153" w:rsidRPr="00F16153" w:rsidRDefault="00F16153">
      <w:pPr>
        <w:pStyle w:val="ConsPlusTitle"/>
        <w:jc w:val="center"/>
        <w:rPr>
          <w:rFonts w:ascii="Times New Roman" w:hAnsi="Times New Roman" w:cs="Times New Roman"/>
        </w:rPr>
      </w:pPr>
      <w:r w:rsidRPr="00F16153">
        <w:rPr>
          <w:rFonts w:ascii="Times New Roman" w:hAnsi="Times New Roman" w:cs="Times New Roman"/>
        </w:rPr>
        <w:t>КОНКУРСА МОЛОДЕЖНЫХ ПРОЕКТОВ НА ПРЕДОСТАВЛЕНИЕ ГРАНТА</w:t>
      </w:r>
    </w:p>
    <w:p w:rsidR="00F16153" w:rsidRPr="00F16153" w:rsidRDefault="00F16153">
      <w:pPr>
        <w:pStyle w:val="ConsPlusTitle"/>
        <w:jc w:val="center"/>
        <w:rPr>
          <w:rFonts w:ascii="Times New Roman" w:hAnsi="Times New Roman" w:cs="Times New Roman"/>
        </w:rPr>
      </w:pPr>
      <w:r w:rsidRPr="00F16153">
        <w:rPr>
          <w:rFonts w:ascii="Times New Roman" w:hAnsi="Times New Roman" w:cs="Times New Roman"/>
        </w:rPr>
        <w:t>"НОВАЯ МОЛОДЕЖНАЯ ПОЛИТИКА"</w:t>
      </w:r>
    </w:p>
    <w:p w:rsidR="00F16153" w:rsidRPr="00F16153" w:rsidRDefault="00F1615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6153" w:rsidRPr="00F16153">
        <w:tc>
          <w:tcPr>
            <w:tcW w:w="60" w:type="dxa"/>
            <w:tcBorders>
              <w:top w:val="nil"/>
              <w:left w:val="nil"/>
              <w:bottom w:val="nil"/>
              <w:right w:val="nil"/>
            </w:tcBorders>
            <w:shd w:val="clear" w:color="auto" w:fill="CED3F1"/>
            <w:tcMar>
              <w:top w:w="0" w:type="dxa"/>
              <w:left w:w="0" w:type="dxa"/>
              <w:bottom w:w="0" w:type="dxa"/>
              <w:right w:w="0" w:type="dxa"/>
            </w:tcMar>
          </w:tcPr>
          <w:p w:rsidR="00F16153" w:rsidRPr="00F16153" w:rsidRDefault="00F1615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16153" w:rsidRPr="00F16153" w:rsidRDefault="00F1615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Список изменяющих документов</w:t>
            </w:r>
          </w:p>
          <w:p w:rsidR="00F16153" w:rsidRPr="00F16153" w:rsidRDefault="00F16153">
            <w:pPr>
              <w:pStyle w:val="ConsPlusNormal"/>
              <w:jc w:val="center"/>
              <w:rPr>
                <w:rFonts w:ascii="Times New Roman" w:hAnsi="Times New Roman" w:cs="Times New Roman"/>
              </w:rPr>
            </w:pPr>
            <w:proofErr w:type="gramStart"/>
            <w:r w:rsidRPr="00F16153">
              <w:rPr>
                <w:rFonts w:ascii="Times New Roman" w:hAnsi="Times New Roman" w:cs="Times New Roman"/>
              </w:rPr>
              <w:t xml:space="preserve">(в ред. </w:t>
            </w:r>
            <w:hyperlink r:id="rId5">
              <w:r w:rsidRPr="00F16153">
                <w:rPr>
                  <w:rFonts w:ascii="Times New Roman" w:hAnsi="Times New Roman" w:cs="Times New Roman"/>
                </w:rPr>
                <w:t>постановления</w:t>
              </w:r>
            </w:hyperlink>
            <w:r w:rsidRPr="00F16153">
              <w:rPr>
                <w:rFonts w:ascii="Times New Roman" w:hAnsi="Times New Roman" w:cs="Times New Roman"/>
              </w:rPr>
              <w:t xml:space="preserve"> администрации г. Томска</w:t>
            </w:r>
            <w:proofErr w:type="gramEnd"/>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от 24.05.2023 N 403)</w:t>
            </w:r>
          </w:p>
        </w:tc>
        <w:tc>
          <w:tcPr>
            <w:tcW w:w="113" w:type="dxa"/>
            <w:tcBorders>
              <w:top w:val="nil"/>
              <w:left w:val="nil"/>
              <w:bottom w:val="nil"/>
              <w:right w:val="nil"/>
            </w:tcBorders>
            <w:shd w:val="clear" w:color="auto" w:fill="F4F3F8"/>
            <w:tcMar>
              <w:top w:w="0" w:type="dxa"/>
              <w:left w:w="0" w:type="dxa"/>
              <w:bottom w:w="0" w:type="dxa"/>
              <w:right w:w="0" w:type="dxa"/>
            </w:tcMar>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Title"/>
        <w:jc w:val="center"/>
        <w:outlineLvl w:val="1"/>
        <w:rPr>
          <w:rFonts w:ascii="Times New Roman" w:hAnsi="Times New Roman" w:cs="Times New Roman"/>
        </w:rPr>
      </w:pPr>
      <w:r w:rsidRPr="00F16153">
        <w:rPr>
          <w:rFonts w:ascii="Times New Roman" w:hAnsi="Times New Roman" w:cs="Times New Roman"/>
        </w:rPr>
        <w:t>I. ОБЩИЕ ПОЛОЖЕНИЯ О ПРЕДОСТАВЛЕНИИ СУБСИДИИ</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 xml:space="preserve">1. </w:t>
      </w:r>
      <w:proofErr w:type="gramStart"/>
      <w:r w:rsidRPr="00F16153">
        <w:rPr>
          <w:rFonts w:ascii="Times New Roman" w:hAnsi="Times New Roman" w:cs="Times New Roman"/>
        </w:rPr>
        <w:t>Настоящий Порядок определения объема и предоставления субсидий некоммерческим организациям на реализацию проектов-победителей открытого конкурса молодежных проектов на предоставление гранта "Новая молодежная политика" (далее - Порядок) определяет общие положения, порядок проведения отбора получателей субсидий для предоставления субсидий, условия и порядок предоставления субсидий из бюджета муниципального образования "Город Томск" некоммерческим организациям на реализацию проектов-победителей открытого конкурса молодежных проектов на предоставление гранта "Новая молодежная</w:t>
      </w:r>
      <w:proofErr w:type="gramEnd"/>
      <w:r w:rsidRPr="00F16153">
        <w:rPr>
          <w:rFonts w:ascii="Times New Roman" w:hAnsi="Times New Roman" w:cs="Times New Roman"/>
        </w:rPr>
        <w:t xml:space="preserve"> </w:t>
      </w:r>
      <w:proofErr w:type="gramStart"/>
      <w:r w:rsidRPr="00F16153">
        <w:rPr>
          <w:rFonts w:ascii="Times New Roman" w:hAnsi="Times New Roman" w:cs="Times New Roman"/>
        </w:rPr>
        <w:t xml:space="preserve">политика" (далее - субсидия), а также требования к отчетности и требования об осуществлении контроля (мониторинга) за соблюдением условий и порядка предоставления субсидии и ответственности за их нарушение в соответствии с </w:t>
      </w:r>
      <w:hyperlink r:id="rId6">
        <w:r w:rsidRPr="00F16153">
          <w:rPr>
            <w:rFonts w:ascii="Times New Roman" w:hAnsi="Times New Roman" w:cs="Times New Roman"/>
          </w:rPr>
          <w:t>пунктом 4 статьи 78.1</w:t>
        </w:r>
      </w:hyperlink>
      <w:r w:rsidRPr="00F16153">
        <w:rPr>
          <w:rFonts w:ascii="Times New Roman" w:hAnsi="Times New Roman" w:cs="Times New Roman"/>
        </w:rPr>
        <w:t xml:space="preserve"> Бюджетного кодекса Российской Федерации, </w:t>
      </w:r>
      <w:hyperlink r:id="rId7">
        <w:r w:rsidRPr="00F16153">
          <w:rPr>
            <w:rFonts w:ascii="Times New Roman" w:hAnsi="Times New Roman" w:cs="Times New Roman"/>
          </w:rPr>
          <w:t>постановлением</w:t>
        </w:r>
      </w:hyperlink>
      <w:r w:rsidRPr="00F16153">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w:t>
      </w:r>
      <w:proofErr w:type="gramEnd"/>
      <w:r w:rsidRPr="00F16153">
        <w:rPr>
          <w:rFonts w:ascii="Times New Roman" w:hAnsi="Times New Roman" w:cs="Times New Roman"/>
        </w:rPr>
        <w:t xml:space="preserve"> </w:t>
      </w:r>
      <w:proofErr w:type="gramStart"/>
      <w:r w:rsidRPr="00F16153">
        <w:rPr>
          <w:rFonts w:ascii="Times New Roman" w:hAnsi="Times New Roman" w:cs="Times New Roman"/>
        </w:rPr>
        <w:t xml:space="preserve">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Думы Города Томска о бюджете муниципального образования "Город Томск" на текущий финансовый год и плановый период, муниципальной </w:t>
      </w:r>
      <w:hyperlink r:id="rId8">
        <w:r w:rsidRPr="00F16153">
          <w:rPr>
            <w:rFonts w:ascii="Times New Roman" w:hAnsi="Times New Roman" w:cs="Times New Roman"/>
          </w:rPr>
          <w:t>программой</w:t>
        </w:r>
      </w:hyperlink>
      <w:r w:rsidRPr="00F16153">
        <w:rPr>
          <w:rFonts w:ascii="Times New Roman" w:hAnsi="Times New Roman" w:cs="Times New Roman"/>
        </w:rPr>
        <w:t xml:space="preserve"> "Молодежь Томска" на 2015 - 2025 годы</w:t>
      </w:r>
      <w:proofErr w:type="gramEnd"/>
      <w:r w:rsidRPr="00F16153">
        <w:rPr>
          <w:rFonts w:ascii="Times New Roman" w:hAnsi="Times New Roman" w:cs="Times New Roman"/>
        </w:rPr>
        <w:t>", утвержденной постановлением администрации Города Томска от 26.09.2014 N 964 (далее - Муниципальная программа).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 В целях настоящего Порядка используются следующие понятия:</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 Уполномоченный орган - орган администрации Города Томска, уполномоченный от имени администрации Города Томска на осуществление отдельных функций, предусмотренных настоящим Порядком.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Уполномоченным органом для целей настоящего Порядка определено управление молодежной политики администрации Города Томска;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 НКО - некоммерческая организация, не являющаяся государственным (муниципальным) учреждением;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3) молодежный проект - молодежный социальный проект некоммерческого характера, содержащий комплекс мероприятий, направленный на решение и (или) смягчение существующих социальных проблем среди молодежи и (или) достижение конкретных результатов в молодежной среде.</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Молодежный проект для целей настоящего Порядка и реализации Муниципальной программы должен охватывать молодежь в возрасте от 14 до 35 лет включительно;</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lastRenderedPageBreak/>
        <w:t>4) Конкурс - открытый конкурс молодежных проектов на предоставление гранта "Новая молодежная политика";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5) Комиссия - комиссия по проведению открытого конкурса молодежных проектов на предоставление гранта "Новая молодежная политика";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6) Официальный сайт - официальный сайт администрации Города Томска "Официальный портал муниципального образования "Город Томск" в информационно-телекоммуникационной сети "Интернет" (www.admin.tomsk.ru), раздел "Администрация" / "Органы администрации" / "Администрация Города Томска" / "Управление молодежной политики администрации Города Томска" / "Мероприятия" / "Конкурс молодежных проектов "Новая молодежная политика".</w:t>
      </w:r>
    </w:p>
    <w:p w:rsidR="00F16153" w:rsidRPr="00F16153" w:rsidRDefault="00F16153">
      <w:pPr>
        <w:pStyle w:val="ConsPlusNormal"/>
        <w:spacing w:before="220"/>
        <w:ind w:firstLine="540"/>
        <w:jc w:val="both"/>
        <w:rPr>
          <w:rFonts w:ascii="Times New Roman" w:hAnsi="Times New Roman" w:cs="Times New Roman"/>
        </w:rPr>
      </w:pPr>
      <w:bookmarkStart w:id="2" w:name="P84"/>
      <w:bookmarkEnd w:id="2"/>
      <w:r w:rsidRPr="00F16153">
        <w:rPr>
          <w:rFonts w:ascii="Times New Roman" w:hAnsi="Times New Roman" w:cs="Times New Roman"/>
        </w:rPr>
        <w:t>3. Цель предоставления субсидий - финансовое обеспечение части следующих затрат, связанных с реализацией проектов-победителей открытого конкурса молодежных проектов на предоставление гранта "Новая молодежная политика":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 оплата труда работников НКО (заработная плата, включая налог на доходы физических лиц, взносы в государственные внебюджетные фонды Российской Федерации, за исключением пеней, штрафов);</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 выплаты физическим лицам по договорам гражданско-правового характера (включая налог на доходы физических лиц, взносы в государственные внебюджетные фонды Российской Федерации, за исключением пеней, штрафов);</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3) приобретение основных средств, оборудования и материалов;</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4) аренда недвижимого имущества;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5) транспортные расходы;</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6) затраты на оплату услуг, работ организаций, за исключением указанных в </w:t>
      </w:r>
      <w:hyperlink w:anchor="P275">
        <w:r w:rsidRPr="00F16153">
          <w:rPr>
            <w:rFonts w:ascii="Times New Roman" w:hAnsi="Times New Roman" w:cs="Times New Roman"/>
          </w:rPr>
          <w:t>подпункте "б" подпункта 6 пункта 22</w:t>
        </w:r>
      </w:hyperlink>
      <w:r w:rsidRPr="00F16153">
        <w:rPr>
          <w:rFonts w:ascii="Times New Roman" w:hAnsi="Times New Roman" w:cs="Times New Roman"/>
        </w:rPr>
        <w:t xml:space="preserve"> настоящего Порядка.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4. Главным распорядителем как получателем средств бюджета муниципального образования "Город Томск" является администрация Города Томска.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Субсидии предоставляются в 2022 - 2025 годах в пределах бюджетных ассигнований и лимитов бюджетных обязательств, доведенных до администрации Города Томска в соответствии с решением Думы Города Томска о бюджете муниципального образования "Город Томск" на текущий финансовый год и плановый период в рамках реализации Муниципальной программы.</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5. Категория получателей субсидии, имеющих право на получение субсидии, отбираемых исходя из указанных критериев - НКО, соответствующие на дату, предшествующую не более чем на 45 рабочих дней дате, когда планируется объявление о проведении Конкурса, следующим требованиям: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 осуществляют деятельность на территории муниципального образования "Город Томск";</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2) зарегистрированы в качестве некоммерческих организаций в порядке, установленном </w:t>
      </w:r>
      <w:hyperlink r:id="rId9">
        <w:r w:rsidRPr="00F16153">
          <w:rPr>
            <w:rFonts w:ascii="Times New Roman" w:hAnsi="Times New Roman" w:cs="Times New Roman"/>
          </w:rPr>
          <w:t>пунктом 1 статьи 13.1</w:t>
        </w:r>
      </w:hyperlink>
      <w:r w:rsidRPr="00F16153">
        <w:rPr>
          <w:rFonts w:ascii="Times New Roman" w:hAnsi="Times New Roman" w:cs="Times New Roman"/>
        </w:rPr>
        <w:t xml:space="preserve"> Федерального закона от 12.01.1996 N 7-ФЗ "О некоммерческих организациях", состоят на учете в УФНС России по Томской области;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3) соответствуют условиям, установленным </w:t>
      </w:r>
      <w:hyperlink w:anchor="P256">
        <w:r w:rsidRPr="00F16153">
          <w:rPr>
            <w:rFonts w:ascii="Times New Roman" w:hAnsi="Times New Roman" w:cs="Times New Roman"/>
          </w:rPr>
          <w:t>разделом III</w:t>
        </w:r>
      </w:hyperlink>
      <w:r w:rsidRPr="00F16153">
        <w:rPr>
          <w:rFonts w:ascii="Times New Roman" w:hAnsi="Times New Roman" w:cs="Times New Roman"/>
        </w:rPr>
        <w:t xml:space="preserve"> настоящего Порядка.</w:t>
      </w:r>
    </w:p>
    <w:p w:rsidR="00F16153" w:rsidRPr="00F16153" w:rsidRDefault="00F16153">
      <w:pPr>
        <w:pStyle w:val="ConsPlusNormal"/>
        <w:spacing w:before="220"/>
        <w:ind w:firstLine="540"/>
        <w:jc w:val="both"/>
        <w:rPr>
          <w:rFonts w:ascii="Times New Roman" w:hAnsi="Times New Roman" w:cs="Times New Roman"/>
        </w:rPr>
      </w:pPr>
      <w:bookmarkStart w:id="3" w:name="P97"/>
      <w:bookmarkEnd w:id="3"/>
      <w:r w:rsidRPr="00F16153">
        <w:rPr>
          <w:rFonts w:ascii="Times New Roman" w:hAnsi="Times New Roman" w:cs="Times New Roman"/>
        </w:rPr>
        <w:t xml:space="preserve">6. Проведение отбора осуществляется посредством Конкурса, который проводится в целях определения </w:t>
      </w:r>
      <w:proofErr w:type="gramStart"/>
      <w:r w:rsidRPr="00F16153">
        <w:rPr>
          <w:rFonts w:ascii="Times New Roman" w:hAnsi="Times New Roman" w:cs="Times New Roman"/>
        </w:rPr>
        <w:t>НКО</w:t>
      </w:r>
      <w:proofErr w:type="gramEnd"/>
      <w:r w:rsidRPr="00F16153">
        <w:rPr>
          <w:rFonts w:ascii="Times New Roman" w:hAnsi="Times New Roman" w:cs="Times New Roman"/>
        </w:rPr>
        <w:t xml:space="preserve"> в качестве получателя субсидии исходя из наилучших условий достижения результата, в целях достижения которого предоставляется субсидия (далее - результат предоставления субсидии).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lastRenderedPageBreak/>
        <w:t xml:space="preserve">7. </w:t>
      </w:r>
      <w:proofErr w:type="gramStart"/>
      <w:r w:rsidRPr="00F16153">
        <w:rPr>
          <w:rFonts w:ascii="Times New Roman" w:hAnsi="Times New Roman" w:cs="Times New Roman"/>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Томска о бюджете муниципального образования "Город Томск" на текущий финансовый год и плановый период (решения Думы Города Томска о внесении изменений в решение Думы Города Томска</w:t>
      </w:r>
      <w:proofErr w:type="gramEnd"/>
      <w:r w:rsidRPr="00F16153">
        <w:rPr>
          <w:rFonts w:ascii="Times New Roman" w:hAnsi="Times New Roman" w:cs="Times New Roman"/>
        </w:rPr>
        <w:t xml:space="preserve"> о бюджете муниципального образования "Город Томск" на текущий финансовый год и плановый период).</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Title"/>
        <w:jc w:val="center"/>
        <w:outlineLvl w:val="1"/>
        <w:rPr>
          <w:rFonts w:ascii="Times New Roman" w:hAnsi="Times New Roman" w:cs="Times New Roman"/>
        </w:rPr>
      </w:pPr>
      <w:r w:rsidRPr="00F16153">
        <w:rPr>
          <w:rFonts w:ascii="Times New Roman" w:hAnsi="Times New Roman" w:cs="Times New Roman"/>
        </w:rPr>
        <w:t>II. ПОРЯДОК ПРОВЕДЕНИЯ ОТБОРА ПОЛУЧАТЕЛЕЙ</w:t>
      </w:r>
    </w:p>
    <w:p w:rsidR="00F16153" w:rsidRPr="00F16153" w:rsidRDefault="00F16153">
      <w:pPr>
        <w:pStyle w:val="ConsPlusTitle"/>
        <w:jc w:val="center"/>
        <w:rPr>
          <w:rFonts w:ascii="Times New Roman" w:hAnsi="Times New Roman" w:cs="Times New Roman"/>
        </w:rPr>
      </w:pPr>
      <w:r w:rsidRPr="00F16153">
        <w:rPr>
          <w:rFonts w:ascii="Times New Roman" w:hAnsi="Times New Roman" w:cs="Times New Roman"/>
        </w:rPr>
        <w:t>СУБСИДИИ ДЛЯ ПРЕДОСТАВЛЕНИЯ СУБСИДИИ</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 xml:space="preserve">8. Отбор НКО проводится Уполномоченным органом, являющимся организатором Конкурса, способом, указанным в </w:t>
      </w:r>
      <w:hyperlink w:anchor="P97">
        <w:r w:rsidRPr="00F16153">
          <w:rPr>
            <w:rFonts w:ascii="Times New Roman" w:hAnsi="Times New Roman" w:cs="Times New Roman"/>
          </w:rPr>
          <w:t>пункте 6</w:t>
        </w:r>
      </w:hyperlink>
      <w:r w:rsidRPr="00F16153">
        <w:rPr>
          <w:rFonts w:ascii="Times New Roman" w:hAnsi="Times New Roman" w:cs="Times New Roman"/>
        </w:rPr>
        <w:t xml:space="preserve"> настоящего Порядка.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Проведение Конкурса включает в себя следующие этапы:</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 объявление о проведении Конкурса;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 прием и регистрация заявок Уполномоченным органом;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3) передача заявок в Комиссию;</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4) рассмотрение заявок Комиссией, допуск НКО-участника отбора к участию в Конкурсе, формирование Экспертного совета Конкурса;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5) передача заявок в Экспертный совет Конкурса;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6) анализ, оценка и сопоставление заявок;</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7) передача протоколов Экспертного совета Конкурса в Комиссию;</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8) определение победителей Конкурса.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9. Объявление о проведении отбора размещается Уполномоченным органом на едином портале, а также на Официальном сайте в срок не позднее 10 (десяти) рабочих дней до даты начала приема заявок и содержит:</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 сроки проведения отбора;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2) дату окончания приема заявок НКО-участников отбора, </w:t>
      </w:r>
      <w:proofErr w:type="gramStart"/>
      <w:r w:rsidRPr="00F16153">
        <w:rPr>
          <w:rFonts w:ascii="Times New Roman" w:hAnsi="Times New Roman" w:cs="Times New Roman"/>
        </w:rPr>
        <w:t>которая</w:t>
      </w:r>
      <w:proofErr w:type="gramEnd"/>
      <w:r w:rsidRPr="00F16153">
        <w:rPr>
          <w:rFonts w:ascii="Times New Roman" w:hAnsi="Times New Roman" w:cs="Times New Roman"/>
        </w:rPr>
        <w:t xml:space="preserve"> не может быть ранее 30-го (тридцатого) календарного дня, следующего за днем размещения объявления о проведении отбора;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3) наименование, место нахождения, почтовый адрес, адрес электронной почты Уполномоченного органа;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4) результат предоставления субсидии, указанный в </w:t>
      </w:r>
      <w:hyperlink w:anchor="P296">
        <w:r w:rsidRPr="00F16153">
          <w:rPr>
            <w:rFonts w:ascii="Times New Roman" w:hAnsi="Times New Roman" w:cs="Times New Roman"/>
          </w:rPr>
          <w:t>пункте 26</w:t>
        </w:r>
      </w:hyperlink>
      <w:r w:rsidRPr="00F16153">
        <w:rPr>
          <w:rFonts w:ascii="Times New Roman" w:hAnsi="Times New Roman" w:cs="Times New Roman"/>
        </w:rPr>
        <w:t xml:space="preserve"> настоящего Порядка;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5) сетевой адрес страницы сайта в информационно-телекоммуникационной сети "Интернет", на котором обеспечивается проведение отбора;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6) требования к НКО-участникам отбора, установленные </w:t>
      </w:r>
      <w:hyperlink w:anchor="P128">
        <w:r w:rsidRPr="00F16153">
          <w:rPr>
            <w:rFonts w:ascii="Times New Roman" w:hAnsi="Times New Roman" w:cs="Times New Roman"/>
          </w:rPr>
          <w:t>пунктом 10</w:t>
        </w:r>
      </w:hyperlink>
      <w:r w:rsidRPr="00F16153">
        <w:rPr>
          <w:rFonts w:ascii="Times New Roman" w:hAnsi="Times New Roman" w:cs="Times New Roman"/>
        </w:rPr>
        <w:t xml:space="preserve"> настоящего Порядка, и перечень документов, предоставляемых НКО-участниками отбора для подтверждения их соответствия указанным требованиям;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7) порядок подачи заявок НКО-участниками отбора и требования, предъявляемые к форме и содержанию заявок, подаваемых НКО-участниками отбора, установленные </w:t>
      </w:r>
      <w:hyperlink w:anchor="P137">
        <w:r w:rsidRPr="00F16153">
          <w:rPr>
            <w:rFonts w:ascii="Times New Roman" w:hAnsi="Times New Roman" w:cs="Times New Roman"/>
          </w:rPr>
          <w:t>пунктом 11</w:t>
        </w:r>
      </w:hyperlink>
      <w:r w:rsidRPr="00F16153">
        <w:rPr>
          <w:rFonts w:ascii="Times New Roman" w:hAnsi="Times New Roman" w:cs="Times New Roman"/>
        </w:rPr>
        <w:t xml:space="preserve"> настоящего Порядка;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lastRenderedPageBreak/>
        <w:t xml:space="preserve">8) порядок отзыва заявок НКО-участников отбора, порядок возврата заявок НКО-участников отбора, </w:t>
      </w:r>
      <w:proofErr w:type="gramStart"/>
      <w:r w:rsidRPr="00F16153">
        <w:rPr>
          <w:rFonts w:ascii="Times New Roman" w:hAnsi="Times New Roman" w:cs="Times New Roman"/>
        </w:rPr>
        <w:t>определяющий</w:t>
      </w:r>
      <w:proofErr w:type="gramEnd"/>
      <w:r w:rsidRPr="00F16153">
        <w:rPr>
          <w:rFonts w:ascii="Times New Roman" w:hAnsi="Times New Roman" w:cs="Times New Roman"/>
        </w:rPr>
        <w:t xml:space="preserve"> в том числе основания для возврата заявок НКО-участников отбора, порядок внесения изменений в заявки НКО-участников отбора;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9) правила рассмотрения и оценки заявок НКО-участников отбора, установленные </w:t>
      </w:r>
      <w:hyperlink w:anchor="P146">
        <w:r w:rsidRPr="00F16153">
          <w:rPr>
            <w:rFonts w:ascii="Times New Roman" w:hAnsi="Times New Roman" w:cs="Times New Roman"/>
          </w:rPr>
          <w:t>пунктами 13</w:t>
        </w:r>
      </w:hyperlink>
      <w:r w:rsidRPr="00F16153">
        <w:rPr>
          <w:rFonts w:ascii="Times New Roman" w:hAnsi="Times New Roman" w:cs="Times New Roman"/>
        </w:rPr>
        <w:t xml:space="preserve"> - </w:t>
      </w:r>
      <w:hyperlink w:anchor="P168">
        <w:r w:rsidRPr="00F16153">
          <w:rPr>
            <w:rFonts w:ascii="Times New Roman" w:hAnsi="Times New Roman" w:cs="Times New Roman"/>
          </w:rPr>
          <w:t>15</w:t>
        </w:r>
      </w:hyperlink>
      <w:r w:rsidRPr="00F16153">
        <w:rPr>
          <w:rFonts w:ascii="Times New Roman" w:hAnsi="Times New Roman" w:cs="Times New Roman"/>
        </w:rPr>
        <w:t xml:space="preserve"> настоящего Порядка;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10) порядок предоставления НКО-участникам отбора разъяснений положений объявления о проведении отбора, даты начала и окончания срока такого предоставления;</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11) срок, в течение которого победитель (победители) отбора должен подписать соглашение о предоставлении субсидии (далее - соглашение);</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12) условия признания победителя (победителей) отбора </w:t>
      </w:r>
      <w:proofErr w:type="gramStart"/>
      <w:r w:rsidRPr="00F16153">
        <w:rPr>
          <w:rFonts w:ascii="Times New Roman" w:hAnsi="Times New Roman" w:cs="Times New Roman"/>
        </w:rPr>
        <w:t>уклонившимся</w:t>
      </w:r>
      <w:proofErr w:type="gramEnd"/>
      <w:r w:rsidRPr="00F16153">
        <w:rPr>
          <w:rFonts w:ascii="Times New Roman" w:hAnsi="Times New Roman" w:cs="Times New Roman"/>
        </w:rPr>
        <w:t xml:space="preserve"> (уклонившимися) от заключения соглашения;</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13) дату размещения результатов отбора на едином портале и на Официальном сайте, </w:t>
      </w:r>
      <w:proofErr w:type="gramStart"/>
      <w:r w:rsidRPr="00F16153">
        <w:rPr>
          <w:rFonts w:ascii="Times New Roman" w:hAnsi="Times New Roman" w:cs="Times New Roman"/>
        </w:rPr>
        <w:t>которая</w:t>
      </w:r>
      <w:proofErr w:type="gramEnd"/>
      <w:r w:rsidRPr="00F16153">
        <w:rPr>
          <w:rFonts w:ascii="Times New Roman" w:hAnsi="Times New Roman" w:cs="Times New Roman"/>
        </w:rPr>
        <w:t xml:space="preserve"> не может быть позднее 14-го (четырнадцатого) календарного дня, следующего за днем определения победителя (победителей) отбора.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Даты начала и окончания приема заявок устанавливается Уполномоченным органом с учетом объема финансирования субсидий.</w:t>
      </w:r>
    </w:p>
    <w:p w:rsidR="00F16153" w:rsidRPr="00F16153" w:rsidRDefault="00F16153">
      <w:pPr>
        <w:pStyle w:val="ConsPlusNormal"/>
        <w:spacing w:before="220"/>
        <w:ind w:firstLine="540"/>
        <w:jc w:val="both"/>
        <w:rPr>
          <w:rFonts w:ascii="Times New Roman" w:hAnsi="Times New Roman" w:cs="Times New Roman"/>
        </w:rPr>
      </w:pPr>
      <w:bookmarkStart w:id="4" w:name="P128"/>
      <w:bookmarkEnd w:id="4"/>
      <w:r w:rsidRPr="00F16153">
        <w:rPr>
          <w:rFonts w:ascii="Times New Roman" w:hAnsi="Times New Roman" w:cs="Times New Roman"/>
        </w:rPr>
        <w:t>10. НКО-участник отбора должен соответствовать на дату, предшествующую не более чем на 45 рабочих дней дате, когда планируется объявление о проведении Конкурса, следующим требованиям: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 у НКО-участника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2) у НКО-участника отбора должна отсутствовать просроченная задолженность по возврату в бюджет муниципального образования "Город Томск" субсидий, бюджетных инвестиций, </w:t>
      </w:r>
      <w:proofErr w:type="gramStart"/>
      <w:r w:rsidRPr="00F16153">
        <w:rPr>
          <w:rFonts w:ascii="Times New Roman" w:hAnsi="Times New Roman" w:cs="Times New Roman"/>
        </w:rPr>
        <w:t>предоставленных</w:t>
      </w:r>
      <w:proofErr w:type="gramEnd"/>
      <w:r w:rsidRPr="00F16153">
        <w:rPr>
          <w:rFonts w:ascii="Times New Roman" w:hAnsi="Times New Roman" w:cs="Times New Roma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Томск";</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3) НКО-участник отбора не должен находиться в процессе реорганизации (за исключением реорганизации в форме присоединения к НКО-участнику отбора другого юридического лица), ликвидации, в отношении нее не введена процедура банкротства, деятельность НКО-участника отбора не приостановлена в порядке, предусмотренном законодательством Российской Федерации;</w:t>
      </w:r>
    </w:p>
    <w:p w:rsidR="00F16153" w:rsidRPr="00F16153" w:rsidRDefault="00F16153">
      <w:pPr>
        <w:pStyle w:val="ConsPlusNormal"/>
        <w:spacing w:before="220"/>
        <w:ind w:firstLine="540"/>
        <w:jc w:val="both"/>
        <w:rPr>
          <w:rFonts w:ascii="Times New Roman" w:hAnsi="Times New Roman" w:cs="Times New Roman"/>
        </w:rPr>
      </w:pPr>
      <w:proofErr w:type="gramStart"/>
      <w:r w:rsidRPr="00F16153">
        <w:rPr>
          <w:rFonts w:ascii="Times New Roman" w:hAnsi="Times New Roman" w:cs="Times New Roman"/>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НКО, или главном бухгалтере НКО;</w:t>
      </w:r>
      <w:proofErr w:type="gramEnd"/>
    </w:p>
    <w:p w:rsidR="00F16153" w:rsidRPr="00F16153" w:rsidRDefault="00F16153">
      <w:pPr>
        <w:pStyle w:val="ConsPlusNormal"/>
        <w:spacing w:before="220"/>
        <w:ind w:firstLine="540"/>
        <w:jc w:val="both"/>
        <w:rPr>
          <w:rFonts w:ascii="Times New Roman" w:hAnsi="Times New Roman" w:cs="Times New Roman"/>
        </w:rPr>
      </w:pPr>
      <w:proofErr w:type="gramStart"/>
      <w:r w:rsidRPr="00F16153">
        <w:rPr>
          <w:rFonts w:ascii="Times New Roman" w:hAnsi="Times New Roman" w:cs="Times New Roman"/>
        </w:rPr>
        <w:t xml:space="preserve">5) НКО-участник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0">
        <w:r w:rsidRPr="00F16153">
          <w:rPr>
            <w:rFonts w:ascii="Times New Roman" w:hAnsi="Times New Roman" w:cs="Times New Roman"/>
          </w:rPr>
          <w:t>перечень</w:t>
        </w:r>
      </w:hyperlink>
      <w:r w:rsidRPr="00F16153">
        <w:rPr>
          <w:rFonts w:ascii="Times New Roman" w:hAnsi="Times New Roman" w:cs="Times New Roman"/>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F16153">
        <w:rPr>
          <w:rFonts w:ascii="Times New Roman" w:hAnsi="Times New Roman" w:cs="Times New Roman"/>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F16153">
        <w:rPr>
          <w:rFonts w:ascii="Times New Roman" w:hAnsi="Times New Roman" w:cs="Times New Roman"/>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w:t>
      </w:r>
      <w:r w:rsidRPr="00F16153">
        <w:rPr>
          <w:rFonts w:ascii="Times New Roman" w:hAnsi="Times New Roman" w:cs="Times New Roman"/>
        </w:rPr>
        <w:lastRenderedPageBreak/>
        <w:t>реализованное через участие в капитале указанных</w:t>
      </w:r>
      <w:proofErr w:type="gramEnd"/>
      <w:r w:rsidRPr="00F16153">
        <w:rPr>
          <w:rFonts w:ascii="Times New Roman" w:hAnsi="Times New Roman" w:cs="Times New Roman"/>
        </w:rPr>
        <w:t xml:space="preserve"> публичных акционерных обществ;</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6) НКО-участник отбора не должен получать средства из бюджета муниципального образования "Город Томск" на основании иных муниципальных правовых актов на цель, установленную </w:t>
      </w:r>
      <w:hyperlink w:anchor="P84">
        <w:r w:rsidRPr="00F16153">
          <w:rPr>
            <w:rFonts w:ascii="Times New Roman" w:hAnsi="Times New Roman" w:cs="Times New Roman"/>
          </w:rPr>
          <w:t>пунктом 3</w:t>
        </w:r>
      </w:hyperlink>
      <w:r w:rsidRPr="00F16153">
        <w:rPr>
          <w:rFonts w:ascii="Times New Roman" w:hAnsi="Times New Roman" w:cs="Times New Roman"/>
        </w:rPr>
        <w:t xml:space="preserve"> настоящего Порядка;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7) у НКО-участника отбора должна отсутствовать задолженность по арендной плате за пользование имуществом, находящимся в муниципальной собственности муниципального образования "Город Томск";</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8) НКО-участник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16153" w:rsidRPr="00F16153" w:rsidRDefault="00F16153">
      <w:pPr>
        <w:pStyle w:val="ConsPlusNormal"/>
        <w:spacing w:before="220"/>
        <w:ind w:firstLine="540"/>
        <w:jc w:val="both"/>
        <w:rPr>
          <w:rFonts w:ascii="Times New Roman" w:hAnsi="Times New Roman" w:cs="Times New Roman"/>
        </w:rPr>
      </w:pPr>
      <w:bookmarkStart w:id="5" w:name="P137"/>
      <w:bookmarkEnd w:id="5"/>
      <w:r w:rsidRPr="00F16153">
        <w:rPr>
          <w:rFonts w:ascii="Times New Roman" w:hAnsi="Times New Roman" w:cs="Times New Roman"/>
        </w:rPr>
        <w:t>11. Для получения субсидии НКО-участник отбора в сроки, установленные в объявлении о проведении отбора, лично представляет в Уполномоченный орган следующие документы в составе заявки: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1) </w:t>
      </w:r>
      <w:hyperlink w:anchor="P347">
        <w:r w:rsidRPr="00F16153">
          <w:rPr>
            <w:rFonts w:ascii="Times New Roman" w:hAnsi="Times New Roman" w:cs="Times New Roman"/>
          </w:rPr>
          <w:t>заявление</w:t>
        </w:r>
      </w:hyperlink>
      <w:r w:rsidRPr="00F16153">
        <w:rPr>
          <w:rFonts w:ascii="Times New Roman" w:hAnsi="Times New Roman" w:cs="Times New Roman"/>
        </w:rPr>
        <w:t xml:space="preserve"> о предоставлении субсидии по форме согласно приложению 1 к настоящему Порядку (далее - заявление о предоставление субсидии);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2) документы, предоставляемые заявителем в соответствии с </w:t>
      </w:r>
      <w:hyperlink w:anchor="P769">
        <w:r w:rsidRPr="00F16153">
          <w:rPr>
            <w:rFonts w:ascii="Times New Roman" w:hAnsi="Times New Roman" w:cs="Times New Roman"/>
          </w:rPr>
          <w:t>частью 5</w:t>
        </w:r>
      </w:hyperlink>
      <w:r w:rsidRPr="00F16153">
        <w:rPr>
          <w:rFonts w:ascii="Times New Roman" w:hAnsi="Times New Roman" w:cs="Times New Roman"/>
        </w:rPr>
        <w:t xml:space="preserve"> приложения 1 к настоящему Порядку одновременно с заявкой и в инициативном порядке.</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12. </w:t>
      </w:r>
      <w:proofErr w:type="gramStart"/>
      <w:r w:rsidRPr="00F16153">
        <w:rPr>
          <w:rFonts w:ascii="Times New Roman" w:hAnsi="Times New Roman" w:cs="Times New Roman"/>
        </w:rPr>
        <w:t>Заявки подаются НКО-участником отбора в печатном виде на бумажном носителе в запечатанном конверте в одном экземпляре с приложением электронной версии на любом электронном носителе (заявка о предоставлении субсидии представляется в формате MS WORD с расширением ".</w:t>
      </w:r>
      <w:proofErr w:type="spellStart"/>
      <w:r w:rsidRPr="00F16153">
        <w:rPr>
          <w:rFonts w:ascii="Times New Roman" w:hAnsi="Times New Roman" w:cs="Times New Roman"/>
        </w:rPr>
        <w:t>doc</w:t>
      </w:r>
      <w:proofErr w:type="spellEnd"/>
      <w:r w:rsidRPr="00F16153">
        <w:rPr>
          <w:rFonts w:ascii="Times New Roman" w:hAnsi="Times New Roman" w:cs="Times New Roman"/>
        </w:rPr>
        <w:t>", заявка в полном объеме представляется в виде электронного образа документа одним файлом в формате PDF).</w:t>
      </w:r>
      <w:proofErr w:type="gramEnd"/>
      <w:r w:rsidRPr="00F16153">
        <w:rPr>
          <w:rFonts w:ascii="Times New Roman" w:hAnsi="Times New Roman" w:cs="Times New Roman"/>
        </w:rPr>
        <w:t xml:space="preserve"> На конверте указывается наименование НКО-участника отбора, адрес (место нахождения) НКО-участника отбора.</w:t>
      </w:r>
    </w:p>
    <w:p w:rsidR="00F16153" w:rsidRPr="00F16153" w:rsidRDefault="00F16153">
      <w:pPr>
        <w:pStyle w:val="ConsPlusNormal"/>
        <w:spacing w:before="220"/>
        <w:ind w:firstLine="540"/>
        <w:jc w:val="both"/>
        <w:rPr>
          <w:rFonts w:ascii="Times New Roman" w:hAnsi="Times New Roman" w:cs="Times New Roman"/>
        </w:rPr>
      </w:pPr>
      <w:proofErr w:type="gramStart"/>
      <w:r w:rsidRPr="00F16153">
        <w:rPr>
          <w:rFonts w:ascii="Times New Roman" w:hAnsi="Times New Roman" w:cs="Times New Roman"/>
        </w:rPr>
        <w:t xml:space="preserve">Заявка должна содержать согласие НКО-участника отбора на публикацию (размещение) в информационно-телекоммуникационной сети "Интернет" информации об НКО-участнике отбора, о подаваемой НКО-участником отбора заявке, иной информации об НКО-участнике отбора, связанной с Конкурсом, а также согласие на обработку персональных данных в соответствии со </w:t>
      </w:r>
      <w:hyperlink r:id="rId11">
        <w:r w:rsidRPr="00F16153">
          <w:rPr>
            <w:rFonts w:ascii="Times New Roman" w:hAnsi="Times New Roman" w:cs="Times New Roman"/>
          </w:rPr>
          <w:t>статьей 9</w:t>
        </w:r>
      </w:hyperlink>
      <w:r w:rsidRPr="00F16153">
        <w:rPr>
          <w:rFonts w:ascii="Times New Roman" w:hAnsi="Times New Roman" w:cs="Times New Roman"/>
        </w:rPr>
        <w:t xml:space="preserve"> Федерального закона от 27.07.2006 N 152-ФЗ "О персональных данных" работников НКО-участника отбора, физических лиц, привлекаемых для работы по</w:t>
      </w:r>
      <w:proofErr w:type="gramEnd"/>
      <w:r w:rsidRPr="00F16153">
        <w:rPr>
          <w:rFonts w:ascii="Times New Roman" w:hAnsi="Times New Roman" w:cs="Times New Roman"/>
        </w:rPr>
        <w:t xml:space="preserve"> молодежному проекту по договорам гражданско-правового характера, добровольцев (волонтеров), руководителя НКО-участника отбора.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От одной НКО-участника отбора может быть подана одна заявка на участие в Конкурсе.</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НКО-участник отбора имеет право внести изменения в заявку до окончания срока приема заявок. Изменения в заявку вносятся в порядке, установленном для ее подачи, с указанием на первом листе заявления слов: "Изменения N ______" к заявке" и указывается порядковый номер таких изменений.</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При неоднократном внесении НКО-участником отбора изменений в заявку к рассмотрению принимаются изменения с большим порядковым номером.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НКО-участник отбора имеет право отозвать заявку путем направления в адрес Уполномоченного органа соответствующего письменного уведомления в любое время в течение 5 (пяти) рабочих дней после даты окончания приема заявок.</w:t>
      </w:r>
    </w:p>
    <w:p w:rsidR="00F16153" w:rsidRPr="00F16153" w:rsidRDefault="00F16153">
      <w:pPr>
        <w:pStyle w:val="ConsPlusNormal"/>
        <w:spacing w:before="220"/>
        <w:ind w:firstLine="540"/>
        <w:jc w:val="both"/>
        <w:rPr>
          <w:rFonts w:ascii="Times New Roman" w:hAnsi="Times New Roman" w:cs="Times New Roman"/>
        </w:rPr>
      </w:pPr>
      <w:bookmarkStart w:id="6" w:name="P146"/>
      <w:bookmarkEnd w:id="6"/>
      <w:r w:rsidRPr="00F16153">
        <w:rPr>
          <w:rFonts w:ascii="Times New Roman" w:hAnsi="Times New Roman" w:cs="Times New Roman"/>
        </w:rPr>
        <w:t xml:space="preserve">13. Поступившие в Уполномоченный орган документы, указанные в </w:t>
      </w:r>
      <w:hyperlink w:anchor="P137">
        <w:r w:rsidRPr="00F16153">
          <w:rPr>
            <w:rFonts w:ascii="Times New Roman" w:hAnsi="Times New Roman" w:cs="Times New Roman"/>
          </w:rPr>
          <w:t>пункте 11</w:t>
        </w:r>
      </w:hyperlink>
      <w:r w:rsidRPr="00F16153">
        <w:rPr>
          <w:rFonts w:ascii="Times New Roman" w:hAnsi="Times New Roman" w:cs="Times New Roman"/>
        </w:rPr>
        <w:t xml:space="preserve"> настоящего Порядка, принимаются и регистрируются сотрудником Уполномоченного органа в порядке, установленном </w:t>
      </w:r>
      <w:hyperlink r:id="rId12">
        <w:r w:rsidRPr="00F16153">
          <w:rPr>
            <w:rFonts w:ascii="Times New Roman" w:hAnsi="Times New Roman" w:cs="Times New Roman"/>
          </w:rPr>
          <w:t>Стандартом</w:t>
        </w:r>
      </w:hyperlink>
      <w:r w:rsidRPr="00F16153">
        <w:rPr>
          <w:rFonts w:ascii="Times New Roman" w:hAnsi="Times New Roman" w:cs="Times New Roman"/>
        </w:rPr>
        <w:t xml:space="preserve"> делопроизводства в администрации Города Томска, утвержденным распоряжением администрации Города Томска от 10.06.2014 N р535.</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lastRenderedPageBreak/>
        <w:t>При приеме заявки сотрудник Уполномоченного органа выдает НКО-участнику отбора расписку с указанием даты и времени приема, инициалов, должности сотрудника, принявшего заявку.</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Уполномоченный орган до передачи заявок секретарю Комиссии в течение 5 (пяти) рабочих дней со дня окончания срока приема заявок осуществляет проверку представленных заявок на предмет их соответствия установленным в объявлении о проведении отбора требованиям путем: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1) проверки документов, содержащихся в заявке, на предмет комплектности и соответствия их требованиям, указанным в </w:t>
      </w:r>
      <w:hyperlink w:anchor="P137">
        <w:r w:rsidRPr="00F16153">
          <w:rPr>
            <w:rFonts w:ascii="Times New Roman" w:hAnsi="Times New Roman" w:cs="Times New Roman"/>
          </w:rPr>
          <w:t>пункте 11</w:t>
        </w:r>
      </w:hyperlink>
      <w:r w:rsidRPr="00F16153">
        <w:rPr>
          <w:rFonts w:ascii="Times New Roman" w:hAnsi="Times New Roman" w:cs="Times New Roman"/>
        </w:rPr>
        <w:t xml:space="preserve"> настоящего Порядка;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 сверки информации, содержащейся в заявках, с официальной общедоступной информацией, размещаемой в информационно-телекоммуникационной сети "Интернет";</w:t>
      </w:r>
    </w:p>
    <w:p w:rsidR="00F16153" w:rsidRPr="00F16153" w:rsidRDefault="00F16153">
      <w:pPr>
        <w:pStyle w:val="ConsPlusNormal"/>
        <w:spacing w:before="220"/>
        <w:ind w:firstLine="540"/>
        <w:jc w:val="both"/>
        <w:rPr>
          <w:rFonts w:ascii="Times New Roman" w:hAnsi="Times New Roman" w:cs="Times New Roman"/>
        </w:rPr>
      </w:pPr>
      <w:proofErr w:type="gramStart"/>
      <w:r w:rsidRPr="00F16153">
        <w:rPr>
          <w:rFonts w:ascii="Times New Roman" w:hAnsi="Times New Roman" w:cs="Times New Roman"/>
        </w:rPr>
        <w:t>3) направления в рамках межведомственного взаимодействия запросов информации в государственные органы, органы местного самоуправления, организации, в том числе в адрес главных распорядителей средств бюджета муниципального образования "Город Томск" (в том числе, в случае непредставления НКО-участником отбора справки об исполнении НКО-участником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w:t>
      </w:r>
      <w:proofErr w:type="gramEnd"/>
      <w:r w:rsidRPr="00F16153">
        <w:rPr>
          <w:rFonts w:ascii="Times New Roman" w:hAnsi="Times New Roman" w:cs="Times New Roman"/>
        </w:rPr>
        <w:t xml:space="preserve"> налогах и сборах, </w:t>
      </w:r>
      <w:proofErr w:type="gramStart"/>
      <w:r w:rsidRPr="00F16153">
        <w:rPr>
          <w:rFonts w:ascii="Times New Roman" w:hAnsi="Times New Roman" w:cs="Times New Roman"/>
        </w:rPr>
        <w:t>выданной</w:t>
      </w:r>
      <w:proofErr w:type="gramEnd"/>
      <w:r w:rsidRPr="00F16153">
        <w:rPr>
          <w:rFonts w:ascii="Times New Roman" w:hAnsi="Times New Roman" w:cs="Times New Roman"/>
        </w:rPr>
        <w:t xml:space="preserve"> налоговым органом).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Запрос информации в рамках межведомственного взаимодействия направляется Уполномоченным органом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орган (организацию), в распоряжении которог</w:t>
      </w:r>
      <w:proofErr w:type="gramStart"/>
      <w:r w:rsidRPr="00F16153">
        <w:rPr>
          <w:rFonts w:ascii="Times New Roman" w:hAnsi="Times New Roman" w:cs="Times New Roman"/>
        </w:rPr>
        <w:t>о(</w:t>
      </w:r>
      <w:proofErr w:type="gramEnd"/>
      <w:r w:rsidRPr="00F16153">
        <w:rPr>
          <w:rFonts w:ascii="Times New Roman" w:hAnsi="Times New Roman" w:cs="Times New Roman"/>
        </w:rPr>
        <w:t>ой) находится запрашиваемый документ;</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4) направления в адрес НКО-участников отбора письменных запросов с указанием в них сроков предоставления запрашиваемой информации в Уполномоченный орган (в случае выявления в документах, содержащихся в заявке, противоречивых сведений).</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В течение 2 (двух) рабочих дней со дня проведения проверки представленных заявок Уполномоченный орган обеспечивает передачу заявок секретарю Комиссии со всей полученной в ходе проверки информацией (документами).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В течение 2 (двух) рабочих дней со дня получения заявок со всей полученной в ходе проверки информацией (документами) секретарь Комиссии обеспечивает передачу заявок со всей полученной в ходе проверки информацией (документами) в Комиссию.</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14. Рассмотрение заявок и допуск НКО-участника отбора к участию в Конкурсе осуществляется на первом заседании Комиссии, порядок формирования и деятельности которой определен </w:t>
      </w:r>
      <w:hyperlink w:anchor="P232">
        <w:r w:rsidRPr="00F16153">
          <w:rPr>
            <w:rFonts w:ascii="Times New Roman" w:hAnsi="Times New Roman" w:cs="Times New Roman"/>
          </w:rPr>
          <w:t>пунктом 19</w:t>
        </w:r>
      </w:hyperlink>
      <w:r w:rsidRPr="00F16153">
        <w:rPr>
          <w:rFonts w:ascii="Times New Roman" w:hAnsi="Times New Roman" w:cs="Times New Roman"/>
        </w:rPr>
        <w:t xml:space="preserve"> настоящего Порядка, которое проводится не позднее 7 (семи) рабочих дней со дня передачи заявок в Комиссию, в следующем порядке.</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Председатель Комиссии проверяет явку членов Комиссии и при наличии кворума оглашает повестку заседания.</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При отсутствии кворума председатель Комиссии оглашает информацию о неправомочности заседания Комиссии (отсутствии необходимого кворума) и назначает повторное заседание Комиссии с той же повесткой дня.</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После оглашения повестки секретарь Комиссии вносит информацию о поступивших заявках в Лист регистрации с присвоением регистрационных номеров заявкам в соответствии с датой и временем приема </w:t>
      </w:r>
      <w:proofErr w:type="gramStart"/>
      <w:r w:rsidRPr="00F16153">
        <w:rPr>
          <w:rFonts w:ascii="Times New Roman" w:hAnsi="Times New Roman" w:cs="Times New Roman"/>
        </w:rPr>
        <w:t>заявок</w:t>
      </w:r>
      <w:proofErr w:type="gramEnd"/>
      <w:r w:rsidRPr="00F16153">
        <w:rPr>
          <w:rFonts w:ascii="Times New Roman" w:hAnsi="Times New Roman" w:cs="Times New Roman"/>
        </w:rPr>
        <w:t xml:space="preserve"> Уполномоченным органом. В случае внесения нескольких изменений в заявку к рассмотрению принимаются изменения с большим порядковым номером, при этом заявке присваивается номер в соответствии с датой и временем приема изменений в заявку с большим порядковым номером.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lastRenderedPageBreak/>
        <w:t>Зарегистрированные заявки рассматриваются Комиссией на предмет соответствия цели предоставления субсидии, условиям предоставления субсидии, требованиям, предусмотренным настоящим Порядком.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По результатам рассмотрения заявок Комиссия принимает в отношении каждого заявителя (заявки) решение о допуске к участию в Конкурсе либо решение об отклонении заявки, о чем секретарь Комиссии заносит информацию в протокол заседания Комиссии и Лист регистрации.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Основаниями для принятия решения об отклонении заявки являются:</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1) несоответствие НКО-участника отбора требованиям </w:t>
      </w:r>
      <w:hyperlink w:anchor="P128">
        <w:r w:rsidRPr="00F16153">
          <w:rPr>
            <w:rFonts w:ascii="Times New Roman" w:hAnsi="Times New Roman" w:cs="Times New Roman"/>
          </w:rPr>
          <w:t>пункта 10</w:t>
        </w:r>
      </w:hyperlink>
      <w:r w:rsidRPr="00F16153">
        <w:rPr>
          <w:rFonts w:ascii="Times New Roman" w:hAnsi="Times New Roman" w:cs="Times New Roman"/>
        </w:rPr>
        <w:t xml:space="preserve"> настоящего Порядка;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 несоответствие представленной НКО-участником отбора заявки и документов требованиям к заявке НКО-участника отбора, установленным в объявлении о проведении Конкурса;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3) недостоверность представленной НКО-участником отбора информации, в том числе информации о месте нахождения и адресе НКО-участника отбора;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4) подача НКО-участником отбора заявки после даты и (или) времени, определенных для подачи заявок.</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При отсутствии оснований для отклонения заявки, указанных в подпунктах 1 - 4 настоящего пункта, Комиссией принимается решение о допуске НКО-участника отбора к участию в Конкурсе.</w:t>
      </w:r>
    </w:p>
    <w:p w:rsidR="00F16153" w:rsidRPr="00F16153" w:rsidRDefault="00F16153">
      <w:pPr>
        <w:pStyle w:val="ConsPlusNormal"/>
        <w:spacing w:before="220"/>
        <w:ind w:firstLine="540"/>
        <w:jc w:val="both"/>
        <w:rPr>
          <w:rFonts w:ascii="Times New Roman" w:hAnsi="Times New Roman" w:cs="Times New Roman"/>
        </w:rPr>
      </w:pPr>
      <w:bookmarkStart w:id="7" w:name="P168"/>
      <w:bookmarkEnd w:id="7"/>
      <w:r w:rsidRPr="00F16153">
        <w:rPr>
          <w:rFonts w:ascii="Times New Roman" w:hAnsi="Times New Roman" w:cs="Times New Roman"/>
        </w:rPr>
        <w:t>15. В день рассмотрения заявок Комиссия на основе предложений Уполномоченного органа утверждает состав Экспертного совета Конкурса из числа независимых экспертов (руководителей фондов, специалистов в области социального проектирования) по согласованию с ними.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Уполномоченный орган не </w:t>
      </w:r>
      <w:proofErr w:type="gramStart"/>
      <w:r w:rsidRPr="00F16153">
        <w:rPr>
          <w:rFonts w:ascii="Times New Roman" w:hAnsi="Times New Roman" w:cs="Times New Roman"/>
        </w:rPr>
        <w:t>позднее</w:t>
      </w:r>
      <w:proofErr w:type="gramEnd"/>
      <w:r w:rsidRPr="00F16153">
        <w:rPr>
          <w:rFonts w:ascii="Times New Roman" w:hAnsi="Times New Roman" w:cs="Times New Roman"/>
        </w:rPr>
        <w:t xml:space="preserve"> чем за 2 (два) рабочих дня до начала рассмотрения заявок НКО-участников отбора, допущенных к участию в Конкурсе, направляет в Комиссию перечень лиц для формирования Экспертного совета Конкурса.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Не позднее 3 (трех) рабочих дней со дня проведения заседания Комиссии секретарь Комиссии осуществляет передачу заявок НКО-участников отбора, допущенных к участию в Конкурсе, и копии Листа регистрации в Экспертный совет Конкурса для проведения анализа, оценки и сопоставления заявок.</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Экспертный совет Конкурса в сроки, определенные Комиссией, но не позднее 10 (десяти) рабочих дней со дня получения заявок обеспечивает проведение оценки заявок.</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Организационно-техническое обеспечение деятельности Экспертного совета Конкурса осуществляется Уполномоченным органом и секретарем Комиссии.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Анализ, оценка и сопоставление заявок осуществляются Экспертным советом Конкурса в соответствии с критериями оценки заявок, указанным в таблице настоящего пункта, и отражаются в оценочном </w:t>
      </w:r>
      <w:hyperlink w:anchor="P809">
        <w:r w:rsidRPr="00F16153">
          <w:rPr>
            <w:rFonts w:ascii="Times New Roman" w:hAnsi="Times New Roman" w:cs="Times New Roman"/>
          </w:rPr>
          <w:t>листе</w:t>
        </w:r>
      </w:hyperlink>
      <w:r w:rsidRPr="00F16153">
        <w:rPr>
          <w:rFonts w:ascii="Times New Roman" w:hAnsi="Times New Roman" w:cs="Times New Roman"/>
        </w:rPr>
        <w:t xml:space="preserve"> по форме согласно приложению 2 к настоящему Порядку.</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right"/>
        <w:rPr>
          <w:rFonts w:ascii="Times New Roman" w:hAnsi="Times New Roman" w:cs="Times New Roman"/>
        </w:rPr>
      </w:pPr>
      <w:bookmarkStart w:id="8" w:name="P175"/>
      <w:bookmarkEnd w:id="8"/>
      <w:r w:rsidRPr="00F16153">
        <w:rPr>
          <w:rFonts w:ascii="Times New Roman" w:hAnsi="Times New Roman" w:cs="Times New Roman"/>
        </w:rPr>
        <w:t>Таблица</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701"/>
        <w:gridCol w:w="1714"/>
        <w:gridCol w:w="1814"/>
        <w:gridCol w:w="1714"/>
      </w:tblGrid>
      <w:tr w:rsidR="00F16153" w:rsidRPr="00F16153">
        <w:tc>
          <w:tcPr>
            <w:tcW w:w="2098"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Критерии оценок заявок</w:t>
            </w:r>
          </w:p>
        </w:tc>
        <w:tc>
          <w:tcPr>
            <w:tcW w:w="1701"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0 баллов</w:t>
            </w:r>
          </w:p>
        </w:tc>
        <w:tc>
          <w:tcPr>
            <w:tcW w:w="1714"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1 балл</w:t>
            </w:r>
          </w:p>
        </w:tc>
        <w:tc>
          <w:tcPr>
            <w:tcW w:w="1814"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2 балла</w:t>
            </w:r>
          </w:p>
        </w:tc>
        <w:tc>
          <w:tcPr>
            <w:tcW w:w="1714"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3 балла</w:t>
            </w:r>
          </w:p>
        </w:tc>
      </w:tr>
      <w:tr w:rsidR="00F16153" w:rsidRPr="00F16153">
        <w:tc>
          <w:tcPr>
            <w:tcW w:w="2098"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Наличие материально-технической базы, кадровой базы НКО-участника отбора</w:t>
            </w:r>
          </w:p>
        </w:tc>
        <w:tc>
          <w:tcPr>
            <w:tcW w:w="1701"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Нет в наличии</w:t>
            </w:r>
          </w:p>
        </w:tc>
        <w:tc>
          <w:tcPr>
            <w:tcW w:w="1714" w:type="dxa"/>
          </w:tcPr>
          <w:p w:rsidR="00F16153" w:rsidRPr="00F16153" w:rsidRDefault="00F16153">
            <w:pPr>
              <w:pStyle w:val="ConsPlusNormal"/>
              <w:rPr>
                <w:rFonts w:ascii="Times New Roman" w:hAnsi="Times New Roman" w:cs="Times New Roman"/>
              </w:rPr>
            </w:pPr>
          </w:p>
        </w:tc>
        <w:tc>
          <w:tcPr>
            <w:tcW w:w="181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Есть в наличии</w:t>
            </w:r>
          </w:p>
        </w:tc>
        <w:tc>
          <w:tcPr>
            <w:tcW w:w="1714" w:type="dxa"/>
          </w:tcPr>
          <w:p w:rsidR="00F16153" w:rsidRPr="00F16153" w:rsidRDefault="00F16153">
            <w:pPr>
              <w:pStyle w:val="ConsPlusNormal"/>
              <w:rPr>
                <w:rFonts w:ascii="Times New Roman" w:hAnsi="Times New Roman" w:cs="Times New Roman"/>
              </w:rPr>
            </w:pPr>
          </w:p>
        </w:tc>
      </w:tr>
      <w:tr w:rsidR="00F16153" w:rsidRPr="00F16153">
        <w:tc>
          <w:tcPr>
            <w:tcW w:w="2098"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lastRenderedPageBreak/>
              <w:t>Привлечение дополнительных источников финансирования (за счет собственных средств НКО-участника отбора или средств партнеров)</w:t>
            </w:r>
          </w:p>
        </w:tc>
        <w:tc>
          <w:tcPr>
            <w:tcW w:w="1701" w:type="dxa"/>
          </w:tcPr>
          <w:p w:rsidR="00F16153" w:rsidRPr="00F16153" w:rsidRDefault="00F16153">
            <w:pPr>
              <w:pStyle w:val="ConsPlusNormal"/>
              <w:rPr>
                <w:rFonts w:ascii="Times New Roman" w:hAnsi="Times New Roman" w:cs="Times New Roman"/>
              </w:rPr>
            </w:pPr>
            <w:proofErr w:type="spellStart"/>
            <w:r w:rsidRPr="00F16153">
              <w:rPr>
                <w:rFonts w:ascii="Times New Roman" w:hAnsi="Times New Roman" w:cs="Times New Roman"/>
              </w:rPr>
              <w:t>Софинансирование</w:t>
            </w:r>
            <w:proofErr w:type="spellEnd"/>
            <w:r w:rsidRPr="00F16153">
              <w:rPr>
                <w:rFonts w:ascii="Times New Roman" w:hAnsi="Times New Roman" w:cs="Times New Roman"/>
              </w:rPr>
              <w:t xml:space="preserve"> проекта не планируется либо планируется в размере до 19% от суммы запрашиваемой субсидии</w:t>
            </w:r>
          </w:p>
        </w:tc>
        <w:tc>
          <w:tcPr>
            <w:tcW w:w="171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В размере от 20 до 50% от суммы запрашиваемой субсидии</w:t>
            </w:r>
          </w:p>
        </w:tc>
        <w:tc>
          <w:tcPr>
            <w:tcW w:w="181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В размере от 51 до 80% от суммы запрашиваемой субсидии</w:t>
            </w:r>
          </w:p>
        </w:tc>
        <w:tc>
          <w:tcPr>
            <w:tcW w:w="171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В размере 81% и более от суммы запрашиваемой субсидии</w:t>
            </w:r>
          </w:p>
        </w:tc>
      </w:tr>
      <w:tr w:rsidR="00F16153" w:rsidRPr="00F16153">
        <w:tc>
          <w:tcPr>
            <w:tcW w:w="2098"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Количество привлекаемых партнеров</w:t>
            </w:r>
          </w:p>
        </w:tc>
        <w:tc>
          <w:tcPr>
            <w:tcW w:w="1701"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Нет партнеров</w:t>
            </w:r>
          </w:p>
        </w:tc>
        <w:tc>
          <w:tcPr>
            <w:tcW w:w="171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От 1 до 2 партнеров</w:t>
            </w:r>
          </w:p>
        </w:tc>
        <w:tc>
          <w:tcPr>
            <w:tcW w:w="181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От 3 до 5 партнеров</w:t>
            </w:r>
          </w:p>
        </w:tc>
        <w:tc>
          <w:tcPr>
            <w:tcW w:w="171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6 и более партнеров</w:t>
            </w:r>
          </w:p>
        </w:tc>
      </w:tr>
      <w:tr w:rsidR="00F16153" w:rsidRPr="00F16153">
        <w:tc>
          <w:tcPr>
            <w:tcW w:w="2098"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Наличие у НКО-участника отбора опыта проектной деятельности</w:t>
            </w:r>
          </w:p>
        </w:tc>
        <w:tc>
          <w:tcPr>
            <w:tcW w:w="1701"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НКО-участник отбора не имеет опыта реализации проектов</w:t>
            </w:r>
          </w:p>
        </w:tc>
        <w:tc>
          <w:tcPr>
            <w:tcW w:w="171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НКО-участник отбора не имеет опыта реализации молодежных социальных проектов по направлениям Конкурса, но имеет опыт реализации социальных проектов в иных сферах</w:t>
            </w:r>
          </w:p>
        </w:tc>
        <w:tc>
          <w:tcPr>
            <w:tcW w:w="181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НКО-участник отбора имеет опыт реализации молодежных социальных проектов по направлениям Конкурса</w:t>
            </w:r>
          </w:p>
        </w:tc>
        <w:tc>
          <w:tcPr>
            <w:tcW w:w="1714" w:type="dxa"/>
          </w:tcPr>
          <w:p w:rsidR="00F16153" w:rsidRPr="00F16153" w:rsidRDefault="00F16153">
            <w:pPr>
              <w:pStyle w:val="ConsPlusNormal"/>
              <w:rPr>
                <w:rFonts w:ascii="Times New Roman" w:hAnsi="Times New Roman" w:cs="Times New Roman"/>
              </w:rPr>
            </w:pPr>
          </w:p>
        </w:tc>
      </w:tr>
      <w:tr w:rsidR="00F16153" w:rsidRPr="00F16153">
        <w:tc>
          <w:tcPr>
            <w:tcW w:w="2098"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Обоснованность запрашиваемых средств субсидии на реализацию молодежного проекта, соответствие расходов мероприятиям молодежного проекта</w:t>
            </w:r>
          </w:p>
        </w:tc>
        <w:tc>
          <w:tcPr>
            <w:tcW w:w="1701"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Отсутствие комментариев к бюджету либо из содержания комментариев не представляется возможным определить, к какому из мероприятий, указанному в организационном плане реализации молодежного проекта, относятся расходы</w:t>
            </w:r>
          </w:p>
        </w:tc>
        <w:tc>
          <w:tcPr>
            <w:tcW w:w="1714" w:type="dxa"/>
          </w:tcPr>
          <w:p w:rsidR="00F16153" w:rsidRPr="00F16153" w:rsidRDefault="00F16153">
            <w:pPr>
              <w:pStyle w:val="ConsPlusNormal"/>
              <w:rPr>
                <w:rFonts w:ascii="Times New Roman" w:hAnsi="Times New Roman" w:cs="Times New Roman"/>
              </w:rPr>
            </w:pPr>
          </w:p>
        </w:tc>
        <w:tc>
          <w:tcPr>
            <w:tcW w:w="181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Наличие комментариев к бюджету проекта, расчетов на предлагаемые расходы, соответствие расходов мероприятиям, указанным в организационном плане реализации молодежного проекта</w:t>
            </w:r>
          </w:p>
        </w:tc>
        <w:tc>
          <w:tcPr>
            <w:tcW w:w="1714" w:type="dxa"/>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В ходе анализа, сопоставления и оценки заявок члены Экспертного совета Конкурса не вправе вступать в контакты с НКО-участниками отбора, допущенными к участию в Конкурсе, в том числе обсуждать поданные ими заявки, напрямую запрашивать документы, информацию и (или) пояснения.</w:t>
      </w:r>
    </w:p>
    <w:p w:rsidR="00F16153" w:rsidRPr="00F16153" w:rsidRDefault="00F16153">
      <w:pPr>
        <w:pStyle w:val="ConsPlusNormal"/>
        <w:spacing w:before="220"/>
        <w:ind w:firstLine="540"/>
        <w:jc w:val="both"/>
        <w:rPr>
          <w:rFonts w:ascii="Times New Roman" w:hAnsi="Times New Roman" w:cs="Times New Roman"/>
        </w:rPr>
      </w:pPr>
      <w:proofErr w:type="gramStart"/>
      <w:r w:rsidRPr="00F16153">
        <w:rPr>
          <w:rFonts w:ascii="Times New Roman" w:hAnsi="Times New Roman" w:cs="Times New Roman"/>
        </w:rPr>
        <w:t xml:space="preserve">В случае если член Экспертного совета Конкурса является работником или членом исполнительных органов НКО-участника отбора или является близким родственником по отношению к таковым, а также, если имеются иные обстоятельства, дающие основания полагать, </w:t>
      </w:r>
      <w:r w:rsidRPr="00F16153">
        <w:rPr>
          <w:rFonts w:ascii="Times New Roman" w:hAnsi="Times New Roman" w:cs="Times New Roman"/>
        </w:rPr>
        <w:lastRenderedPageBreak/>
        <w:t>что член Экспертного совета Конкурса будет лично, прямо или косвенно заинтересован в результатах рассмотрения заявки, член Экспертного совета Конкурса должен в письменном виде в срок не более 2</w:t>
      </w:r>
      <w:proofErr w:type="gramEnd"/>
      <w:r w:rsidRPr="00F16153">
        <w:rPr>
          <w:rFonts w:ascii="Times New Roman" w:hAnsi="Times New Roman" w:cs="Times New Roman"/>
        </w:rPr>
        <w:t xml:space="preserve"> (двух) рабочих дней </w:t>
      </w:r>
      <w:proofErr w:type="gramStart"/>
      <w:r w:rsidRPr="00F16153">
        <w:rPr>
          <w:rFonts w:ascii="Times New Roman" w:hAnsi="Times New Roman" w:cs="Times New Roman"/>
        </w:rPr>
        <w:t>с даты получения</w:t>
      </w:r>
      <w:proofErr w:type="gramEnd"/>
      <w:r w:rsidRPr="00F16153">
        <w:rPr>
          <w:rFonts w:ascii="Times New Roman" w:hAnsi="Times New Roman" w:cs="Times New Roman"/>
        </w:rPr>
        <w:t xml:space="preserve"> на рассмотрение заявки уведомить об этом председателя Комиссии. В этом случае председатель Комиссии в течение 1 (одного) рабочего дня с момента получения письменного уведомления о невозможности участия в анализе, оценке и сопоставлении заявок НКО-участников отбора принимает решение о замене члена Экспертного совета Конкурса.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На основе критериев, указанных в </w:t>
      </w:r>
      <w:hyperlink w:anchor="P175">
        <w:r w:rsidRPr="00F16153">
          <w:rPr>
            <w:rFonts w:ascii="Times New Roman" w:hAnsi="Times New Roman" w:cs="Times New Roman"/>
          </w:rPr>
          <w:t>таблице</w:t>
        </w:r>
      </w:hyperlink>
      <w:r w:rsidRPr="00F16153">
        <w:rPr>
          <w:rFonts w:ascii="Times New Roman" w:hAnsi="Times New Roman" w:cs="Times New Roman"/>
        </w:rPr>
        <w:t xml:space="preserve"> настоящего пункта, формируется рейтинг заявки, который соответствует количеству баллов, сформированных путем суммирования баллов, проставленных каждым членом Экспертного совета Конкурса по каждой заявке, который заносится в протоколы Экспертного совета Конкурса.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При равном количестве баллов в рейтинге учитывается очередность поступления заявок в соответствии с регистрационными номерами, указанными в Листе регистрации.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Передача протоколов Экспертного совета Конкурса Комиссии осуществляется в срок не позднее 15 (пятнадцати) рабочих дней </w:t>
      </w:r>
      <w:proofErr w:type="gramStart"/>
      <w:r w:rsidRPr="00F16153">
        <w:rPr>
          <w:rFonts w:ascii="Times New Roman" w:hAnsi="Times New Roman" w:cs="Times New Roman"/>
        </w:rPr>
        <w:t>с даты передачи</w:t>
      </w:r>
      <w:proofErr w:type="gramEnd"/>
      <w:r w:rsidRPr="00F16153">
        <w:rPr>
          <w:rFonts w:ascii="Times New Roman" w:hAnsi="Times New Roman" w:cs="Times New Roman"/>
        </w:rPr>
        <w:t xml:space="preserve"> заявок в Экспертный совет Конкурса в порядке, установленном настоящим пунктом.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16. Победители Конкурса определяются Комиссией на итоговом заседании Комиссии, которое проводится в срок не позднее 20 (двадцати) рабочих дней со дня первого заседании Комиссии. Секретарь Комиссии осуществляет суммирование итоговых баллов и озвучивает результаты на итоговом заседании.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Комиссия в соответствии с объемом финансирования Конкурса распределяет субсидии в пользу заявок, набравших наибольшее количество баллов.</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При равном количестве баллов учитывается очередность поступления заявок в соответствии с регистрационными номерами, указанными в Листе регистрации.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Комиссия уменьшает сумму субсидии, указанную в заявке, на следующую величину:</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 на сумму недостающего финансирования субсидии. Указанное решение принимается Комиссией с учетом суммарного количества набранных баллов. В случае недостаточности средств финансирования субсидий НКО-участнику отбора с наименьшим количеством суммарных баллов сумма предоставляемой субсидии уменьшается на сумму недостающего финансирования субсидий;</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2) на сумму затрат, указанных в бюджете молодежного проекта, не соответствующих направлениям затрат, указанным в </w:t>
      </w:r>
      <w:hyperlink w:anchor="P84">
        <w:r w:rsidRPr="00F16153">
          <w:rPr>
            <w:rFonts w:ascii="Times New Roman" w:hAnsi="Times New Roman" w:cs="Times New Roman"/>
          </w:rPr>
          <w:t>пункте 3</w:t>
        </w:r>
      </w:hyperlink>
      <w:r w:rsidRPr="00F16153">
        <w:rPr>
          <w:rFonts w:ascii="Times New Roman" w:hAnsi="Times New Roman" w:cs="Times New Roman"/>
        </w:rPr>
        <w:t xml:space="preserve"> настоящего Порядка, а также указанным в молодежном проекте мероприятиям.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Результаты Конкурса отражаются в протоколе итогового заседания Комиссии, который должен содержать:</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 список НКО-участников отбора, в отношении которых принято решение об отклонении заявки, с указанием причин отклонения;</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 список НКО-участников отбора, заявки которых допущены к участию в Конкурсе;</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3) список победителей Конкурса с указанием суммы баллов, наименования и рекомендуемого объема финансирования молодежного проекта.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Не позднее 1 (одного) рабочего дня со дня проведения итогового заседания Комиссии секретарь Комиссии обеспечивает передачу заявок и итогового протокола заседания Комиссии Уполномоченному органу для принятия решений, предусмотренных </w:t>
      </w:r>
      <w:hyperlink w:anchor="P260">
        <w:r w:rsidRPr="00F16153">
          <w:rPr>
            <w:rFonts w:ascii="Times New Roman" w:hAnsi="Times New Roman" w:cs="Times New Roman"/>
          </w:rPr>
          <w:t>пунктом 21</w:t>
        </w:r>
      </w:hyperlink>
      <w:r w:rsidRPr="00F16153">
        <w:rPr>
          <w:rFonts w:ascii="Times New Roman" w:hAnsi="Times New Roman" w:cs="Times New Roman"/>
        </w:rPr>
        <w:t xml:space="preserve"> настоящего Порядка.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lastRenderedPageBreak/>
        <w:t xml:space="preserve">17. О принятом Комиссией решении Уполномоченный орган в течение 5 (пяти) рабочих дней </w:t>
      </w:r>
      <w:proofErr w:type="gramStart"/>
      <w:r w:rsidRPr="00F16153">
        <w:rPr>
          <w:rFonts w:ascii="Times New Roman" w:hAnsi="Times New Roman" w:cs="Times New Roman"/>
        </w:rPr>
        <w:t>с даты принятия</w:t>
      </w:r>
      <w:proofErr w:type="gramEnd"/>
      <w:r w:rsidRPr="00F16153">
        <w:rPr>
          <w:rFonts w:ascii="Times New Roman" w:hAnsi="Times New Roman" w:cs="Times New Roman"/>
        </w:rPr>
        <w:t xml:space="preserve"> решения уведомляет НКО-участников отбора и победителей Конкурса.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18. Информация о результатах рассмотрения заявок размещается на едином портале, на Официальном сайте в течение 14 (четырнадцати) календарных дней со дня подписания протокола заседания Комиссии и включает следующие сведения:</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 дата, время и место проведения рассмотрения заявок;</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 дата, время и место оценки заявок НКО-участников отбора;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3) информация об НКО-участниках отбора, заявки которых были рассмотрены;</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4) информация об НКО-участниках отбора, заявки которых были отклонены, с указанием причин их отклонения, в том числе положения объявления о проведении Конкурса, которым не соответствуют такие заявки;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5) последовательность оценки заявок НКО-участников отбора, присвоенные заявкам НКО-участникам отбора значения по каждому из предусмотренных критериев оценки заявок НКО-участников отбора, принятое на основании результатов оценки указанных предложений решение о присвоении таким заявкам порядковых номеров;</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6) наименование НКО-получателя субсидии, с которым заключается соглашение, и размер предоставляемой ему (им) субсидии (субсидий).</w:t>
      </w:r>
    </w:p>
    <w:p w:rsidR="00F16153" w:rsidRPr="00F16153" w:rsidRDefault="00F16153">
      <w:pPr>
        <w:pStyle w:val="ConsPlusNormal"/>
        <w:spacing w:before="220"/>
        <w:ind w:firstLine="540"/>
        <w:jc w:val="both"/>
        <w:rPr>
          <w:rFonts w:ascii="Times New Roman" w:hAnsi="Times New Roman" w:cs="Times New Roman"/>
        </w:rPr>
      </w:pPr>
      <w:bookmarkStart w:id="9" w:name="P232"/>
      <w:bookmarkEnd w:id="9"/>
      <w:r w:rsidRPr="00F16153">
        <w:rPr>
          <w:rFonts w:ascii="Times New Roman" w:hAnsi="Times New Roman" w:cs="Times New Roman"/>
        </w:rPr>
        <w:t>19. Комиссия является совещательным органом, созданным при администрации Города Томска.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Комиссия выполняет следующие функции по рассмотрению и оценке заявок НКО-участников отбора: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 присваивает заявкам регистрационные номера;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 рассматривает заявки на предмет соответствия цели предоставления субсидии, условиям предоставления субсидии и требованиям, предусмотренным настоящим Порядком;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3) принимает решение о допуске НКО-участника отбора к участию в Конкурсе;</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4) утверждает состав Экспертного совета Конкурса на основе предложений Уполномоченного органа для целей проведения анализа, оценки и сопоставления поданных заявок в соответствии с критериями, определенными в </w:t>
      </w:r>
      <w:hyperlink w:anchor="P175">
        <w:r w:rsidRPr="00F16153">
          <w:rPr>
            <w:rFonts w:ascii="Times New Roman" w:hAnsi="Times New Roman" w:cs="Times New Roman"/>
          </w:rPr>
          <w:t>таблице пункта 15</w:t>
        </w:r>
      </w:hyperlink>
      <w:r w:rsidRPr="00F16153">
        <w:rPr>
          <w:rFonts w:ascii="Times New Roman" w:hAnsi="Times New Roman" w:cs="Times New Roman"/>
        </w:rPr>
        <w:t xml:space="preserve"> настоящего Порядка;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5) рассматривает протоколы Экспертного совета Конкурса по анализу, оценке и сопоставлению заявок;</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6) принимает решение о победителях Конкурса;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7) осуществляет иные функции, предусмотренные настоящим Порядком.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Комиссия формируется из представителей администрации Города Томска, представителей коммерческих и некоммерческих организаций (по согласованию), депутатов Думы Города Томска (по согласованию), членов общественных советов при федеральных органах исполнительной власти (по согласованию), исполнительных органах субъектов Российской Федерации (по согласованию). Состав Комиссии утверждается муниципальным правовым актом руководителя Уполномоченного органа.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В состав Комиссии входят председатель Комиссии, заместитель председателя Комиссии, секретарь Комиссии и члены Комиссии.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Деятельность Комиссии осуществляется под руководством председателя Комиссии. </w:t>
      </w:r>
      <w:r w:rsidRPr="00F16153">
        <w:rPr>
          <w:rFonts w:ascii="Times New Roman" w:hAnsi="Times New Roman" w:cs="Times New Roman"/>
        </w:rPr>
        <w:lastRenderedPageBreak/>
        <w:t xml:space="preserve">Председатель Комиссии определяет повестку заседания, место и время проведения заседания, ведет заседание. В период </w:t>
      </w:r>
      <w:proofErr w:type="gramStart"/>
      <w:r w:rsidRPr="00F16153">
        <w:rPr>
          <w:rFonts w:ascii="Times New Roman" w:hAnsi="Times New Roman" w:cs="Times New Roman"/>
        </w:rPr>
        <w:t>отсутствия председателя Комиссии функции председателя Комиссии</w:t>
      </w:r>
      <w:proofErr w:type="gramEnd"/>
      <w:r w:rsidRPr="00F16153">
        <w:rPr>
          <w:rFonts w:ascii="Times New Roman" w:hAnsi="Times New Roman" w:cs="Times New Roman"/>
        </w:rPr>
        <w:t xml:space="preserve"> выполняет заместитель председателя Комиссии.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Секретарь Комиссии обеспечивает организацию деятельности Комиссии.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В случае невозможности участия в заседаниях Комиссии члена Комиссии отсутствующий член Комиссии вправе делегировать для участия в работе Комиссии доверенное лицо, о чем делается письменное уведомление председателю Комиссии не </w:t>
      </w:r>
      <w:proofErr w:type="gramStart"/>
      <w:r w:rsidRPr="00F16153">
        <w:rPr>
          <w:rFonts w:ascii="Times New Roman" w:hAnsi="Times New Roman" w:cs="Times New Roman"/>
        </w:rPr>
        <w:t>позднее</w:t>
      </w:r>
      <w:proofErr w:type="gramEnd"/>
      <w:r w:rsidRPr="00F16153">
        <w:rPr>
          <w:rFonts w:ascii="Times New Roman" w:hAnsi="Times New Roman" w:cs="Times New Roman"/>
        </w:rPr>
        <w:t xml:space="preserve"> чем за 2 (два) рабочих дня до дня проведения заседания Комиссии.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Решения Комиссии считаются правомочным, если на заседании присутствовало не менее половины от состава Комиссии, включая делегированных для участия в работе Комиссии доверенных лиц членов Комиссии.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Проведение заседания Комиссии осуществляется в очной форме либо в дистанционном формате с использованием видео-конференц-связи и в иных формах с использованием современных информационно-телекоммуникационных сре</w:t>
      </w:r>
      <w:proofErr w:type="gramStart"/>
      <w:r w:rsidRPr="00F16153">
        <w:rPr>
          <w:rFonts w:ascii="Times New Roman" w:hAnsi="Times New Roman" w:cs="Times New Roman"/>
        </w:rPr>
        <w:t>дств св</w:t>
      </w:r>
      <w:proofErr w:type="gramEnd"/>
      <w:r w:rsidRPr="00F16153">
        <w:rPr>
          <w:rFonts w:ascii="Times New Roman" w:hAnsi="Times New Roman" w:cs="Times New Roman"/>
        </w:rPr>
        <w:t>язи (платформы для проведения конференций и иные общедоступные электронные средства коммуникации для проведения мероприятий в дистанционном формате). Формат проведения заседания Комиссии устанавливается председателем Комиссии с учетом предложения Уполномоченного органа.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Решение Комиссии о допуске НКО-участника отбора к участию в Конкурсе, принимается по результатам открытого голосования.</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Решение считается принятым, если за него проголосовало большинство состава Комиссии, включая делегированных для участия в работе Комиссии доверенных лиц членов Комиссии, участвовавших в голосовании.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В случае равенства голосов голос председателя Комиссии является решающим.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Секретарь Комиссии в голосовании не участвует.</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Решение Комиссии о победителях Конкурса принимается путем суммирования баллов, проставленных каждым членом Экспертного совета Конкурса по каждой заявке НКО-участника отбора, допущенного к участию в Конкурсе.</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Решения Комиссии оформляются протоколами, которые подписывают председатель и секретарь Комиссии.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Вопросы деятельности Комиссии, не урегулированные настоящим Порядком, регламентируются председателем Комиссии в отдельных письменных поручениях председателя Комиссии.</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Title"/>
        <w:jc w:val="center"/>
        <w:outlineLvl w:val="1"/>
        <w:rPr>
          <w:rFonts w:ascii="Times New Roman" w:hAnsi="Times New Roman" w:cs="Times New Roman"/>
        </w:rPr>
      </w:pPr>
      <w:bookmarkStart w:id="10" w:name="P256"/>
      <w:bookmarkEnd w:id="10"/>
      <w:r w:rsidRPr="00F16153">
        <w:rPr>
          <w:rFonts w:ascii="Times New Roman" w:hAnsi="Times New Roman" w:cs="Times New Roman"/>
        </w:rPr>
        <w:t>III. УСЛОВИЯ И ПОРЯДОК ПРЕДОСТАВЛЕНИЯ СУБСИДИИ</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 xml:space="preserve">20. Победитель Конкурса на дату, указанную в </w:t>
      </w:r>
      <w:hyperlink w:anchor="P128">
        <w:r w:rsidRPr="00F16153">
          <w:rPr>
            <w:rFonts w:ascii="Times New Roman" w:hAnsi="Times New Roman" w:cs="Times New Roman"/>
          </w:rPr>
          <w:t>пункте 10</w:t>
        </w:r>
      </w:hyperlink>
      <w:r w:rsidRPr="00F16153">
        <w:rPr>
          <w:rFonts w:ascii="Times New Roman" w:hAnsi="Times New Roman" w:cs="Times New Roman"/>
        </w:rPr>
        <w:t xml:space="preserve"> настоящего Порядка, должен соответствовать требованиям, указанным в пункте 10 настоящего Порядка.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Документы, представляемые получателем субсидии для подтверждения соответствия требованиям, указанным в </w:t>
      </w:r>
      <w:hyperlink w:anchor="P128">
        <w:r w:rsidRPr="00F16153">
          <w:rPr>
            <w:rFonts w:ascii="Times New Roman" w:hAnsi="Times New Roman" w:cs="Times New Roman"/>
          </w:rPr>
          <w:t>пункте 10</w:t>
        </w:r>
      </w:hyperlink>
      <w:r w:rsidRPr="00F16153">
        <w:rPr>
          <w:rFonts w:ascii="Times New Roman" w:hAnsi="Times New Roman" w:cs="Times New Roman"/>
        </w:rPr>
        <w:t xml:space="preserve"> настоящего Порядка, предусмотрены </w:t>
      </w:r>
      <w:hyperlink w:anchor="P769">
        <w:r w:rsidRPr="00F16153">
          <w:rPr>
            <w:rFonts w:ascii="Times New Roman" w:hAnsi="Times New Roman" w:cs="Times New Roman"/>
          </w:rPr>
          <w:t>частью 5</w:t>
        </w:r>
      </w:hyperlink>
      <w:r w:rsidRPr="00F16153">
        <w:rPr>
          <w:rFonts w:ascii="Times New Roman" w:hAnsi="Times New Roman" w:cs="Times New Roman"/>
        </w:rPr>
        <w:t xml:space="preserve"> приложения 1 к настоящему Порядку.</w:t>
      </w:r>
    </w:p>
    <w:p w:rsidR="00F16153" w:rsidRPr="00F16153" w:rsidRDefault="00F16153">
      <w:pPr>
        <w:pStyle w:val="ConsPlusNormal"/>
        <w:spacing w:before="220"/>
        <w:ind w:firstLine="540"/>
        <w:jc w:val="both"/>
        <w:rPr>
          <w:rFonts w:ascii="Times New Roman" w:hAnsi="Times New Roman" w:cs="Times New Roman"/>
        </w:rPr>
      </w:pPr>
      <w:bookmarkStart w:id="11" w:name="P260"/>
      <w:bookmarkEnd w:id="11"/>
      <w:r w:rsidRPr="00F16153">
        <w:rPr>
          <w:rFonts w:ascii="Times New Roman" w:hAnsi="Times New Roman" w:cs="Times New Roman"/>
        </w:rPr>
        <w:t>21. Не позднее 1 (одного) рабочего дня со дня проведения итогового заседания Комиссии секретарь Комиссии обеспечивает передачу заявок и итогового протокола заседания Комиссии Уполномоченному органу для принятия решений.</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На основании итогового протокола заседания Комиссии Уполномоченный орган принимает следующие решения:</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lastRenderedPageBreak/>
        <w:t>1) решение о соответствии победителей Конкурса и представленных документов требованиям настоящего Порядка и об определении размера субсидии;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 решение об отказе в предоставлении субсидии при наличии следующих оснований:</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а) несоответствие представленных победителем Конкурса документов требованиям, определенным </w:t>
      </w:r>
      <w:hyperlink w:anchor="P137">
        <w:r w:rsidRPr="00F16153">
          <w:rPr>
            <w:rFonts w:ascii="Times New Roman" w:hAnsi="Times New Roman" w:cs="Times New Roman"/>
          </w:rPr>
          <w:t>пунктом 11</w:t>
        </w:r>
      </w:hyperlink>
      <w:r w:rsidRPr="00F16153">
        <w:rPr>
          <w:rFonts w:ascii="Times New Roman" w:hAnsi="Times New Roman" w:cs="Times New Roman"/>
        </w:rPr>
        <w:t xml:space="preserve"> настоящего Порядка, или непредставление (представление не в полном объеме) указанных документов;</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б) установление факта недостоверности предоставленной победителем Конкурса информации.</w:t>
      </w:r>
    </w:p>
    <w:p w:rsidR="00F16153" w:rsidRPr="00F16153" w:rsidRDefault="00F16153">
      <w:pPr>
        <w:pStyle w:val="ConsPlusNormal"/>
        <w:spacing w:before="220"/>
        <w:ind w:firstLine="540"/>
        <w:jc w:val="both"/>
        <w:rPr>
          <w:rFonts w:ascii="Times New Roman" w:hAnsi="Times New Roman" w:cs="Times New Roman"/>
        </w:rPr>
      </w:pPr>
      <w:proofErr w:type="gramStart"/>
      <w:r w:rsidRPr="00F16153">
        <w:rPr>
          <w:rFonts w:ascii="Times New Roman" w:hAnsi="Times New Roman" w:cs="Times New Roman"/>
        </w:rPr>
        <w:t>Соответствующие решения Уполномоченного органа оформляются муниципальным правовым актом руководителя Уполномоченного органа не позднее 14 (четырнадцати) календарных дней со дня проведения итогового заседания Комиссии и доводятся до сведения каждой НКО-участника отбора в течение 3 (трех) рабочих дней со дня принятия путем направления в адрес каждой НКО-участника отбора копии соответствующего решения почтовой связью или, при выражении НКО-участником отбора в заявлении на предоставление</w:t>
      </w:r>
      <w:proofErr w:type="gramEnd"/>
      <w:r w:rsidRPr="00F16153">
        <w:rPr>
          <w:rFonts w:ascii="Times New Roman" w:hAnsi="Times New Roman" w:cs="Times New Roman"/>
        </w:rPr>
        <w:t xml:space="preserve"> субсидии соответствующего волеизъявления, путем вручения под роспись в соответствии с действующим законодательством уполномоченному представителю НКО-участника отбора.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22. Субсидия в соответствии с настоящим Порядком предоставляется НКО-получателю субсидии при соблюдении следующих условий:</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1) НКО-получатель субсидии на дату, указанную в </w:t>
      </w:r>
      <w:hyperlink w:anchor="P128">
        <w:r w:rsidRPr="00F16153">
          <w:rPr>
            <w:rFonts w:ascii="Times New Roman" w:hAnsi="Times New Roman" w:cs="Times New Roman"/>
          </w:rPr>
          <w:t>пункте 10</w:t>
        </w:r>
      </w:hyperlink>
      <w:r w:rsidRPr="00F16153">
        <w:rPr>
          <w:rFonts w:ascii="Times New Roman" w:hAnsi="Times New Roman" w:cs="Times New Roman"/>
        </w:rPr>
        <w:t xml:space="preserve"> настоящего Порядка, должна соответствовать требованиям, указанным в пункте 10 настоящего Порядка;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2) НКО-получатель субсидии </w:t>
      </w:r>
      <w:proofErr w:type="gramStart"/>
      <w:r w:rsidRPr="00F16153">
        <w:rPr>
          <w:rFonts w:ascii="Times New Roman" w:hAnsi="Times New Roman" w:cs="Times New Roman"/>
        </w:rPr>
        <w:t>предоставила документы</w:t>
      </w:r>
      <w:proofErr w:type="gramEnd"/>
      <w:r w:rsidRPr="00F16153">
        <w:rPr>
          <w:rFonts w:ascii="Times New Roman" w:hAnsi="Times New Roman" w:cs="Times New Roman"/>
        </w:rPr>
        <w:t xml:space="preserve">, указанные в </w:t>
      </w:r>
      <w:hyperlink w:anchor="P137">
        <w:r w:rsidRPr="00F16153">
          <w:rPr>
            <w:rFonts w:ascii="Times New Roman" w:hAnsi="Times New Roman" w:cs="Times New Roman"/>
          </w:rPr>
          <w:t>пункте 11</w:t>
        </w:r>
      </w:hyperlink>
      <w:r w:rsidRPr="00F16153">
        <w:rPr>
          <w:rFonts w:ascii="Times New Roman" w:hAnsi="Times New Roman" w:cs="Times New Roman"/>
        </w:rPr>
        <w:t xml:space="preserve"> настоящего Порядка, в полном объеме (за исключением документов, предоставляемых заявителем, в инициативном порядке) и соответствующие требованиям настоящего Порядка;</w:t>
      </w:r>
    </w:p>
    <w:p w:rsidR="00F16153" w:rsidRPr="00F16153" w:rsidRDefault="00F16153">
      <w:pPr>
        <w:pStyle w:val="ConsPlusNormal"/>
        <w:spacing w:before="220"/>
        <w:ind w:firstLine="540"/>
        <w:jc w:val="both"/>
        <w:rPr>
          <w:rFonts w:ascii="Times New Roman" w:hAnsi="Times New Roman" w:cs="Times New Roman"/>
        </w:rPr>
      </w:pPr>
      <w:proofErr w:type="gramStart"/>
      <w:r w:rsidRPr="00F16153">
        <w:rPr>
          <w:rFonts w:ascii="Times New Roman" w:hAnsi="Times New Roman" w:cs="Times New Roman"/>
        </w:rPr>
        <w:t>3) имеется согласие НКО-получателя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Уполномоченным органом как получателем бюджетных средств соблюдения</w:t>
      </w:r>
      <w:proofErr w:type="gramEnd"/>
      <w:r w:rsidRPr="00F16153">
        <w:rPr>
          <w:rFonts w:ascii="Times New Roman" w:hAnsi="Times New Roman" w:cs="Times New Roman"/>
        </w:rPr>
        <w:t xml:space="preserve">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НКО-получателем субсидии порядка и условий предоставления субсидии в соответствии со </w:t>
      </w:r>
      <w:hyperlink r:id="rId13">
        <w:r w:rsidRPr="00F16153">
          <w:rPr>
            <w:rFonts w:ascii="Times New Roman" w:hAnsi="Times New Roman" w:cs="Times New Roman"/>
          </w:rPr>
          <w:t>статьями 268.1</w:t>
        </w:r>
      </w:hyperlink>
      <w:r w:rsidRPr="00F16153">
        <w:rPr>
          <w:rFonts w:ascii="Times New Roman" w:hAnsi="Times New Roman" w:cs="Times New Roman"/>
        </w:rPr>
        <w:t xml:space="preserve"> и </w:t>
      </w:r>
      <w:hyperlink r:id="rId14">
        <w:r w:rsidRPr="00F16153">
          <w:rPr>
            <w:rFonts w:ascii="Times New Roman" w:hAnsi="Times New Roman" w:cs="Times New Roman"/>
          </w:rPr>
          <w:t>269.2</w:t>
        </w:r>
      </w:hyperlink>
      <w:r w:rsidRPr="00F16153">
        <w:rPr>
          <w:rFonts w:ascii="Times New Roman" w:hAnsi="Times New Roman" w:cs="Times New Roman"/>
        </w:rPr>
        <w:t xml:space="preserve"> Бюджетного кодекса Российской Федерации, и на включение таких положений в соглашение;</w:t>
      </w:r>
    </w:p>
    <w:p w:rsidR="00F16153" w:rsidRPr="00F16153" w:rsidRDefault="00F16153">
      <w:pPr>
        <w:pStyle w:val="ConsPlusNormal"/>
        <w:spacing w:before="220"/>
        <w:ind w:firstLine="540"/>
        <w:jc w:val="both"/>
        <w:rPr>
          <w:rFonts w:ascii="Times New Roman" w:hAnsi="Times New Roman" w:cs="Times New Roman"/>
        </w:rPr>
      </w:pPr>
      <w:proofErr w:type="gramStart"/>
      <w:r w:rsidRPr="00F16153">
        <w:rPr>
          <w:rFonts w:ascii="Times New Roman" w:hAnsi="Times New Roman" w:cs="Times New Roman"/>
        </w:rPr>
        <w:t>4) запрещается приобретение НКО-получателем субсидии, а также иными юридическими лицами, получающими средства на основании договоров, заключенных с получателями субсидий, за счет полученных из бюджета муниципального образования "Город Томск"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rsidRPr="00F16153">
        <w:rPr>
          <w:rFonts w:ascii="Times New Roman" w:hAnsi="Times New Roman" w:cs="Times New Roman"/>
        </w:rPr>
        <w:t xml:space="preserve"> средств иных операций, определенных настоящим Порядком;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5) имеется согласие НКО-получателя субсидии на заключение соглашения о предоставлении субсидии;</w:t>
      </w:r>
    </w:p>
    <w:p w:rsidR="00F16153" w:rsidRPr="00F16153" w:rsidRDefault="00F16153">
      <w:pPr>
        <w:pStyle w:val="ConsPlusNormal"/>
        <w:spacing w:before="220"/>
        <w:ind w:firstLine="540"/>
        <w:jc w:val="both"/>
        <w:rPr>
          <w:rFonts w:ascii="Times New Roman" w:hAnsi="Times New Roman" w:cs="Times New Roman"/>
        </w:rPr>
      </w:pPr>
      <w:bookmarkStart w:id="12" w:name="P273"/>
      <w:bookmarkEnd w:id="12"/>
      <w:r w:rsidRPr="00F16153">
        <w:rPr>
          <w:rFonts w:ascii="Times New Roman" w:hAnsi="Times New Roman" w:cs="Times New Roman"/>
        </w:rPr>
        <w:t>6) целевое использование субсидии, под которым в целях настоящего Порядка понимается соблюдение следующих условий:</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а) НКО-получатель субсидии должна использовать средства субсидии исключительно на цель, указанную в </w:t>
      </w:r>
      <w:hyperlink w:anchor="P84">
        <w:r w:rsidRPr="00F16153">
          <w:rPr>
            <w:rFonts w:ascii="Times New Roman" w:hAnsi="Times New Roman" w:cs="Times New Roman"/>
          </w:rPr>
          <w:t>пункте 3</w:t>
        </w:r>
      </w:hyperlink>
      <w:r w:rsidRPr="00F16153">
        <w:rPr>
          <w:rFonts w:ascii="Times New Roman" w:hAnsi="Times New Roman" w:cs="Times New Roman"/>
        </w:rPr>
        <w:t xml:space="preserve"> настоящего Порядка и соглашении о предоставлении субсидии;</w:t>
      </w:r>
    </w:p>
    <w:p w:rsidR="00F16153" w:rsidRPr="00F16153" w:rsidRDefault="00F16153">
      <w:pPr>
        <w:pStyle w:val="ConsPlusNormal"/>
        <w:spacing w:before="220"/>
        <w:ind w:firstLine="540"/>
        <w:jc w:val="both"/>
        <w:rPr>
          <w:rFonts w:ascii="Times New Roman" w:hAnsi="Times New Roman" w:cs="Times New Roman"/>
        </w:rPr>
      </w:pPr>
      <w:bookmarkStart w:id="13" w:name="P275"/>
      <w:bookmarkEnd w:id="13"/>
      <w:r w:rsidRPr="00F16153">
        <w:rPr>
          <w:rFonts w:ascii="Times New Roman" w:hAnsi="Times New Roman" w:cs="Times New Roman"/>
        </w:rPr>
        <w:lastRenderedPageBreak/>
        <w:t xml:space="preserve">б) НКО-получатель субсидии не вправе использовать средства субсидии на цели, связанные </w:t>
      </w:r>
      <w:proofErr w:type="gramStart"/>
      <w:r w:rsidRPr="00F16153">
        <w:rPr>
          <w:rFonts w:ascii="Times New Roman" w:hAnsi="Times New Roman" w:cs="Times New Roman"/>
        </w:rPr>
        <w:t>с</w:t>
      </w:r>
      <w:proofErr w:type="gramEnd"/>
      <w:r w:rsidRPr="00F16153">
        <w:rPr>
          <w:rFonts w:ascii="Times New Roman" w:hAnsi="Times New Roman" w:cs="Times New Roman"/>
        </w:rPr>
        <w:t>:</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осуществлением религиозной и политической деятельности, финансированием подготовки и проведения публичных мероприятий;</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оплатой услуг связи (телефонной, почтовых, услуг по передаче данных и предоставлению доступа к информационно-телекоммуникационной сети "Интернет");</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оплатой расходов по погашению пеней, штрафов, иной задолженности;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оплатой услуг кредитных организаций;</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оплатой коммерческой рекламы;</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 </w:t>
      </w:r>
      <w:proofErr w:type="spellStart"/>
      <w:r w:rsidRPr="00F16153">
        <w:rPr>
          <w:rFonts w:ascii="Times New Roman" w:hAnsi="Times New Roman" w:cs="Times New Roman"/>
        </w:rPr>
        <w:t>регрантингом</w:t>
      </w:r>
      <w:proofErr w:type="spellEnd"/>
      <w:r w:rsidRPr="00F16153">
        <w:rPr>
          <w:rFonts w:ascii="Times New Roman" w:hAnsi="Times New Roman" w:cs="Times New Roman"/>
        </w:rPr>
        <w:t xml:space="preserve"> (возможность за счет полученного гранта выдавать гранты, премии, стипендии молодым талантам, покупать им инструменты, оплачивать образование, поездки, проживание);</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покрытием незапланированных расходов;</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проведением мероприятий за границами территории муниципального образования "Город Томск";</w:t>
      </w:r>
    </w:p>
    <w:p w:rsidR="00F16153" w:rsidRPr="00F16153" w:rsidRDefault="00F16153">
      <w:pPr>
        <w:pStyle w:val="ConsPlusNormal"/>
        <w:spacing w:before="220"/>
        <w:ind w:firstLine="540"/>
        <w:jc w:val="both"/>
        <w:rPr>
          <w:rFonts w:ascii="Times New Roman" w:hAnsi="Times New Roman" w:cs="Times New Roman"/>
        </w:rPr>
      </w:pPr>
      <w:bookmarkStart w:id="14" w:name="P284"/>
      <w:bookmarkEnd w:id="14"/>
      <w:r w:rsidRPr="00F16153">
        <w:rPr>
          <w:rFonts w:ascii="Times New Roman" w:hAnsi="Times New Roman" w:cs="Times New Roman"/>
        </w:rPr>
        <w:t xml:space="preserve">7) выполнение мероприятий, включенных в молодежный проект (в том числе мероприятий, в целях которых предоставляется субсидия, и мероприятий, финансируемых за счет иных источников) в полном объеме с соблюдением требований, предусмотренных </w:t>
      </w:r>
      <w:hyperlink w:anchor="P273">
        <w:r w:rsidRPr="00F16153">
          <w:rPr>
            <w:rFonts w:ascii="Times New Roman" w:hAnsi="Times New Roman" w:cs="Times New Roman"/>
          </w:rPr>
          <w:t>подпунктом 6</w:t>
        </w:r>
      </w:hyperlink>
      <w:r w:rsidRPr="00F16153">
        <w:rPr>
          <w:rFonts w:ascii="Times New Roman" w:hAnsi="Times New Roman" w:cs="Times New Roman"/>
        </w:rPr>
        <w:t xml:space="preserve"> настоящего пункта, не позднее 16 ноября текущего года. Допускается изменение бюджета молодежного проекта при условии сохранения наименования, содержания и сроков реализации мероприятий молодежного проекта и соблюдения требований, предусмотренных подпунктом 6 настоящего пункта;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8) предоставление НКО-получателем субсидии отчетности по форме и в сроки, установленные настоящим Порядком и соглашением о предоставлении субсидии.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23. Размер субсидии, предоставляемой НКО-получателю субсидии, определяется с учетом бюджета молодежного проекта в текущем году, указанного в заявке, но не может превышать 200000 (двести тысяч) рублей и размера бюджетных ассигнований, предусмотренных в бюджете муниципального образования "Город Томск" на соответствующий финансовый год и плановый период на цель, установленную </w:t>
      </w:r>
      <w:hyperlink w:anchor="P84">
        <w:r w:rsidRPr="00F16153">
          <w:rPr>
            <w:rFonts w:ascii="Times New Roman" w:hAnsi="Times New Roman" w:cs="Times New Roman"/>
          </w:rPr>
          <w:t>пунктом 3</w:t>
        </w:r>
      </w:hyperlink>
      <w:r w:rsidRPr="00F16153">
        <w:rPr>
          <w:rFonts w:ascii="Times New Roman" w:hAnsi="Times New Roman" w:cs="Times New Roman"/>
        </w:rPr>
        <w:t xml:space="preserve"> настоящего Порядка.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Бюджет на реализацию молодежного проекта в текущем году может превышать размер запрашиваемой субсидии и включать в себя:</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 средства, привлеченные в текущем году к реализации молодежного проекта из дополнительных источников финансирования (за счет собственных средств НКО-получателя субсидии или средств партнеров) на дату подачи заявки;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 средства, которые планируется привлечь в срок до 16 ноября текущего года.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Источником предоставления субсидии являются средства бюджета муниципального образования "Город Томск" в рамках Муниципальной программы.</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24. Порядок и сроки возврата субсидий в бюджет муниципального образования "Город Томск" в случае нарушения условий их предоставления установлены </w:t>
      </w:r>
      <w:hyperlink w:anchor="P321">
        <w:r w:rsidRPr="00F16153">
          <w:rPr>
            <w:rFonts w:ascii="Times New Roman" w:hAnsi="Times New Roman" w:cs="Times New Roman"/>
          </w:rPr>
          <w:t>пунктом 31</w:t>
        </w:r>
      </w:hyperlink>
      <w:r w:rsidRPr="00F16153">
        <w:rPr>
          <w:rFonts w:ascii="Times New Roman" w:hAnsi="Times New Roman" w:cs="Times New Roman"/>
        </w:rPr>
        <w:t xml:space="preserve"> настоящего Порядка.</w:t>
      </w:r>
    </w:p>
    <w:p w:rsidR="00F16153" w:rsidRPr="00F16153" w:rsidRDefault="00F16153">
      <w:pPr>
        <w:pStyle w:val="ConsPlusNormal"/>
        <w:spacing w:before="220"/>
        <w:ind w:firstLine="540"/>
        <w:jc w:val="both"/>
        <w:rPr>
          <w:rFonts w:ascii="Times New Roman" w:hAnsi="Times New Roman" w:cs="Times New Roman"/>
        </w:rPr>
      </w:pPr>
      <w:bookmarkStart w:id="15" w:name="P292"/>
      <w:bookmarkEnd w:id="15"/>
      <w:r w:rsidRPr="00F16153">
        <w:rPr>
          <w:rFonts w:ascii="Times New Roman" w:hAnsi="Times New Roman" w:cs="Times New Roman"/>
        </w:rPr>
        <w:t xml:space="preserve">25. </w:t>
      </w:r>
      <w:proofErr w:type="gramStart"/>
      <w:r w:rsidRPr="00F16153">
        <w:rPr>
          <w:rFonts w:ascii="Times New Roman" w:hAnsi="Times New Roman" w:cs="Times New Roman"/>
        </w:rPr>
        <w:t xml:space="preserve">Уполномоченный орган заключает с НКО-получателем субсидии соглашение в течение 10 (десяти) календарных дней со дня принятия Уполномоченным органом решения о соответствии </w:t>
      </w:r>
      <w:r w:rsidRPr="00F16153">
        <w:rPr>
          <w:rFonts w:ascii="Times New Roman" w:hAnsi="Times New Roman" w:cs="Times New Roman"/>
        </w:rPr>
        <w:lastRenderedPageBreak/>
        <w:t>победителей Конкурса и представленных документов требованиям настоящего Порядка и об определении размера субсидии в соответствии с типовой формой, утвержденной департаментом финансов администрации Города Томска, для соответствующего вида субсидии с учетом требований настоящего Порядка.</w:t>
      </w:r>
      <w:proofErr w:type="gramEnd"/>
    </w:p>
    <w:p w:rsidR="00F16153" w:rsidRPr="00F16153" w:rsidRDefault="00F16153">
      <w:pPr>
        <w:pStyle w:val="ConsPlusNormal"/>
        <w:spacing w:before="220"/>
        <w:ind w:firstLine="540"/>
        <w:jc w:val="both"/>
        <w:rPr>
          <w:rFonts w:ascii="Times New Roman" w:hAnsi="Times New Roman" w:cs="Times New Roman"/>
        </w:rPr>
      </w:pPr>
      <w:proofErr w:type="gramStart"/>
      <w:r w:rsidRPr="00F16153">
        <w:rPr>
          <w:rFonts w:ascii="Times New Roman" w:hAnsi="Times New Roman" w:cs="Times New Roman"/>
        </w:rPr>
        <w:t xml:space="preserve">В случае обращения НКО-получателя субсидии в Уполномоченный орган по вопросу увеличения или уменьшения размера предоставляемой субсидии между Уполномоченным органом и НКО-получателем субсидии заключается дополнительное соглашение в соответствии с типовой формой, установленной департаментом финансов администрации Города Томска, в порядке, предусмотренном </w:t>
      </w:r>
      <w:hyperlink w:anchor="P284">
        <w:r w:rsidRPr="00F16153">
          <w:rPr>
            <w:rFonts w:ascii="Times New Roman" w:hAnsi="Times New Roman" w:cs="Times New Roman"/>
          </w:rPr>
          <w:t>подпунктом 7 пункта 22</w:t>
        </w:r>
      </w:hyperlink>
      <w:r w:rsidRPr="00F16153">
        <w:rPr>
          <w:rFonts w:ascii="Times New Roman" w:hAnsi="Times New Roman" w:cs="Times New Roman"/>
        </w:rPr>
        <w:t xml:space="preserve"> настоящего Порядка, </w:t>
      </w:r>
      <w:hyperlink w:anchor="P769">
        <w:r w:rsidRPr="00F16153">
          <w:rPr>
            <w:rFonts w:ascii="Times New Roman" w:hAnsi="Times New Roman" w:cs="Times New Roman"/>
          </w:rPr>
          <w:t>частью 5</w:t>
        </w:r>
      </w:hyperlink>
      <w:r w:rsidRPr="00F16153">
        <w:rPr>
          <w:rFonts w:ascii="Times New Roman" w:hAnsi="Times New Roman" w:cs="Times New Roman"/>
        </w:rPr>
        <w:t xml:space="preserve"> приложения 1 к настоящему Порядку, </w:t>
      </w:r>
      <w:hyperlink w:anchor="P292">
        <w:r w:rsidRPr="00F16153">
          <w:rPr>
            <w:rFonts w:ascii="Times New Roman" w:hAnsi="Times New Roman" w:cs="Times New Roman"/>
          </w:rPr>
          <w:t>абзацем первым</w:t>
        </w:r>
      </w:hyperlink>
      <w:r w:rsidRPr="00F16153">
        <w:rPr>
          <w:rFonts w:ascii="Times New Roman" w:hAnsi="Times New Roman" w:cs="Times New Roman"/>
        </w:rPr>
        <w:t xml:space="preserve"> настоящего пункта.</w:t>
      </w:r>
      <w:proofErr w:type="gramEnd"/>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В иных случаях заключение дополнительного соглашения осуществляется на основании личного заявления НКО (без приложения документов, указанных в </w:t>
      </w:r>
      <w:hyperlink w:anchor="P137">
        <w:r w:rsidRPr="00F16153">
          <w:rPr>
            <w:rFonts w:ascii="Times New Roman" w:hAnsi="Times New Roman" w:cs="Times New Roman"/>
          </w:rPr>
          <w:t>пункте 11</w:t>
        </w:r>
      </w:hyperlink>
      <w:r w:rsidRPr="00F16153">
        <w:rPr>
          <w:rFonts w:ascii="Times New Roman" w:hAnsi="Times New Roman" w:cs="Times New Roman"/>
        </w:rPr>
        <w:t xml:space="preserve"> настоящего Порядка) и (или) по инициативе Уполномоченного органа.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В случае 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между Уполномоченным органом и НКО-получателем субсидии заключается дополнительное соглашение при условии согласования новых условий. При этом соглашение, заключенное в соответствии с настоящим пунктом, может быть расторгнуто при </w:t>
      </w:r>
      <w:proofErr w:type="spellStart"/>
      <w:r w:rsidRPr="00F16153">
        <w:rPr>
          <w:rFonts w:ascii="Times New Roman" w:hAnsi="Times New Roman" w:cs="Times New Roman"/>
        </w:rPr>
        <w:t>недостижении</w:t>
      </w:r>
      <w:proofErr w:type="spellEnd"/>
      <w:r w:rsidRPr="00F16153">
        <w:rPr>
          <w:rFonts w:ascii="Times New Roman" w:hAnsi="Times New Roman" w:cs="Times New Roman"/>
        </w:rPr>
        <w:t xml:space="preserve"> согласия по новым условиям.</w:t>
      </w:r>
    </w:p>
    <w:p w:rsidR="00F16153" w:rsidRPr="00F16153" w:rsidRDefault="00F16153">
      <w:pPr>
        <w:pStyle w:val="ConsPlusNormal"/>
        <w:spacing w:before="220"/>
        <w:ind w:firstLine="540"/>
        <w:jc w:val="both"/>
        <w:rPr>
          <w:rFonts w:ascii="Times New Roman" w:hAnsi="Times New Roman" w:cs="Times New Roman"/>
        </w:rPr>
      </w:pPr>
      <w:bookmarkStart w:id="16" w:name="P296"/>
      <w:bookmarkEnd w:id="16"/>
      <w:r w:rsidRPr="00F16153">
        <w:rPr>
          <w:rFonts w:ascii="Times New Roman" w:hAnsi="Times New Roman" w:cs="Times New Roman"/>
        </w:rPr>
        <w:t>26. Планируемым результатом предоставления субсидии являются реализованные проекты-победители открытого конкурса молодежных проектов на предоставление гранта "Новая молодежная политика" (не менее 1 проекта при условии наличия НКО-участников отбора, соответствующих заявленным требованиям конкурса) до 16 ноября текущего финансового года.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27. Субсидия перечисляется администрацией Города Томска на расчетный или корреспондентский счет, открытый НКО-получателем субсидии в учреждениях Центрального банка Российской Федерации или кредитной организации в соответствии с установленным кассовым планом единовременно в срок не позднее 10 (десяти) рабочих дней со дня заключения соглашения о предоставлении субсидии.</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Title"/>
        <w:jc w:val="center"/>
        <w:outlineLvl w:val="1"/>
        <w:rPr>
          <w:rFonts w:ascii="Times New Roman" w:hAnsi="Times New Roman" w:cs="Times New Roman"/>
        </w:rPr>
      </w:pPr>
      <w:r w:rsidRPr="00F16153">
        <w:rPr>
          <w:rFonts w:ascii="Times New Roman" w:hAnsi="Times New Roman" w:cs="Times New Roman"/>
        </w:rPr>
        <w:t>IV. ТРЕБОВАНИЯ К ОТЧЕТНОСТИ</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28. НКО-получатель субсидии представляет в Уполномоченный орган в сроки, предусмотренные соглашением, путем личного обращения следующую отчетность:</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 отчетность о достижении значений результата предоставления субсидии по форме, определенной типовой формой соглашения, установленной департаментом финансов администрации Города Томска;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 отчетность об осуществлении расходов, источником финансового обеспечения которых является субсидия, по формам, определенным типовой формой соглашения, установленной департаментом финансов администрации Города Томска.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29. Уполномоченный орган вправе устанавливать в соглашении сроки и формы представления получателем субсидии дополнительной отчетности.</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Title"/>
        <w:jc w:val="center"/>
        <w:outlineLvl w:val="1"/>
        <w:rPr>
          <w:rFonts w:ascii="Times New Roman" w:hAnsi="Times New Roman" w:cs="Times New Roman"/>
        </w:rPr>
      </w:pPr>
      <w:r w:rsidRPr="00F16153">
        <w:rPr>
          <w:rFonts w:ascii="Times New Roman" w:hAnsi="Times New Roman" w:cs="Times New Roman"/>
        </w:rPr>
        <w:t>V. ТРЕБОВАНИЯ ОБ ОСУЩЕСТВЛЕНИИ КОНТРОЛЯ (МОНИТОРИНГА)</w:t>
      </w:r>
    </w:p>
    <w:p w:rsidR="00F16153" w:rsidRPr="00F16153" w:rsidRDefault="00F16153">
      <w:pPr>
        <w:pStyle w:val="ConsPlusTitle"/>
        <w:jc w:val="center"/>
        <w:rPr>
          <w:rFonts w:ascii="Times New Roman" w:hAnsi="Times New Roman" w:cs="Times New Roman"/>
        </w:rPr>
      </w:pPr>
      <w:r w:rsidRPr="00F16153">
        <w:rPr>
          <w:rFonts w:ascii="Times New Roman" w:hAnsi="Times New Roman" w:cs="Times New Roman"/>
        </w:rPr>
        <w:t>ЗА СОБЛЮДЕНИЕМ УСЛОВИЙ И ПОРЯДКА ПРЕДОСТАВЛЕНИЯ</w:t>
      </w:r>
    </w:p>
    <w:p w:rsidR="00F16153" w:rsidRPr="00F16153" w:rsidRDefault="00F16153">
      <w:pPr>
        <w:pStyle w:val="ConsPlusTitle"/>
        <w:jc w:val="center"/>
        <w:rPr>
          <w:rFonts w:ascii="Times New Roman" w:hAnsi="Times New Roman" w:cs="Times New Roman"/>
        </w:rPr>
      </w:pPr>
      <w:r w:rsidRPr="00F16153">
        <w:rPr>
          <w:rFonts w:ascii="Times New Roman" w:hAnsi="Times New Roman" w:cs="Times New Roman"/>
        </w:rPr>
        <w:t>СУБСИДИИ И ОТВЕТСТВЕННОСТЬ ЗА ИХ НАРУШЕНИЕ</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 xml:space="preserve">30. </w:t>
      </w:r>
      <w:proofErr w:type="gramStart"/>
      <w:r w:rsidRPr="00F16153">
        <w:rPr>
          <w:rFonts w:ascii="Times New Roman" w:hAnsi="Times New Roman" w:cs="Times New Roman"/>
        </w:rPr>
        <w:t xml:space="preserve">Уполномоченный орган осуществляет проверку соблюдения НКО-получателем субсидии и лицами, получающими средства на основании договоров, заключенных с получателями субсидий (за исключением государственных (муниципальных) унитарных предприятий, </w:t>
      </w:r>
      <w:r w:rsidRPr="00F16153">
        <w:rPr>
          <w:rFonts w:ascii="Times New Roman" w:hAnsi="Times New Roman" w:cs="Times New Roman"/>
        </w:rPr>
        <w:lastRenderedPageBreak/>
        <w:t>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в целях исполнения обязательств по соглашению, порядка и условий предоставления</w:t>
      </w:r>
      <w:proofErr w:type="gramEnd"/>
      <w:r w:rsidRPr="00F16153">
        <w:rPr>
          <w:rFonts w:ascii="Times New Roman" w:hAnsi="Times New Roman" w:cs="Times New Roman"/>
        </w:rPr>
        <w:t xml:space="preserve"> субсидии, в том числе в части достижения результатов ее предоставления не позднее 10-го числа месяца, следующего за отчетным месяцем, в котором НКО-получатель субсидии представила отчет об использовании субсидии. Органы муниципального финансового контроля осуществляют проверку в соответствии со </w:t>
      </w:r>
      <w:hyperlink r:id="rId15">
        <w:r w:rsidRPr="00F16153">
          <w:rPr>
            <w:rFonts w:ascii="Times New Roman" w:hAnsi="Times New Roman" w:cs="Times New Roman"/>
          </w:rPr>
          <w:t>статьями 268.1</w:t>
        </w:r>
      </w:hyperlink>
      <w:r w:rsidRPr="00F16153">
        <w:rPr>
          <w:rFonts w:ascii="Times New Roman" w:hAnsi="Times New Roman" w:cs="Times New Roman"/>
        </w:rPr>
        <w:t xml:space="preserve"> и </w:t>
      </w:r>
      <w:hyperlink r:id="rId16">
        <w:r w:rsidRPr="00F16153">
          <w:rPr>
            <w:rFonts w:ascii="Times New Roman" w:hAnsi="Times New Roman" w:cs="Times New Roman"/>
          </w:rPr>
          <w:t>269.2</w:t>
        </w:r>
      </w:hyperlink>
      <w:r w:rsidRPr="00F16153">
        <w:rPr>
          <w:rFonts w:ascii="Times New Roman" w:hAnsi="Times New Roman" w:cs="Times New Roman"/>
        </w:rPr>
        <w:t xml:space="preserve"> Бюджетного кодекса Российской Федерации.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По результатам проверки сотрудниками Уполномоченного органа, проводящими проверку, в срок не более 2 (двух) рабочих дней со дня окончания проведения проверки составляется акт по форме, утвержденной Уполномоченным органом, в двух экземплярах.</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В акте проверки указываются:</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 дата, время и место составления акта проверки;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 наименование органа, осуществляющего проверку;</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3) фамилия, имя, отчество (последнее - при наличии) и должность сотрудника Уполномоченного органа, проводившего проверку;</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4) наименование проверяемой НКО-получателя субсидии, а также фамилия, имя, отчество (последнее - при наличии) и должность руководителя, иного должностного лица или уполномоченного представителя НКО-получателя субсидии, действующего в силу полномочий, основанных на доверенности или иных законных основаниях, присутствовавших при проведении проверки;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5) дата, время, и место проведения проверки;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6) сведения о результатах проверки, в том числе о выявленных нарушениях условий или порядка предоставления субсидии;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7) подпись сотрудника Уполномоченного органа, проводившего проверку.</w:t>
      </w:r>
    </w:p>
    <w:p w:rsidR="00F16153" w:rsidRPr="00F16153" w:rsidRDefault="00F16153">
      <w:pPr>
        <w:pStyle w:val="ConsPlusNormal"/>
        <w:spacing w:before="220"/>
        <w:ind w:firstLine="540"/>
        <w:jc w:val="both"/>
        <w:rPr>
          <w:rFonts w:ascii="Times New Roman" w:hAnsi="Times New Roman" w:cs="Times New Roman"/>
        </w:rPr>
      </w:pPr>
      <w:bookmarkStart w:id="17" w:name="P321"/>
      <w:bookmarkEnd w:id="17"/>
      <w:r w:rsidRPr="00F16153">
        <w:rPr>
          <w:rFonts w:ascii="Times New Roman" w:hAnsi="Times New Roman" w:cs="Times New Roman"/>
        </w:rPr>
        <w:t>31. Получатель субсидии обязан возвратить средства перечисленной субсидии на единый счет бюджета муниципального образования "Город Томск":</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1) в случае нарушения условий, установленных при предоставлении субсидии и/или </w:t>
      </w:r>
      <w:proofErr w:type="spellStart"/>
      <w:r w:rsidRPr="00F16153">
        <w:rPr>
          <w:rFonts w:ascii="Times New Roman" w:hAnsi="Times New Roman" w:cs="Times New Roman"/>
        </w:rPr>
        <w:t>недостижения</w:t>
      </w:r>
      <w:proofErr w:type="spellEnd"/>
      <w:r w:rsidRPr="00F16153">
        <w:rPr>
          <w:rFonts w:ascii="Times New Roman" w:hAnsi="Times New Roman" w:cs="Times New Roman"/>
        </w:rPr>
        <w:t xml:space="preserve"> значения результата предоставления субсидии, указанного в </w:t>
      </w:r>
      <w:hyperlink w:anchor="P296">
        <w:r w:rsidRPr="00F16153">
          <w:rPr>
            <w:rFonts w:ascii="Times New Roman" w:hAnsi="Times New Roman" w:cs="Times New Roman"/>
          </w:rPr>
          <w:t>пункте 26</w:t>
        </w:r>
      </w:hyperlink>
      <w:r w:rsidRPr="00F16153">
        <w:rPr>
          <w:rFonts w:ascii="Times New Roman" w:hAnsi="Times New Roman" w:cs="Times New Roman"/>
        </w:rPr>
        <w:t xml:space="preserve"> настоящего Порядка, в следующем порядке:</w:t>
      </w:r>
    </w:p>
    <w:p w:rsidR="00F16153" w:rsidRPr="00F16153" w:rsidRDefault="00F16153">
      <w:pPr>
        <w:pStyle w:val="ConsPlusNormal"/>
        <w:spacing w:before="220"/>
        <w:ind w:firstLine="540"/>
        <w:jc w:val="both"/>
        <w:rPr>
          <w:rFonts w:ascii="Times New Roman" w:hAnsi="Times New Roman" w:cs="Times New Roman"/>
        </w:rPr>
      </w:pPr>
      <w:bookmarkStart w:id="18" w:name="P323"/>
      <w:bookmarkEnd w:id="18"/>
      <w:r w:rsidRPr="00F16153">
        <w:rPr>
          <w:rFonts w:ascii="Times New Roman" w:hAnsi="Times New Roman" w:cs="Times New Roman"/>
        </w:rPr>
        <w:t xml:space="preserve">а) в течение 20 (двадцати) рабочих дней, следующих за днем получения письменного уведомления Уполномоченного органа, в части выявленных Уполномоченным органом нарушений. Уведомление направляется получателю субсидии посредством почтового отправления с уведомлением о вручении в срок не более 10 (десяти) рабочих дней, следующих за днем выявления Уполномоченным органом факта нарушения условий предоставления субсидии, и/или </w:t>
      </w:r>
      <w:proofErr w:type="spellStart"/>
      <w:r w:rsidRPr="00F16153">
        <w:rPr>
          <w:rFonts w:ascii="Times New Roman" w:hAnsi="Times New Roman" w:cs="Times New Roman"/>
        </w:rPr>
        <w:t>недостижения</w:t>
      </w:r>
      <w:proofErr w:type="spellEnd"/>
      <w:r w:rsidRPr="00F16153">
        <w:rPr>
          <w:rFonts w:ascii="Times New Roman" w:hAnsi="Times New Roman" w:cs="Times New Roman"/>
        </w:rPr>
        <w:t xml:space="preserve"> значения результата предоставления субсидии, указанного в </w:t>
      </w:r>
      <w:hyperlink w:anchor="P296">
        <w:r w:rsidRPr="00F16153">
          <w:rPr>
            <w:rFonts w:ascii="Times New Roman" w:hAnsi="Times New Roman" w:cs="Times New Roman"/>
          </w:rPr>
          <w:t>пункте 26</w:t>
        </w:r>
      </w:hyperlink>
      <w:r w:rsidRPr="00F16153">
        <w:rPr>
          <w:rFonts w:ascii="Times New Roman" w:hAnsi="Times New Roman" w:cs="Times New Roman"/>
        </w:rPr>
        <w:t xml:space="preserve"> настоящего Порядка;</w:t>
      </w:r>
    </w:p>
    <w:p w:rsidR="00F16153" w:rsidRPr="00F16153" w:rsidRDefault="00F16153">
      <w:pPr>
        <w:pStyle w:val="ConsPlusNormal"/>
        <w:spacing w:before="220"/>
        <w:ind w:firstLine="540"/>
        <w:jc w:val="both"/>
        <w:rPr>
          <w:rFonts w:ascii="Times New Roman" w:hAnsi="Times New Roman" w:cs="Times New Roman"/>
        </w:rPr>
      </w:pPr>
      <w:bookmarkStart w:id="19" w:name="P324"/>
      <w:bookmarkEnd w:id="19"/>
      <w:r w:rsidRPr="00F16153">
        <w:rPr>
          <w:rFonts w:ascii="Times New Roman" w:hAnsi="Times New Roman" w:cs="Times New Roman"/>
        </w:rPr>
        <w:t xml:space="preserve">б) в сроки, указанные в представлении (предписании) органа муниципального финансового контроля, содержащего требование о возврате средств субсидии, в части выявленных органом </w:t>
      </w:r>
      <w:r w:rsidRPr="00F16153">
        <w:rPr>
          <w:rFonts w:ascii="Times New Roman" w:hAnsi="Times New Roman" w:cs="Times New Roman"/>
        </w:rPr>
        <w:lastRenderedPageBreak/>
        <w:t>муниципального финансового контроля нарушений. Представление (предписание) направляется получателю субсидии в порядке, установленном действующим законодательством;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в) если в сроки, указанные в </w:t>
      </w:r>
      <w:hyperlink w:anchor="P323">
        <w:r w:rsidRPr="00F16153">
          <w:rPr>
            <w:rFonts w:ascii="Times New Roman" w:hAnsi="Times New Roman" w:cs="Times New Roman"/>
          </w:rPr>
          <w:t>подпунктах "а"</w:t>
        </w:r>
      </w:hyperlink>
      <w:r w:rsidRPr="00F16153">
        <w:rPr>
          <w:rFonts w:ascii="Times New Roman" w:hAnsi="Times New Roman" w:cs="Times New Roman"/>
        </w:rPr>
        <w:t xml:space="preserve">, </w:t>
      </w:r>
      <w:hyperlink w:anchor="P324">
        <w:r w:rsidRPr="00F16153">
          <w:rPr>
            <w:rFonts w:ascii="Times New Roman" w:hAnsi="Times New Roman" w:cs="Times New Roman"/>
          </w:rPr>
          <w:t>"б"</w:t>
        </w:r>
      </w:hyperlink>
      <w:r w:rsidRPr="00F16153">
        <w:rPr>
          <w:rFonts w:ascii="Times New Roman" w:hAnsi="Times New Roman" w:cs="Times New Roman"/>
        </w:rPr>
        <w:t xml:space="preserve"> настоящего пункта, получатель субсидии не возвратил средства субсидии на единый счет бюджета муниципального образования "Город Томск", средства субсидии подлежат взысканию администрацией Города Томска в судебном порядке. Администрация Города Томска обращается в суд для взыскания средств субсидии в течение 10 (десяти)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 в случае наличия не использованных получателем субсидии в текущем финансовом году остатков средств субсидии, предоставленных на финансовое обеспечение расходов, - в срок до 25 декабря года, в котором предоставлена субсидия.</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32. НКО-получатель субсидии вправе обжаловать решение Уполномоченного органа в порядке, установленном действующим законодательством Российской Федерации.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33. За принятие необоснованных решений должностные лица Уполномоченного органа несут ответственность в соответствии с действующим законодательством Российской Федерации.</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right"/>
        <w:outlineLvl w:val="1"/>
        <w:rPr>
          <w:rFonts w:ascii="Times New Roman" w:hAnsi="Times New Roman" w:cs="Times New Roman"/>
        </w:rPr>
      </w:pPr>
      <w:r w:rsidRPr="00F16153">
        <w:rPr>
          <w:rFonts w:ascii="Times New Roman" w:hAnsi="Times New Roman" w:cs="Times New Roman"/>
        </w:rPr>
        <w:t>Приложение 1</w:t>
      </w:r>
    </w:p>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к Порядку</w:t>
      </w:r>
    </w:p>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 xml:space="preserve">определения объема и предоставления субсидий </w:t>
      </w:r>
      <w:proofErr w:type="gramStart"/>
      <w:r w:rsidRPr="00F16153">
        <w:rPr>
          <w:rFonts w:ascii="Times New Roman" w:hAnsi="Times New Roman" w:cs="Times New Roman"/>
        </w:rPr>
        <w:t>некоммерческим</w:t>
      </w:r>
      <w:proofErr w:type="gramEnd"/>
    </w:p>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 xml:space="preserve">организациям на реализацию проектов-победителей </w:t>
      </w:r>
      <w:proofErr w:type="gramStart"/>
      <w:r w:rsidRPr="00F16153">
        <w:rPr>
          <w:rFonts w:ascii="Times New Roman" w:hAnsi="Times New Roman" w:cs="Times New Roman"/>
        </w:rPr>
        <w:t>открытого</w:t>
      </w:r>
      <w:proofErr w:type="gramEnd"/>
    </w:p>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конкурса молодежных проектов на предоставление гранта</w:t>
      </w:r>
    </w:p>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"Новая молодежная политика"</w:t>
      </w:r>
    </w:p>
    <w:p w:rsidR="00F16153" w:rsidRPr="00F16153" w:rsidRDefault="00F1615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16153" w:rsidRPr="00F16153">
        <w:tc>
          <w:tcPr>
            <w:tcW w:w="4535" w:type="dxa"/>
            <w:tcBorders>
              <w:top w:val="nil"/>
              <w:left w:val="nil"/>
              <w:bottom w:val="nil"/>
              <w:right w:val="nil"/>
            </w:tcBorders>
          </w:tcPr>
          <w:p w:rsidR="00F16153" w:rsidRPr="00F16153" w:rsidRDefault="00F16153">
            <w:pPr>
              <w:pStyle w:val="ConsPlusNormal"/>
              <w:rPr>
                <w:rFonts w:ascii="Times New Roman" w:hAnsi="Times New Roman" w:cs="Times New Roman"/>
              </w:rPr>
            </w:pPr>
          </w:p>
        </w:tc>
        <w:tc>
          <w:tcPr>
            <w:tcW w:w="4535" w:type="dxa"/>
            <w:tcBorders>
              <w:top w:val="nil"/>
              <w:left w:val="nil"/>
              <w:bottom w:val="nil"/>
              <w:right w:val="nil"/>
            </w:tcBorders>
          </w:tcPr>
          <w:p w:rsidR="00F16153" w:rsidRPr="00F16153" w:rsidRDefault="00F16153">
            <w:pPr>
              <w:pStyle w:val="ConsPlusNormal"/>
              <w:ind w:firstLine="283"/>
              <w:jc w:val="both"/>
              <w:rPr>
                <w:rFonts w:ascii="Times New Roman" w:hAnsi="Times New Roman" w:cs="Times New Roman"/>
              </w:rPr>
            </w:pPr>
            <w:r w:rsidRPr="00F16153">
              <w:rPr>
                <w:rFonts w:ascii="Times New Roman" w:hAnsi="Times New Roman" w:cs="Times New Roman"/>
              </w:rPr>
              <w:t>ФОРМА</w:t>
            </w:r>
          </w:p>
        </w:tc>
      </w:tr>
      <w:tr w:rsidR="00F16153" w:rsidRPr="00F16153">
        <w:tc>
          <w:tcPr>
            <w:tcW w:w="4535" w:type="dxa"/>
            <w:tcBorders>
              <w:top w:val="nil"/>
              <w:left w:val="nil"/>
              <w:bottom w:val="nil"/>
              <w:right w:val="nil"/>
            </w:tcBorders>
          </w:tcPr>
          <w:p w:rsidR="00F16153" w:rsidRPr="00F16153" w:rsidRDefault="00F16153">
            <w:pPr>
              <w:pStyle w:val="ConsPlusNormal"/>
              <w:rPr>
                <w:rFonts w:ascii="Times New Roman" w:hAnsi="Times New Roman" w:cs="Times New Roman"/>
              </w:rPr>
            </w:pPr>
          </w:p>
        </w:tc>
        <w:tc>
          <w:tcPr>
            <w:tcW w:w="4535" w:type="dxa"/>
            <w:tcBorders>
              <w:top w:val="nil"/>
              <w:left w:val="nil"/>
              <w:bottom w:val="nil"/>
              <w:right w:val="nil"/>
            </w:tcBorders>
          </w:tcPr>
          <w:p w:rsidR="00F16153" w:rsidRPr="00F16153" w:rsidRDefault="00F16153">
            <w:pPr>
              <w:pStyle w:val="ConsPlusNormal"/>
              <w:jc w:val="both"/>
              <w:rPr>
                <w:rFonts w:ascii="Times New Roman" w:hAnsi="Times New Roman" w:cs="Times New Roman"/>
              </w:rPr>
            </w:pPr>
            <w:r w:rsidRPr="00F16153">
              <w:rPr>
                <w:rFonts w:ascii="Times New Roman" w:hAnsi="Times New Roman" w:cs="Times New Roman"/>
              </w:rPr>
              <w:t>В управление молодежной политики</w:t>
            </w:r>
          </w:p>
          <w:p w:rsidR="00F16153" w:rsidRPr="00F16153" w:rsidRDefault="00F16153">
            <w:pPr>
              <w:pStyle w:val="ConsPlusNormal"/>
              <w:jc w:val="both"/>
              <w:rPr>
                <w:rFonts w:ascii="Times New Roman" w:hAnsi="Times New Roman" w:cs="Times New Roman"/>
              </w:rPr>
            </w:pPr>
            <w:r w:rsidRPr="00F16153">
              <w:rPr>
                <w:rFonts w:ascii="Times New Roman" w:hAnsi="Times New Roman" w:cs="Times New Roman"/>
              </w:rPr>
              <w:t>администрации Города Томска</w:t>
            </w: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center"/>
        <w:rPr>
          <w:rFonts w:ascii="Times New Roman" w:hAnsi="Times New Roman" w:cs="Times New Roman"/>
        </w:rPr>
      </w:pPr>
      <w:bookmarkStart w:id="20" w:name="P347"/>
      <w:bookmarkEnd w:id="20"/>
      <w:r w:rsidRPr="00F16153">
        <w:rPr>
          <w:rFonts w:ascii="Times New Roman" w:hAnsi="Times New Roman" w:cs="Times New Roman"/>
        </w:rPr>
        <w:t>Заявление</w:t>
      </w:r>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о предоставлении субсидии некоммерческим организациям</w:t>
      </w:r>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(далее - НКО) на реализацию проектов-победителей открытого</w:t>
      </w:r>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конкурса молодежных проектов на предоставление гранта</w:t>
      </w:r>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"Новая молодежная политика"</w:t>
      </w:r>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(далее - заявка)</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center"/>
        <w:outlineLvl w:val="2"/>
        <w:rPr>
          <w:rFonts w:ascii="Times New Roman" w:hAnsi="Times New Roman" w:cs="Times New Roman"/>
        </w:rPr>
      </w:pPr>
      <w:r w:rsidRPr="00F16153">
        <w:rPr>
          <w:rFonts w:ascii="Times New Roman" w:hAnsi="Times New Roman" w:cs="Times New Roman"/>
        </w:rPr>
        <w:t>Часть 1. Титульный лист</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1. Наименование молодежного проекта</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single" w:sz="4" w:space="0" w:color="auto"/>
              <w:right w:val="single" w:sz="4" w:space="0" w:color="auto"/>
            </w:tcBorders>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2. Направление молодежного проекта</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single" w:sz="4" w:space="0" w:color="auto"/>
              <w:right w:val="single" w:sz="4" w:space="0" w:color="auto"/>
            </w:tcBorders>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3. Полное наименование и реквизиты НКО</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single" w:sz="4" w:space="0" w:color="auto"/>
              <w:right w:val="single" w:sz="4" w:space="0" w:color="auto"/>
            </w:tcBorders>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юридический и фактический адрес, адрес электронной почты (при наличии), факс (при наличии), номер телефона (при наличии)</w:t>
            </w: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4. Руководитель НКО</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single" w:sz="4" w:space="0" w:color="auto"/>
              <w:right w:val="single" w:sz="4" w:space="0" w:color="auto"/>
            </w:tcBorders>
          </w:tcPr>
          <w:p w:rsidR="00F16153" w:rsidRPr="00F16153" w:rsidRDefault="00F16153">
            <w:pPr>
              <w:pStyle w:val="ConsPlusNormal"/>
              <w:jc w:val="center"/>
              <w:rPr>
                <w:rFonts w:ascii="Times New Roman" w:hAnsi="Times New Roman" w:cs="Times New Roman"/>
              </w:rPr>
            </w:pPr>
            <w:proofErr w:type="gramStart"/>
            <w:r w:rsidRPr="00F16153">
              <w:rPr>
                <w:rFonts w:ascii="Times New Roman" w:hAnsi="Times New Roman" w:cs="Times New Roman"/>
              </w:rPr>
              <w:t>фамилия, имя, отчество (последнее - при наличии), номер телефона (при наличии), адрес электронной почты (при наличии)</w:t>
            </w:r>
            <w:proofErr w:type="gramEnd"/>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5. Руководитель молодежного проекта</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single" w:sz="4" w:space="0" w:color="auto"/>
              <w:right w:val="single" w:sz="4" w:space="0" w:color="auto"/>
            </w:tcBorders>
          </w:tcPr>
          <w:p w:rsidR="00F16153" w:rsidRPr="00F16153" w:rsidRDefault="00F16153">
            <w:pPr>
              <w:pStyle w:val="ConsPlusNormal"/>
              <w:jc w:val="center"/>
              <w:rPr>
                <w:rFonts w:ascii="Times New Roman" w:hAnsi="Times New Roman" w:cs="Times New Roman"/>
              </w:rPr>
            </w:pPr>
            <w:proofErr w:type="gramStart"/>
            <w:r w:rsidRPr="00F16153">
              <w:rPr>
                <w:rFonts w:ascii="Times New Roman" w:hAnsi="Times New Roman" w:cs="Times New Roman"/>
              </w:rPr>
              <w:t>фамилия, имя, отчество (последнее - при наличии), номер телефона (при наличии), адрес электронной почты (при наличии)</w:t>
            </w:r>
            <w:proofErr w:type="gramEnd"/>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6. Срок реализации молодежного проекта</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single" w:sz="4" w:space="0" w:color="auto"/>
              <w:right w:val="single" w:sz="4" w:space="0" w:color="auto"/>
            </w:tcBorders>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7. Запрашиваемая сумма субсидии</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single" w:sz="4" w:space="0" w:color="auto"/>
              <w:right w:val="single" w:sz="4" w:space="0" w:color="auto"/>
            </w:tcBorders>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center"/>
        <w:outlineLvl w:val="2"/>
        <w:rPr>
          <w:rFonts w:ascii="Times New Roman" w:hAnsi="Times New Roman" w:cs="Times New Roman"/>
        </w:rPr>
      </w:pPr>
      <w:r w:rsidRPr="00F16153">
        <w:rPr>
          <w:rFonts w:ascii="Times New Roman" w:hAnsi="Times New Roman" w:cs="Times New Roman"/>
        </w:rPr>
        <w:t>Часть 2. Информация о молодежном проекте</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8. Краткое описание молодежного проекта (не более 5 предложений)</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single" w:sz="4" w:space="0" w:color="auto"/>
              <w:right w:val="single" w:sz="4" w:space="0" w:color="auto"/>
            </w:tcBorders>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9. Целевые группы молодежного проекта</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single" w:sz="4" w:space="0" w:color="auto"/>
              <w:right w:val="single" w:sz="4" w:space="0" w:color="auto"/>
            </w:tcBorders>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10. Территориальный охват молодежного проекта</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single" w:sz="4" w:space="0" w:color="auto"/>
              <w:right w:val="single" w:sz="4" w:space="0" w:color="auto"/>
            </w:tcBorders>
          </w:tcPr>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w:t>
            </w:r>
          </w:p>
          <w:p w:rsidR="00F16153" w:rsidRPr="00F16153" w:rsidRDefault="00F16153">
            <w:pPr>
              <w:pStyle w:val="ConsPlusNormal"/>
              <w:ind w:firstLine="283"/>
              <w:jc w:val="both"/>
              <w:rPr>
                <w:rFonts w:ascii="Times New Roman" w:hAnsi="Times New Roman" w:cs="Times New Roman"/>
              </w:rPr>
            </w:pPr>
            <w:r w:rsidRPr="00F16153">
              <w:rPr>
                <w:rFonts w:ascii="Times New Roman" w:hAnsi="Times New Roman" w:cs="Times New Roman"/>
              </w:rPr>
              <w:lastRenderedPageBreak/>
              <w:t>&lt;*&gt; проект не должен содержать мероприятий, предлагаемых к реализации (за счет средств бюджета), за пределами муниципального образования "Город Томск"</w:t>
            </w: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11. Уставные цели и задачи НКО</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single" w:sz="4" w:space="0" w:color="auto"/>
              <w:right w:val="single" w:sz="4" w:space="0" w:color="auto"/>
            </w:tcBorders>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12. Актуальность и обоснование социальной значимости молодежного проекта</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single" w:sz="4" w:space="0" w:color="auto"/>
              <w:right w:val="single" w:sz="4" w:space="0" w:color="auto"/>
            </w:tcBorders>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13. Описание молодежного проекта (не более 3 страниц)</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single" w:sz="4" w:space="0" w:color="auto"/>
              <w:right w:val="single" w:sz="4" w:space="0" w:color="auto"/>
            </w:tcBorders>
          </w:tcPr>
          <w:p w:rsidR="00F16153" w:rsidRPr="00F16153" w:rsidRDefault="00F16153">
            <w:pPr>
              <w:pStyle w:val="ConsPlusNormal"/>
              <w:jc w:val="both"/>
              <w:rPr>
                <w:rFonts w:ascii="Times New Roman" w:hAnsi="Times New Roman" w:cs="Times New Roman"/>
              </w:rPr>
            </w:pPr>
            <w:r w:rsidRPr="00F16153">
              <w:rPr>
                <w:rFonts w:ascii="Times New Roman" w:hAnsi="Times New Roman" w:cs="Times New Roman"/>
              </w:rPr>
              <w:t>- укажите цель (не более 1) и задачи (не более 4), которые стоят перед НКО и которые необходимо решить для реализации молодежного проекта (0,5 страниц);</w:t>
            </w:r>
          </w:p>
          <w:p w:rsidR="00F16153" w:rsidRPr="00F16153" w:rsidRDefault="00F16153">
            <w:pPr>
              <w:pStyle w:val="ConsPlusNormal"/>
              <w:jc w:val="both"/>
              <w:rPr>
                <w:rFonts w:ascii="Times New Roman" w:hAnsi="Times New Roman" w:cs="Times New Roman"/>
              </w:rPr>
            </w:pPr>
            <w:r w:rsidRPr="00F16153">
              <w:rPr>
                <w:rFonts w:ascii="Times New Roman" w:hAnsi="Times New Roman" w:cs="Times New Roman"/>
              </w:rPr>
              <w:t>- укажите стороны (группы), которые будут непосредственно пользоваться результатами молодежного проекта, степень вовлеченности этих гру</w:t>
            </w:r>
            <w:proofErr w:type="gramStart"/>
            <w:r w:rsidRPr="00F16153">
              <w:rPr>
                <w:rFonts w:ascii="Times New Roman" w:hAnsi="Times New Roman" w:cs="Times New Roman"/>
              </w:rPr>
              <w:t>пп в пр</w:t>
            </w:r>
            <w:proofErr w:type="gramEnd"/>
            <w:r w:rsidRPr="00F16153">
              <w:rPr>
                <w:rFonts w:ascii="Times New Roman" w:hAnsi="Times New Roman" w:cs="Times New Roman"/>
              </w:rPr>
              <w:t>оект и их роль (0,5 страниц);</w:t>
            </w:r>
          </w:p>
          <w:p w:rsidR="00F16153" w:rsidRPr="00F16153" w:rsidRDefault="00F16153">
            <w:pPr>
              <w:pStyle w:val="ConsPlusNormal"/>
              <w:jc w:val="both"/>
              <w:rPr>
                <w:rFonts w:ascii="Times New Roman" w:hAnsi="Times New Roman" w:cs="Times New Roman"/>
              </w:rPr>
            </w:pPr>
            <w:r w:rsidRPr="00F16153">
              <w:rPr>
                <w:rFonts w:ascii="Times New Roman" w:hAnsi="Times New Roman" w:cs="Times New Roman"/>
              </w:rPr>
              <w:t>- опишите действия, направленные на выполнение поставленных задач, как будут реализовываться мероприятия, какие ресурсы предлагается использовать, как будет распространяться информация о молодежном проекте, иные действия, связанные с реализацией молодежного проекта (2 страницы)</w:t>
            </w: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bookmarkStart w:id="21" w:name="P425"/>
      <w:bookmarkEnd w:id="21"/>
      <w:r w:rsidRPr="00F16153">
        <w:rPr>
          <w:rFonts w:ascii="Times New Roman" w:hAnsi="Times New Roman" w:cs="Times New Roman"/>
        </w:rPr>
        <w:t>14. Организационный план реализации молодежного проекта (поэтапное описание мероприятий в хронологическом порядке их совершения)</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231"/>
        <w:gridCol w:w="2154"/>
        <w:gridCol w:w="3061"/>
      </w:tblGrid>
      <w:tr w:rsidR="00F16153" w:rsidRPr="00F16153">
        <w:tc>
          <w:tcPr>
            <w:tcW w:w="595" w:type="dxa"/>
            <w:vAlign w:val="center"/>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 xml:space="preserve">N </w:t>
            </w:r>
            <w:proofErr w:type="gramStart"/>
            <w:r w:rsidRPr="00F16153">
              <w:rPr>
                <w:rFonts w:ascii="Times New Roman" w:hAnsi="Times New Roman" w:cs="Times New Roman"/>
              </w:rPr>
              <w:t>п</w:t>
            </w:r>
            <w:proofErr w:type="gramEnd"/>
            <w:r w:rsidRPr="00F16153">
              <w:rPr>
                <w:rFonts w:ascii="Times New Roman" w:hAnsi="Times New Roman" w:cs="Times New Roman"/>
              </w:rPr>
              <w:t>/п</w:t>
            </w:r>
          </w:p>
        </w:tc>
        <w:tc>
          <w:tcPr>
            <w:tcW w:w="3231" w:type="dxa"/>
            <w:vAlign w:val="center"/>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Наименование мероприятий</w:t>
            </w:r>
          </w:p>
        </w:tc>
        <w:tc>
          <w:tcPr>
            <w:tcW w:w="2154" w:type="dxa"/>
            <w:vAlign w:val="center"/>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Сроки реализации</w:t>
            </w:r>
          </w:p>
        </w:tc>
        <w:tc>
          <w:tcPr>
            <w:tcW w:w="3061" w:type="dxa"/>
            <w:vAlign w:val="center"/>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Содержание мероприятия</w:t>
            </w:r>
          </w:p>
        </w:tc>
      </w:tr>
      <w:tr w:rsidR="00F16153" w:rsidRPr="00F16153">
        <w:tc>
          <w:tcPr>
            <w:tcW w:w="595" w:type="dxa"/>
          </w:tcPr>
          <w:p w:rsidR="00F16153" w:rsidRPr="00F16153" w:rsidRDefault="00F16153">
            <w:pPr>
              <w:pStyle w:val="ConsPlusNormal"/>
              <w:rPr>
                <w:rFonts w:ascii="Times New Roman" w:hAnsi="Times New Roman" w:cs="Times New Roman"/>
              </w:rPr>
            </w:pPr>
          </w:p>
        </w:tc>
        <w:tc>
          <w:tcPr>
            <w:tcW w:w="3231" w:type="dxa"/>
          </w:tcPr>
          <w:p w:rsidR="00F16153" w:rsidRPr="00F16153" w:rsidRDefault="00F16153">
            <w:pPr>
              <w:pStyle w:val="ConsPlusNormal"/>
              <w:rPr>
                <w:rFonts w:ascii="Times New Roman" w:hAnsi="Times New Roman" w:cs="Times New Roman"/>
              </w:rPr>
            </w:pPr>
          </w:p>
        </w:tc>
        <w:tc>
          <w:tcPr>
            <w:tcW w:w="2154" w:type="dxa"/>
          </w:tcPr>
          <w:p w:rsidR="00F16153" w:rsidRPr="00F16153" w:rsidRDefault="00F16153">
            <w:pPr>
              <w:pStyle w:val="ConsPlusNormal"/>
              <w:rPr>
                <w:rFonts w:ascii="Times New Roman" w:hAnsi="Times New Roman" w:cs="Times New Roman"/>
              </w:rPr>
            </w:pPr>
          </w:p>
        </w:tc>
        <w:tc>
          <w:tcPr>
            <w:tcW w:w="3061" w:type="dxa"/>
          </w:tcPr>
          <w:p w:rsidR="00F16153" w:rsidRPr="00F16153" w:rsidRDefault="00F16153">
            <w:pPr>
              <w:pStyle w:val="ConsPlusNormal"/>
              <w:rPr>
                <w:rFonts w:ascii="Times New Roman" w:hAnsi="Times New Roman" w:cs="Times New Roman"/>
              </w:rPr>
            </w:pPr>
          </w:p>
        </w:tc>
      </w:tr>
      <w:tr w:rsidR="00F16153" w:rsidRPr="00F16153">
        <w:tc>
          <w:tcPr>
            <w:tcW w:w="595" w:type="dxa"/>
          </w:tcPr>
          <w:p w:rsidR="00F16153" w:rsidRPr="00F16153" w:rsidRDefault="00F16153">
            <w:pPr>
              <w:pStyle w:val="ConsPlusNormal"/>
              <w:rPr>
                <w:rFonts w:ascii="Times New Roman" w:hAnsi="Times New Roman" w:cs="Times New Roman"/>
              </w:rPr>
            </w:pPr>
          </w:p>
        </w:tc>
        <w:tc>
          <w:tcPr>
            <w:tcW w:w="3231" w:type="dxa"/>
          </w:tcPr>
          <w:p w:rsidR="00F16153" w:rsidRPr="00F16153" w:rsidRDefault="00F16153">
            <w:pPr>
              <w:pStyle w:val="ConsPlusNormal"/>
              <w:rPr>
                <w:rFonts w:ascii="Times New Roman" w:hAnsi="Times New Roman" w:cs="Times New Roman"/>
              </w:rPr>
            </w:pPr>
          </w:p>
        </w:tc>
        <w:tc>
          <w:tcPr>
            <w:tcW w:w="2154" w:type="dxa"/>
          </w:tcPr>
          <w:p w:rsidR="00F16153" w:rsidRPr="00F16153" w:rsidRDefault="00F16153">
            <w:pPr>
              <w:pStyle w:val="ConsPlusNormal"/>
              <w:rPr>
                <w:rFonts w:ascii="Times New Roman" w:hAnsi="Times New Roman" w:cs="Times New Roman"/>
              </w:rPr>
            </w:pPr>
          </w:p>
        </w:tc>
        <w:tc>
          <w:tcPr>
            <w:tcW w:w="3061" w:type="dxa"/>
          </w:tcPr>
          <w:p w:rsidR="00F16153" w:rsidRPr="00F16153" w:rsidRDefault="00F16153">
            <w:pPr>
              <w:pStyle w:val="ConsPlusNormal"/>
              <w:rPr>
                <w:rFonts w:ascii="Times New Roman" w:hAnsi="Times New Roman" w:cs="Times New Roman"/>
              </w:rPr>
            </w:pPr>
          </w:p>
        </w:tc>
      </w:tr>
      <w:tr w:rsidR="00F16153" w:rsidRPr="00F16153">
        <w:tc>
          <w:tcPr>
            <w:tcW w:w="595" w:type="dxa"/>
          </w:tcPr>
          <w:p w:rsidR="00F16153" w:rsidRPr="00F16153" w:rsidRDefault="00F16153">
            <w:pPr>
              <w:pStyle w:val="ConsPlusNormal"/>
              <w:rPr>
                <w:rFonts w:ascii="Times New Roman" w:hAnsi="Times New Roman" w:cs="Times New Roman"/>
              </w:rPr>
            </w:pPr>
          </w:p>
        </w:tc>
        <w:tc>
          <w:tcPr>
            <w:tcW w:w="3231" w:type="dxa"/>
          </w:tcPr>
          <w:p w:rsidR="00F16153" w:rsidRPr="00F16153" w:rsidRDefault="00F16153">
            <w:pPr>
              <w:pStyle w:val="ConsPlusNormal"/>
              <w:rPr>
                <w:rFonts w:ascii="Times New Roman" w:hAnsi="Times New Roman" w:cs="Times New Roman"/>
              </w:rPr>
            </w:pPr>
          </w:p>
        </w:tc>
        <w:tc>
          <w:tcPr>
            <w:tcW w:w="2154" w:type="dxa"/>
          </w:tcPr>
          <w:p w:rsidR="00F16153" w:rsidRPr="00F16153" w:rsidRDefault="00F16153">
            <w:pPr>
              <w:pStyle w:val="ConsPlusNormal"/>
              <w:rPr>
                <w:rFonts w:ascii="Times New Roman" w:hAnsi="Times New Roman" w:cs="Times New Roman"/>
              </w:rPr>
            </w:pPr>
          </w:p>
        </w:tc>
        <w:tc>
          <w:tcPr>
            <w:tcW w:w="3061" w:type="dxa"/>
          </w:tcPr>
          <w:p w:rsidR="00F16153" w:rsidRPr="00F16153" w:rsidRDefault="00F16153">
            <w:pPr>
              <w:pStyle w:val="ConsPlusNormal"/>
              <w:rPr>
                <w:rFonts w:ascii="Times New Roman" w:hAnsi="Times New Roman" w:cs="Times New Roman"/>
              </w:rPr>
            </w:pPr>
          </w:p>
        </w:tc>
      </w:tr>
      <w:tr w:rsidR="00F16153" w:rsidRPr="00F16153">
        <w:tc>
          <w:tcPr>
            <w:tcW w:w="595" w:type="dxa"/>
          </w:tcPr>
          <w:p w:rsidR="00F16153" w:rsidRPr="00F16153" w:rsidRDefault="00F16153">
            <w:pPr>
              <w:pStyle w:val="ConsPlusNormal"/>
              <w:rPr>
                <w:rFonts w:ascii="Times New Roman" w:hAnsi="Times New Roman" w:cs="Times New Roman"/>
              </w:rPr>
            </w:pPr>
          </w:p>
        </w:tc>
        <w:tc>
          <w:tcPr>
            <w:tcW w:w="3231" w:type="dxa"/>
          </w:tcPr>
          <w:p w:rsidR="00F16153" w:rsidRPr="00F16153" w:rsidRDefault="00F16153">
            <w:pPr>
              <w:pStyle w:val="ConsPlusNormal"/>
              <w:rPr>
                <w:rFonts w:ascii="Times New Roman" w:hAnsi="Times New Roman" w:cs="Times New Roman"/>
              </w:rPr>
            </w:pPr>
          </w:p>
        </w:tc>
        <w:tc>
          <w:tcPr>
            <w:tcW w:w="2154" w:type="dxa"/>
          </w:tcPr>
          <w:p w:rsidR="00F16153" w:rsidRPr="00F16153" w:rsidRDefault="00F16153">
            <w:pPr>
              <w:pStyle w:val="ConsPlusNormal"/>
              <w:rPr>
                <w:rFonts w:ascii="Times New Roman" w:hAnsi="Times New Roman" w:cs="Times New Roman"/>
              </w:rPr>
            </w:pPr>
          </w:p>
        </w:tc>
        <w:tc>
          <w:tcPr>
            <w:tcW w:w="3061" w:type="dxa"/>
          </w:tcPr>
          <w:p w:rsidR="00F16153" w:rsidRPr="00F16153" w:rsidRDefault="00F16153">
            <w:pPr>
              <w:pStyle w:val="ConsPlusNormal"/>
              <w:rPr>
                <w:rFonts w:ascii="Times New Roman" w:hAnsi="Times New Roman" w:cs="Times New Roman"/>
              </w:rPr>
            </w:pPr>
          </w:p>
        </w:tc>
      </w:tr>
      <w:tr w:rsidR="00F16153" w:rsidRPr="00F16153">
        <w:tc>
          <w:tcPr>
            <w:tcW w:w="595" w:type="dxa"/>
          </w:tcPr>
          <w:p w:rsidR="00F16153" w:rsidRPr="00F16153" w:rsidRDefault="00F16153">
            <w:pPr>
              <w:pStyle w:val="ConsPlusNormal"/>
              <w:rPr>
                <w:rFonts w:ascii="Times New Roman" w:hAnsi="Times New Roman" w:cs="Times New Roman"/>
              </w:rPr>
            </w:pPr>
          </w:p>
        </w:tc>
        <w:tc>
          <w:tcPr>
            <w:tcW w:w="3231" w:type="dxa"/>
          </w:tcPr>
          <w:p w:rsidR="00F16153" w:rsidRPr="00F16153" w:rsidRDefault="00F16153">
            <w:pPr>
              <w:pStyle w:val="ConsPlusNormal"/>
              <w:rPr>
                <w:rFonts w:ascii="Times New Roman" w:hAnsi="Times New Roman" w:cs="Times New Roman"/>
              </w:rPr>
            </w:pPr>
          </w:p>
        </w:tc>
        <w:tc>
          <w:tcPr>
            <w:tcW w:w="2154" w:type="dxa"/>
          </w:tcPr>
          <w:p w:rsidR="00F16153" w:rsidRPr="00F16153" w:rsidRDefault="00F16153">
            <w:pPr>
              <w:pStyle w:val="ConsPlusNormal"/>
              <w:rPr>
                <w:rFonts w:ascii="Times New Roman" w:hAnsi="Times New Roman" w:cs="Times New Roman"/>
              </w:rPr>
            </w:pPr>
          </w:p>
        </w:tc>
        <w:tc>
          <w:tcPr>
            <w:tcW w:w="3061" w:type="dxa"/>
          </w:tcPr>
          <w:p w:rsidR="00F16153" w:rsidRPr="00F16153" w:rsidRDefault="00F16153">
            <w:pPr>
              <w:pStyle w:val="ConsPlusNormal"/>
              <w:rPr>
                <w:rFonts w:ascii="Times New Roman" w:hAnsi="Times New Roman" w:cs="Times New Roman"/>
              </w:rPr>
            </w:pPr>
          </w:p>
        </w:tc>
      </w:tr>
      <w:tr w:rsidR="00F16153" w:rsidRPr="00F16153">
        <w:tc>
          <w:tcPr>
            <w:tcW w:w="595" w:type="dxa"/>
          </w:tcPr>
          <w:p w:rsidR="00F16153" w:rsidRPr="00F16153" w:rsidRDefault="00F16153">
            <w:pPr>
              <w:pStyle w:val="ConsPlusNormal"/>
              <w:rPr>
                <w:rFonts w:ascii="Times New Roman" w:hAnsi="Times New Roman" w:cs="Times New Roman"/>
              </w:rPr>
            </w:pPr>
          </w:p>
        </w:tc>
        <w:tc>
          <w:tcPr>
            <w:tcW w:w="3231" w:type="dxa"/>
          </w:tcPr>
          <w:p w:rsidR="00F16153" w:rsidRPr="00F16153" w:rsidRDefault="00F16153">
            <w:pPr>
              <w:pStyle w:val="ConsPlusNormal"/>
              <w:rPr>
                <w:rFonts w:ascii="Times New Roman" w:hAnsi="Times New Roman" w:cs="Times New Roman"/>
              </w:rPr>
            </w:pPr>
          </w:p>
        </w:tc>
        <w:tc>
          <w:tcPr>
            <w:tcW w:w="2154" w:type="dxa"/>
          </w:tcPr>
          <w:p w:rsidR="00F16153" w:rsidRPr="00F16153" w:rsidRDefault="00F16153">
            <w:pPr>
              <w:pStyle w:val="ConsPlusNormal"/>
              <w:rPr>
                <w:rFonts w:ascii="Times New Roman" w:hAnsi="Times New Roman" w:cs="Times New Roman"/>
              </w:rPr>
            </w:pPr>
          </w:p>
        </w:tc>
        <w:tc>
          <w:tcPr>
            <w:tcW w:w="3061" w:type="dxa"/>
          </w:tcPr>
          <w:p w:rsidR="00F16153" w:rsidRPr="00F16153" w:rsidRDefault="00F16153">
            <w:pPr>
              <w:pStyle w:val="ConsPlusNormal"/>
              <w:rPr>
                <w:rFonts w:ascii="Times New Roman" w:hAnsi="Times New Roman" w:cs="Times New Roman"/>
              </w:rPr>
            </w:pPr>
          </w:p>
        </w:tc>
      </w:tr>
      <w:tr w:rsidR="00F16153" w:rsidRPr="00F16153">
        <w:tc>
          <w:tcPr>
            <w:tcW w:w="595" w:type="dxa"/>
          </w:tcPr>
          <w:p w:rsidR="00F16153" w:rsidRPr="00F16153" w:rsidRDefault="00F16153">
            <w:pPr>
              <w:pStyle w:val="ConsPlusNormal"/>
              <w:rPr>
                <w:rFonts w:ascii="Times New Roman" w:hAnsi="Times New Roman" w:cs="Times New Roman"/>
              </w:rPr>
            </w:pPr>
          </w:p>
        </w:tc>
        <w:tc>
          <w:tcPr>
            <w:tcW w:w="3231" w:type="dxa"/>
          </w:tcPr>
          <w:p w:rsidR="00F16153" w:rsidRPr="00F16153" w:rsidRDefault="00F16153">
            <w:pPr>
              <w:pStyle w:val="ConsPlusNormal"/>
              <w:rPr>
                <w:rFonts w:ascii="Times New Roman" w:hAnsi="Times New Roman" w:cs="Times New Roman"/>
              </w:rPr>
            </w:pPr>
          </w:p>
        </w:tc>
        <w:tc>
          <w:tcPr>
            <w:tcW w:w="2154" w:type="dxa"/>
          </w:tcPr>
          <w:p w:rsidR="00F16153" w:rsidRPr="00F16153" w:rsidRDefault="00F16153">
            <w:pPr>
              <w:pStyle w:val="ConsPlusNormal"/>
              <w:rPr>
                <w:rFonts w:ascii="Times New Roman" w:hAnsi="Times New Roman" w:cs="Times New Roman"/>
              </w:rPr>
            </w:pPr>
          </w:p>
        </w:tc>
        <w:tc>
          <w:tcPr>
            <w:tcW w:w="3061" w:type="dxa"/>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15. Партнеры молодежного проекта</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single" w:sz="4" w:space="0" w:color="auto"/>
              <w:right w:val="single" w:sz="4" w:space="0" w:color="auto"/>
            </w:tcBorders>
          </w:tcPr>
          <w:p w:rsidR="00F16153" w:rsidRPr="00F16153" w:rsidRDefault="00F16153">
            <w:pPr>
              <w:pStyle w:val="ConsPlusNormal"/>
              <w:jc w:val="both"/>
              <w:rPr>
                <w:rFonts w:ascii="Times New Roman" w:hAnsi="Times New Roman" w:cs="Times New Roman"/>
              </w:rPr>
            </w:pPr>
            <w:r w:rsidRPr="00F16153">
              <w:rPr>
                <w:rFonts w:ascii="Times New Roman" w:hAnsi="Times New Roman" w:cs="Times New Roman"/>
              </w:rPr>
              <w:t>- укажите организации, которые будут принимать участие в реализации молодежного проекта (с указанием их полного наименования), и совместные мероприятия (рекомендуется приложение писем от партнеров), планируемые результаты партнерства</w:t>
            </w: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bookmarkStart w:id="22" w:name="P464"/>
      <w:bookmarkEnd w:id="22"/>
      <w:r w:rsidRPr="00F16153">
        <w:rPr>
          <w:rFonts w:ascii="Times New Roman" w:hAnsi="Times New Roman" w:cs="Times New Roman"/>
        </w:rPr>
        <w:t>16. Команда молодежного проекта (кадры, привлекаемые для работы в проекте)</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5216"/>
      </w:tblGrid>
      <w:tr w:rsidR="00F16153" w:rsidRPr="00F16153">
        <w:tc>
          <w:tcPr>
            <w:tcW w:w="567"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 xml:space="preserve">N </w:t>
            </w:r>
            <w:proofErr w:type="gramStart"/>
            <w:r w:rsidRPr="00F16153">
              <w:rPr>
                <w:rFonts w:ascii="Times New Roman" w:hAnsi="Times New Roman" w:cs="Times New Roman"/>
              </w:rPr>
              <w:t>п</w:t>
            </w:r>
            <w:proofErr w:type="gramEnd"/>
            <w:r w:rsidRPr="00F16153">
              <w:rPr>
                <w:rFonts w:ascii="Times New Roman" w:hAnsi="Times New Roman" w:cs="Times New Roman"/>
              </w:rPr>
              <w:t>/п</w:t>
            </w:r>
          </w:p>
        </w:tc>
        <w:tc>
          <w:tcPr>
            <w:tcW w:w="3288"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Фамилия, имя, отчество</w:t>
            </w:r>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(последнее - при наличии)</w:t>
            </w:r>
          </w:p>
        </w:tc>
        <w:tc>
          <w:tcPr>
            <w:tcW w:w="5216"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Образование, опыт работы, включая опыт</w:t>
            </w:r>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реализации молодежных проектов</w:t>
            </w:r>
          </w:p>
        </w:tc>
      </w:tr>
      <w:tr w:rsidR="00F16153" w:rsidRPr="00F16153">
        <w:tc>
          <w:tcPr>
            <w:tcW w:w="567" w:type="dxa"/>
          </w:tcPr>
          <w:p w:rsidR="00F16153" w:rsidRPr="00F16153" w:rsidRDefault="00F16153">
            <w:pPr>
              <w:pStyle w:val="ConsPlusNormal"/>
              <w:rPr>
                <w:rFonts w:ascii="Times New Roman" w:hAnsi="Times New Roman" w:cs="Times New Roman"/>
              </w:rPr>
            </w:pPr>
          </w:p>
        </w:tc>
        <w:tc>
          <w:tcPr>
            <w:tcW w:w="3288" w:type="dxa"/>
          </w:tcPr>
          <w:p w:rsidR="00F16153" w:rsidRPr="00F16153" w:rsidRDefault="00F16153">
            <w:pPr>
              <w:pStyle w:val="ConsPlusNormal"/>
              <w:rPr>
                <w:rFonts w:ascii="Times New Roman" w:hAnsi="Times New Roman" w:cs="Times New Roman"/>
              </w:rPr>
            </w:pPr>
          </w:p>
        </w:tc>
        <w:tc>
          <w:tcPr>
            <w:tcW w:w="5216" w:type="dxa"/>
          </w:tcPr>
          <w:p w:rsidR="00F16153" w:rsidRPr="00F16153" w:rsidRDefault="00F16153">
            <w:pPr>
              <w:pStyle w:val="ConsPlusNormal"/>
              <w:rPr>
                <w:rFonts w:ascii="Times New Roman" w:hAnsi="Times New Roman" w:cs="Times New Roman"/>
              </w:rPr>
            </w:pPr>
          </w:p>
        </w:tc>
      </w:tr>
      <w:tr w:rsidR="00F16153" w:rsidRPr="00F16153">
        <w:tc>
          <w:tcPr>
            <w:tcW w:w="567" w:type="dxa"/>
          </w:tcPr>
          <w:p w:rsidR="00F16153" w:rsidRPr="00F16153" w:rsidRDefault="00F16153">
            <w:pPr>
              <w:pStyle w:val="ConsPlusNormal"/>
              <w:rPr>
                <w:rFonts w:ascii="Times New Roman" w:hAnsi="Times New Roman" w:cs="Times New Roman"/>
              </w:rPr>
            </w:pPr>
          </w:p>
        </w:tc>
        <w:tc>
          <w:tcPr>
            <w:tcW w:w="3288" w:type="dxa"/>
          </w:tcPr>
          <w:p w:rsidR="00F16153" w:rsidRPr="00F16153" w:rsidRDefault="00F16153">
            <w:pPr>
              <w:pStyle w:val="ConsPlusNormal"/>
              <w:rPr>
                <w:rFonts w:ascii="Times New Roman" w:hAnsi="Times New Roman" w:cs="Times New Roman"/>
              </w:rPr>
            </w:pPr>
          </w:p>
        </w:tc>
        <w:tc>
          <w:tcPr>
            <w:tcW w:w="5216" w:type="dxa"/>
          </w:tcPr>
          <w:p w:rsidR="00F16153" w:rsidRPr="00F16153" w:rsidRDefault="00F16153">
            <w:pPr>
              <w:pStyle w:val="ConsPlusNormal"/>
              <w:rPr>
                <w:rFonts w:ascii="Times New Roman" w:hAnsi="Times New Roman" w:cs="Times New Roman"/>
              </w:rPr>
            </w:pPr>
          </w:p>
        </w:tc>
      </w:tr>
      <w:tr w:rsidR="00F16153" w:rsidRPr="00F16153">
        <w:tc>
          <w:tcPr>
            <w:tcW w:w="567" w:type="dxa"/>
          </w:tcPr>
          <w:p w:rsidR="00F16153" w:rsidRPr="00F16153" w:rsidRDefault="00F16153">
            <w:pPr>
              <w:pStyle w:val="ConsPlusNormal"/>
              <w:rPr>
                <w:rFonts w:ascii="Times New Roman" w:hAnsi="Times New Roman" w:cs="Times New Roman"/>
              </w:rPr>
            </w:pPr>
          </w:p>
        </w:tc>
        <w:tc>
          <w:tcPr>
            <w:tcW w:w="3288" w:type="dxa"/>
          </w:tcPr>
          <w:p w:rsidR="00F16153" w:rsidRPr="00F16153" w:rsidRDefault="00F16153">
            <w:pPr>
              <w:pStyle w:val="ConsPlusNormal"/>
              <w:rPr>
                <w:rFonts w:ascii="Times New Roman" w:hAnsi="Times New Roman" w:cs="Times New Roman"/>
              </w:rPr>
            </w:pPr>
          </w:p>
        </w:tc>
        <w:tc>
          <w:tcPr>
            <w:tcW w:w="5216" w:type="dxa"/>
          </w:tcPr>
          <w:p w:rsidR="00F16153" w:rsidRPr="00F16153" w:rsidRDefault="00F16153">
            <w:pPr>
              <w:pStyle w:val="ConsPlusNormal"/>
              <w:rPr>
                <w:rFonts w:ascii="Times New Roman" w:hAnsi="Times New Roman" w:cs="Times New Roman"/>
              </w:rPr>
            </w:pPr>
          </w:p>
        </w:tc>
      </w:tr>
      <w:tr w:rsidR="00F16153" w:rsidRPr="00F16153">
        <w:tc>
          <w:tcPr>
            <w:tcW w:w="567" w:type="dxa"/>
          </w:tcPr>
          <w:p w:rsidR="00F16153" w:rsidRPr="00F16153" w:rsidRDefault="00F16153">
            <w:pPr>
              <w:pStyle w:val="ConsPlusNormal"/>
              <w:rPr>
                <w:rFonts w:ascii="Times New Roman" w:hAnsi="Times New Roman" w:cs="Times New Roman"/>
              </w:rPr>
            </w:pPr>
          </w:p>
        </w:tc>
        <w:tc>
          <w:tcPr>
            <w:tcW w:w="3288" w:type="dxa"/>
          </w:tcPr>
          <w:p w:rsidR="00F16153" w:rsidRPr="00F16153" w:rsidRDefault="00F16153">
            <w:pPr>
              <w:pStyle w:val="ConsPlusNormal"/>
              <w:rPr>
                <w:rFonts w:ascii="Times New Roman" w:hAnsi="Times New Roman" w:cs="Times New Roman"/>
              </w:rPr>
            </w:pPr>
          </w:p>
        </w:tc>
        <w:tc>
          <w:tcPr>
            <w:tcW w:w="5216" w:type="dxa"/>
          </w:tcPr>
          <w:p w:rsidR="00F16153" w:rsidRPr="00F16153" w:rsidRDefault="00F16153">
            <w:pPr>
              <w:pStyle w:val="ConsPlusNormal"/>
              <w:rPr>
                <w:rFonts w:ascii="Times New Roman" w:hAnsi="Times New Roman" w:cs="Times New Roman"/>
              </w:rPr>
            </w:pPr>
          </w:p>
        </w:tc>
      </w:tr>
      <w:tr w:rsidR="00F16153" w:rsidRPr="00F16153">
        <w:tc>
          <w:tcPr>
            <w:tcW w:w="567" w:type="dxa"/>
          </w:tcPr>
          <w:p w:rsidR="00F16153" w:rsidRPr="00F16153" w:rsidRDefault="00F16153">
            <w:pPr>
              <w:pStyle w:val="ConsPlusNormal"/>
              <w:rPr>
                <w:rFonts w:ascii="Times New Roman" w:hAnsi="Times New Roman" w:cs="Times New Roman"/>
              </w:rPr>
            </w:pPr>
          </w:p>
        </w:tc>
        <w:tc>
          <w:tcPr>
            <w:tcW w:w="3288" w:type="dxa"/>
          </w:tcPr>
          <w:p w:rsidR="00F16153" w:rsidRPr="00F16153" w:rsidRDefault="00F16153">
            <w:pPr>
              <w:pStyle w:val="ConsPlusNormal"/>
              <w:rPr>
                <w:rFonts w:ascii="Times New Roman" w:hAnsi="Times New Roman" w:cs="Times New Roman"/>
              </w:rPr>
            </w:pPr>
          </w:p>
        </w:tc>
        <w:tc>
          <w:tcPr>
            <w:tcW w:w="5216" w:type="dxa"/>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17. Материально-техническое оснащение реализации молодежного проекта, информационные ресурсы НКО (указать с количественными показателями)</w:t>
      </w:r>
    </w:p>
    <w:p w:rsidR="00F16153" w:rsidRPr="00F16153" w:rsidRDefault="00F16153">
      <w:pPr>
        <w:pStyle w:val="ConsPlusNormal"/>
        <w:jc w:val="both"/>
        <w:rPr>
          <w:rFonts w:ascii="Times New Roman" w:hAnsi="Times New Roman" w:cs="Times New Roman"/>
        </w:rPr>
      </w:pPr>
    </w:p>
    <w:tbl>
      <w:tblPr>
        <w:tblW w:w="0" w:type="auto"/>
        <w:tblBorders>
          <w:left w:val="nil"/>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F16153" w:rsidRPr="00F16153">
        <w:tc>
          <w:tcPr>
            <w:tcW w:w="1701" w:type="dxa"/>
            <w:vMerge w:val="restart"/>
            <w:tcBorders>
              <w:top w:val="nil"/>
              <w:left w:val="nil"/>
              <w:bottom w:val="nil"/>
            </w:tcBorders>
            <w:vAlign w:val="center"/>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помещение</w:t>
            </w:r>
          </w:p>
        </w:tc>
        <w:tc>
          <w:tcPr>
            <w:tcW w:w="7370" w:type="dxa"/>
            <w:tcBorders>
              <w:top w:val="single" w:sz="4" w:space="0" w:color="auto"/>
              <w:bottom w:val="nil"/>
            </w:tcBorders>
          </w:tcPr>
          <w:p w:rsidR="00F16153" w:rsidRPr="00F16153" w:rsidRDefault="00F16153">
            <w:pPr>
              <w:pStyle w:val="ConsPlusNormal"/>
              <w:rPr>
                <w:rFonts w:ascii="Times New Roman" w:hAnsi="Times New Roman" w:cs="Times New Roman"/>
              </w:rPr>
            </w:pPr>
          </w:p>
        </w:tc>
      </w:tr>
      <w:tr w:rsidR="00F16153" w:rsidRPr="00F16153">
        <w:tblPrEx>
          <w:tblBorders>
            <w:left w:val="single" w:sz="4" w:space="0" w:color="auto"/>
          </w:tblBorders>
        </w:tblPrEx>
        <w:tc>
          <w:tcPr>
            <w:tcW w:w="1701" w:type="dxa"/>
            <w:vMerge/>
            <w:tcBorders>
              <w:top w:val="nil"/>
              <w:left w:val="nil"/>
              <w:bottom w:val="nil"/>
            </w:tcBorders>
          </w:tcPr>
          <w:p w:rsidR="00F16153" w:rsidRPr="00F16153" w:rsidRDefault="00F16153">
            <w:pPr>
              <w:pStyle w:val="ConsPlusNormal"/>
              <w:rPr>
                <w:rFonts w:ascii="Times New Roman" w:hAnsi="Times New Roman" w:cs="Times New Roman"/>
              </w:rPr>
            </w:pPr>
          </w:p>
        </w:tc>
        <w:tc>
          <w:tcPr>
            <w:tcW w:w="7370" w:type="dxa"/>
            <w:tcBorders>
              <w:top w:val="nil"/>
              <w:bottom w:val="nil"/>
            </w:tcBorders>
          </w:tcPr>
          <w:p w:rsidR="00F16153" w:rsidRPr="00F16153" w:rsidRDefault="00F16153">
            <w:pPr>
              <w:pStyle w:val="ConsPlusNormal"/>
              <w:rPr>
                <w:rFonts w:ascii="Times New Roman" w:hAnsi="Times New Roman" w:cs="Times New Roman"/>
              </w:rPr>
            </w:pPr>
          </w:p>
        </w:tc>
      </w:tr>
      <w:tr w:rsidR="00F16153" w:rsidRPr="00F16153">
        <w:tblPrEx>
          <w:tblBorders>
            <w:left w:val="single" w:sz="4" w:space="0" w:color="auto"/>
          </w:tblBorders>
        </w:tblPrEx>
        <w:tc>
          <w:tcPr>
            <w:tcW w:w="1701" w:type="dxa"/>
            <w:vMerge/>
            <w:tcBorders>
              <w:top w:val="nil"/>
              <w:left w:val="nil"/>
              <w:bottom w:val="nil"/>
            </w:tcBorders>
          </w:tcPr>
          <w:p w:rsidR="00F16153" w:rsidRPr="00F16153" w:rsidRDefault="00F16153">
            <w:pPr>
              <w:pStyle w:val="ConsPlusNormal"/>
              <w:rPr>
                <w:rFonts w:ascii="Times New Roman" w:hAnsi="Times New Roman" w:cs="Times New Roman"/>
              </w:rPr>
            </w:pPr>
          </w:p>
        </w:tc>
        <w:tc>
          <w:tcPr>
            <w:tcW w:w="7370" w:type="dxa"/>
            <w:tcBorders>
              <w:top w:val="nil"/>
              <w:bottom w:val="nil"/>
            </w:tcBorders>
          </w:tcPr>
          <w:p w:rsidR="00F16153" w:rsidRPr="00F16153" w:rsidRDefault="00F16153">
            <w:pPr>
              <w:pStyle w:val="ConsPlusNormal"/>
              <w:rPr>
                <w:rFonts w:ascii="Times New Roman" w:hAnsi="Times New Roman" w:cs="Times New Roman"/>
              </w:rPr>
            </w:pPr>
          </w:p>
        </w:tc>
      </w:tr>
      <w:tr w:rsidR="00F16153" w:rsidRPr="00F16153">
        <w:tblPrEx>
          <w:tblBorders>
            <w:left w:val="single" w:sz="4" w:space="0" w:color="auto"/>
          </w:tblBorders>
        </w:tblPrEx>
        <w:tc>
          <w:tcPr>
            <w:tcW w:w="1701" w:type="dxa"/>
            <w:vMerge/>
            <w:tcBorders>
              <w:top w:val="nil"/>
              <w:left w:val="nil"/>
              <w:bottom w:val="nil"/>
            </w:tcBorders>
          </w:tcPr>
          <w:p w:rsidR="00F16153" w:rsidRPr="00F16153" w:rsidRDefault="00F16153">
            <w:pPr>
              <w:pStyle w:val="ConsPlusNormal"/>
              <w:rPr>
                <w:rFonts w:ascii="Times New Roman" w:hAnsi="Times New Roman" w:cs="Times New Roman"/>
              </w:rPr>
            </w:pPr>
          </w:p>
        </w:tc>
        <w:tc>
          <w:tcPr>
            <w:tcW w:w="7370" w:type="dxa"/>
            <w:tcBorders>
              <w:top w:val="nil"/>
              <w:bottom w:val="single" w:sz="4" w:space="0" w:color="auto"/>
            </w:tcBorders>
          </w:tcPr>
          <w:p w:rsidR="00F16153" w:rsidRPr="00F16153" w:rsidRDefault="00F16153">
            <w:pPr>
              <w:pStyle w:val="ConsPlusNormal"/>
              <w:jc w:val="center"/>
              <w:rPr>
                <w:rFonts w:ascii="Times New Roman" w:hAnsi="Times New Roman" w:cs="Times New Roman"/>
              </w:rPr>
            </w:pPr>
            <w:proofErr w:type="gramStart"/>
            <w:r w:rsidRPr="00F16153">
              <w:rPr>
                <w:rFonts w:ascii="Times New Roman" w:hAnsi="Times New Roman" w:cs="Times New Roman"/>
              </w:rPr>
              <w:t>(наличие собственного и (или) арендованного помещения</w:t>
            </w:r>
            <w:proofErr w:type="gramEnd"/>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(адрес, площадь, срок аренды))</w:t>
            </w:r>
          </w:p>
        </w:tc>
      </w:tr>
      <w:tr w:rsidR="00F16153" w:rsidRPr="00F16153">
        <w:tblPrEx>
          <w:tblBorders>
            <w:right w:val="nil"/>
          </w:tblBorders>
        </w:tblPrEx>
        <w:tc>
          <w:tcPr>
            <w:tcW w:w="9071" w:type="dxa"/>
            <w:gridSpan w:val="2"/>
            <w:tcBorders>
              <w:top w:val="nil"/>
              <w:left w:val="nil"/>
              <w:bottom w:val="nil"/>
              <w:right w:val="nil"/>
            </w:tcBorders>
          </w:tcPr>
          <w:p w:rsidR="00F16153" w:rsidRPr="00F16153" w:rsidRDefault="00F16153">
            <w:pPr>
              <w:pStyle w:val="ConsPlusNormal"/>
              <w:rPr>
                <w:rFonts w:ascii="Times New Roman" w:hAnsi="Times New Roman" w:cs="Times New Roman"/>
              </w:rPr>
            </w:pPr>
          </w:p>
        </w:tc>
      </w:tr>
      <w:tr w:rsidR="00F16153" w:rsidRPr="00F16153">
        <w:tc>
          <w:tcPr>
            <w:tcW w:w="1701" w:type="dxa"/>
            <w:vMerge w:val="restart"/>
            <w:tcBorders>
              <w:top w:val="nil"/>
              <w:left w:val="nil"/>
              <w:bottom w:val="nil"/>
            </w:tcBorders>
            <w:vAlign w:val="center"/>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оборудование</w:t>
            </w:r>
          </w:p>
        </w:tc>
        <w:tc>
          <w:tcPr>
            <w:tcW w:w="7370" w:type="dxa"/>
            <w:tcBorders>
              <w:top w:val="single" w:sz="4" w:space="0" w:color="auto"/>
              <w:bottom w:val="nil"/>
            </w:tcBorders>
          </w:tcPr>
          <w:p w:rsidR="00F16153" w:rsidRPr="00F16153" w:rsidRDefault="00F16153">
            <w:pPr>
              <w:pStyle w:val="ConsPlusNormal"/>
              <w:rPr>
                <w:rFonts w:ascii="Times New Roman" w:hAnsi="Times New Roman" w:cs="Times New Roman"/>
              </w:rPr>
            </w:pPr>
          </w:p>
        </w:tc>
      </w:tr>
      <w:tr w:rsidR="00F16153" w:rsidRPr="00F16153">
        <w:tblPrEx>
          <w:tblBorders>
            <w:left w:val="single" w:sz="4" w:space="0" w:color="auto"/>
          </w:tblBorders>
        </w:tblPrEx>
        <w:tc>
          <w:tcPr>
            <w:tcW w:w="1701" w:type="dxa"/>
            <w:vMerge/>
            <w:tcBorders>
              <w:top w:val="nil"/>
              <w:left w:val="nil"/>
              <w:bottom w:val="nil"/>
            </w:tcBorders>
          </w:tcPr>
          <w:p w:rsidR="00F16153" w:rsidRPr="00F16153" w:rsidRDefault="00F16153">
            <w:pPr>
              <w:pStyle w:val="ConsPlusNormal"/>
              <w:rPr>
                <w:rFonts w:ascii="Times New Roman" w:hAnsi="Times New Roman" w:cs="Times New Roman"/>
              </w:rPr>
            </w:pPr>
          </w:p>
        </w:tc>
        <w:tc>
          <w:tcPr>
            <w:tcW w:w="7370" w:type="dxa"/>
            <w:tcBorders>
              <w:top w:val="nil"/>
              <w:bottom w:val="nil"/>
            </w:tcBorders>
          </w:tcPr>
          <w:p w:rsidR="00F16153" w:rsidRPr="00F16153" w:rsidRDefault="00F16153">
            <w:pPr>
              <w:pStyle w:val="ConsPlusNormal"/>
              <w:rPr>
                <w:rFonts w:ascii="Times New Roman" w:hAnsi="Times New Roman" w:cs="Times New Roman"/>
              </w:rPr>
            </w:pPr>
          </w:p>
        </w:tc>
      </w:tr>
      <w:tr w:rsidR="00F16153" w:rsidRPr="00F16153">
        <w:tblPrEx>
          <w:tblBorders>
            <w:left w:val="single" w:sz="4" w:space="0" w:color="auto"/>
          </w:tblBorders>
        </w:tblPrEx>
        <w:tc>
          <w:tcPr>
            <w:tcW w:w="1701" w:type="dxa"/>
            <w:vMerge/>
            <w:tcBorders>
              <w:top w:val="nil"/>
              <w:left w:val="nil"/>
              <w:bottom w:val="nil"/>
            </w:tcBorders>
          </w:tcPr>
          <w:p w:rsidR="00F16153" w:rsidRPr="00F16153" w:rsidRDefault="00F16153">
            <w:pPr>
              <w:pStyle w:val="ConsPlusNormal"/>
              <w:rPr>
                <w:rFonts w:ascii="Times New Roman" w:hAnsi="Times New Roman" w:cs="Times New Roman"/>
              </w:rPr>
            </w:pPr>
          </w:p>
        </w:tc>
        <w:tc>
          <w:tcPr>
            <w:tcW w:w="7370" w:type="dxa"/>
            <w:tcBorders>
              <w:top w:val="nil"/>
              <w:bottom w:val="nil"/>
            </w:tcBorders>
          </w:tcPr>
          <w:p w:rsidR="00F16153" w:rsidRPr="00F16153" w:rsidRDefault="00F16153">
            <w:pPr>
              <w:pStyle w:val="ConsPlusNormal"/>
              <w:rPr>
                <w:rFonts w:ascii="Times New Roman" w:hAnsi="Times New Roman" w:cs="Times New Roman"/>
              </w:rPr>
            </w:pPr>
          </w:p>
        </w:tc>
      </w:tr>
      <w:tr w:rsidR="00F16153" w:rsidRPr="00F16153">
        <w:tblPrEx>
          <w:tblBorders>
            <w:left w:val="single" w:sz="4" w:space="0" w:color="auto"/>
          </w:tblBorders>
        </w:tblPrEx>
        <w:tc>
          <w:tcPr>
            <w:tcW w:w="1701" w:type="dxa"/>
            <w:vMerge/>
            <w:tcBorders>
              <w:top w:val="nil"/>
              <w:left w:val="nil"/>
              <w:bottom w:val="nil"/>
            </w:tcBorders>
          </w:tcPr>
          <w:p w:rsidR="00F16153" w:rsidRPr="00F16153" w:rsidRDefault="00F16153">
            <w:pPr>
              <w:pStyle w:val="ConsPlusNormal"/>
              <w:rPr>
                <w:rFonts w:ascii="Times New Roman" w:hAnsi="Times New Roman" w:cs="Times New Roman"/>
              </w:rPr>
            </w:pPr>
          </w:p>
        </w:tc>
        <w:tc>
          <w:tcPr>
            <w:tcW w:w="7370" w:type="dxa"/>
            <w:tcBorders>
              <w:top w:val="nil"/>
              <w:bottom w:val="single" w:sz="4" w:space="0" w:color="auto"/>
            </w:tcBorders>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(наличие собственного оборудования и (или) арендованного (указать арендодателя) для реализации молодежного проекта/необходимость в приобретении оборудования)</w:t>
            </w:r>
          </w:p>
        </w:tc>
      </w:tr>
      <w:tr w:rsidR="00F16153" w:rsidRPr="00F16153">
        <w:tblPrEx>
          <w:tblBorders>
            <w:right w:val="nil"/>
          </w:tblBorders>
        </w:tblPrEx>
        <w:tc>
          <w:tcPr>
            <w:tcW w:w="9071" w:type="dxa"/>
            <w:gridSpan w:val="2"/>
            <w:tcBorders>
              <w:top w:val="nil"/>
              <w:left w:val="nil"/>
              <w:bottom w:val="nil"/>
              <w:right w:val="nil"/>
            </w:tcBorders>
          </w:tcPr>
          <w:p w:rsidR="00F16153" w:rsidRPr="00F16153" w:rsidRDefault="00F16153">
            <w:pPr>
              <w:pStyle w:val="ConsPlusNormal"/>
              <w:rPr>
                <w:rFonts w:ascii="Times New Roman" w:hAnsi="Times New Roman" w:cs="Times New Roman"/>
              </w:rPr>
            </w:pPr>
          </w:p>
        </w:tc>
      </w:tr>
      <w:tr w:rsidR="00F16153" w:rsidRPr="00F16153">
        <w:tc>
          <w:tcPr>
            <w:tcW w:w="1701" w:type="dxa"/>
            <w:vMerge w:val="restart"/>
            <w:tcBorders>
              <w:top w:val="nil"/>
              <w:left w:val="nil"/>
              <w:bottom w:val="nil"/>
            </w:tcBorders>
            <w:vAlign w:val="center"/>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средства массовой информации</w:t>
            </w:r>
          </w:p>
        </w:tc>
        <w:tc>
          <w:tcPr>
            <w:tcW w:w="7370" w:type="dxa"/>
            <w:tcBorders>
              <w:top w:val="single" w:sz="4" w:space="0" w:color="auto"/>
              <w:bottom w:val="nil"/>
            </w:tcBorders>
          </w:tcPr>
          <w:p w:rsidR="00F16153" w:rsidRPr="00F16153" w:rsidRDefault="00F16153">
            <w:pPr>
              <w:pStyle w:val="ConsPlusNormal"/>
              <w:rPr>
                <w:rFonts w:ascii="Times New Roman" w:hAnsi="Times New Roman" w:cs="Times New Roman"/>
              </w:rPr>
            </w:pPr>
          </w:p>
        </w:tc>
      </w:tr>
      <w:tr w:rsidR="00F16153" w:rsidRPr="00F16153">
        <w:tblPrEx>
          <w:tblBorders>
            <w:left w:val="single" w:sz="4" w:space="0" w:color="auto"/>
          </w:tblBorders>
        </w:tblPrEx>
        <w:tc>
          <w:tcPr>
            <w:tcW w:w="1701" w:type="dxa"/>
            <w:vMerge/>
            <w:tcBorders>
              <w:top w:val="nil"/>
              <w:left w:val="nil"/>
              <w:bottom w:val="nil"/>
            </w:tcBorders>
          </w:tcPr>
          <w:p w:rsidR="00F16153" w:rsidRPr="00F16153" w:rsidRDefault="00F16153">
            <w:pPr>
              <w:pStyle w:val="ConsPlusNormal"/>
              <w:rPr>
                <w:rFonts w:ascii="Times New Roman" w:hAnsi="Times New Roman" w:cs="Times New Roman"/>
              </w:rPr>
            </w:pPr>
          </w:p>
        </w:tc>
        <w:tc>
          <w:tcPr>
            <w:tcW w:w="7370" w:type="dxa"/>
            <w:tcBorders>
              <w:top w:val="nil"/>
              <w:bottom w:val="single" w:sz="4" w:space="0" w:color="auto"/>
            </w:tcBorders>
          </w:tcPr>
          <w:p w:rsidR="00F16153" w:rsidRPr="00F16153" w:rsidRDefault="00F16153">
            <w:pPr>
              <w:pStyle w:val="ConsPlusNormal"/>
              <w:jc w:val="center"/>
              <w:rPr>
                <w:rFonts w:ascii="Times New Roman" w:hAnsi="Times New Roman" w:cs="Times New Roman"/>
              </w:rPr>
            </w:pPr>
            <w:proofErr w:type="gramStart"/>
            <w:r w:rsidRPr="00F16153">
              <w:rPr>
                <w:rFonts w:ascii="Times New Roman" w:hAnsi="Times New Roman" w:cs="Times New Roman"/>
              </w:rPr>
              <w:t>(собственные периодические печатные издания,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roofErr w:type="gramEnd"/>
          </w:p>
        </w:tc>
      </w:tr>
      <w:tr w:rsidR="00F16153" w:rsidRPr="00F16153">
        <w:tblPrEx>
          <w:tblBorders>
            <w:right w:val="nil"/>
          </w:tblBorders>
        </w:tblPrEx>
        <w:tc>
          <w:tcPr>
            <w:tcW w:w="9071" w:type="dxa"/>
            <w:gridSpan w:val="2"/>
            <w:tcBorders>
              <w:top w:val="nil"/>
              <w:left w:val="nil"/>
              <w:bottom w:val="nil"/>
              <w:right w:val="nil"/>
            </w:tcBorders>
          </w:tcPr>
          <w:p w:rsidR="00F16153" w:rsidRPr="00F16153" w:rsidRDefault="00F16153">
            <w:pPr>
              <w:pStyle w:val="ConsPlusNormal"/>
              <w:rPr>
                <w:rFonts w:ascii="Times New Roman" w:hAnsi="Times New Roman" w:cs="Times New Roman"/>
              </w:rPr>
            </w:pPr>
          </w:p>
        </w:tc>
      </w:tr>
      <w:tr w:rsidR="00F16153" w:rsidRPr="00F16153">
        <w:tc>
          <w:tcPr>
            <w:tcW w:w="1701" w:type="dxa"/>
            <w:vMerge w:val="restart"/>
            <w:tcBorders>
              <w:top w:val="nil"/>
              <w:left w:val="nil"/>
              <w:bottom w:val="nil"/>
            </w:tcBorders>
            <w:vAlign w:val="center"/>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другое</w:t>
            </w:r>
          </w:p>
        </w:tc>
        <w:tc>
          <w:tcPr>
            <w:tcW w:w="7370" w:type="dxa"/>
            <w:tcBorders>
              <w:top w:val="single" w:sz="4" w:space="0" w:color="auto"/>
              <w:bottom w:val="nil"/>
            </w:tcBorders>
          </w:tcPr>
          <w:p w:rsidR="00F16153" w:rsidRPr="00F16153" w:rsidRDefault="00F16153">
            <w:pPr>
              <w:pStyle w:val="ConsPlusNormal"/>
              <w:rPr>
                <w:rFonts w:ascii="Times New Roman" w:hAnsi="Times New Roman" w:cs="Times New Roman"/>
              </w:rPr>
            </w:pPr>
          </w:p>
        </w:tc>
      </w:tr>
      <w:tr w:rsidR="00F16153" w:rsidRPr="00F16153">
        <w:tblPrEx>
          <w:tblBorders>
            <w:left w:val="single" w:sz="4" w:space="0" w:color="auto"/>
          </w:tblBorders>
        </w:tblPrEx>
        <w:tc>
          <w:tcPr>
            <w:tcW w:w="1701" w:type="dxa"/>
            <w:vMerge/>
            <w:tcBorders>
              <w:top w:val="nil"/>
              <w:left w:val="nil"/>
              <w:bottom w:val="nil"/>
            </w:tcBorders>
          </w:tcPr>
          <w:p w:rsidR="00F16153" w:rsidRPr="00F16153" w:rsidRDefault="00F16153">
            <w:pPr>
              <w:pStyle w:val="ConsPlusNormal"/>
              <w:rPr>
                <w:rFonts w:ascii="Times New Roman" w:hAnsi="Times New Roman" w:cs="Times New Roman"/>
              </w:rPr>
            </w:pPr>
          </w:p>
        </w:tc>
        <w:tc>
          <w:tcPr>
            <w:tcW w:w="7370" w:type="dxa"/>
            <w:tcBorders>
              <w:top w:val="nil"/>
              <w:bottom w:val="nil"/>
            </w:tcBorders>
          </w:tcPr>
          <w:p w:rsidR="00F16153" w:rsidRPr="00F16153" w:rsidRDefault="00F16153">
            <w:pPr>
              <w:pStyle w:val="ConsPlusNormal"/>
              <w:rPr>
                <w:rFonts w:ascii="Times New Roman" w:hAnsi="Times New Roman" w:cs="Times New Roman"/>
              </w:rPr>
            </w:pPr>
          </w:p>
        </w:tc>
      </w:tr>
      <w:tr w:rsidR="00F16153" w:rsidRPr="00F16153">
        <w:tblPrEx>
          <w:tblBorders>
            <w:left w:val="single" w:sz="4" w:space="0" w:color="auto"/>
          </w:tblBorders>
        </w:tblPrEx>
        <w:tc>
          <w:tcPr>
            <w:tcW w:w="1701" w:type="dxa"/>
            <w:vMerge/>
            <w:tcBorders>
              <w:top w:val="nil"/>
              <w:left w:val="nil"/>
              <w:bottom w:val="nil"/>
            </w:tcBorders>
          </w:tcPr>
          <w:p w:rsidR="00F16153" w:rsidRPr="00F16153" w:rsidRDefault="00F16153">
            <w:pPr>
              <w:pStyle w:val="ConsPlusNormal"/>
              <w:rPr>
                <w:rFonts w:ascii="Times New Roman" w:hAnsi="Times New Roman" w:cs="Times New Roman"/>
              </w:rPr>
            </w:pPr>
          </w:p>
        </w:tc>
        <w:tc>
          <w:tcPr>
            <w:tcW w:w="7370" w:type="dxa"/>
            <w:tcBorders>
              <w:top w:val="nil"/>
              <w:bottom w:val="nil"/>
            </w:tcBorders>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(публикация о реализуемых проектах на информационных страницах в информационно-телекоммуникационной сети "Интернет" организаций-партнеров (указать названия средств массовой информации, даты и названия публикаций) и др.)</w:t>
            </w:r>
          </w:p>
        </w:tc>
      </w:tr>
      <w:tr w:rsidR="00F16153" w:rsidRPr="00F16153">
        <w:tblPrEx>
          <w:tblBorders>
            <w:left w:val="single" w:sz="4" w:space="0" w:color="auto"/>
          </w:tblBorders>
        </w:tblPrEx>
        <w:tc>
          <w:tcPr>
            <w:tcW w:w="1701" w:type="dxa"/>
            <w:vMerge/>
            <w:tcBorders>
              <w:top w:val="nil"/>
              <w:left w:val="nil"/>
              <w:bottom w:val="nil"/>
            </w:tcBorders>
          </w:tcPr>
          <w:p w:rsidR="00F16153" w:rsidRPr="00F16153" w:rsidRDefault="00F16153">
            <w:pPr>
              <w:pStyle w:val="ConsPlusNormal"/>
              <w:rPr>
                <w:rFonts w:ascii="Times New Roman" w:hAnsi="Times New Roman" w:cs="Times New Roman"/>
              </w:rPr>
            </w:pPr>
          </w:p>
        </w:tc>
        <w:tc>
          <w:tcPr>
            <w:tcW w:w="7370" w:type="dxa"/>
            <w:tcBorders>
              <w:top w:val="nil"/>
              <w:bottom w:val="single" w:sz="4" w:space="0" w:color="auto"/>
            </w:tcBorders>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(указать, что именно)</w:t>
            </w: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18. Информация о наличии опыта проектной деятельности</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2778"/>
        <w:gridCol w:w="2420"/>
      </w:tblGrid>
      <w:tr w:rsidR="00F16153" w:rsidRPr="00F16153">
        <w:tc>
          <w:tcPr>
            <w:tcW w:w="567"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 xml:space="preserve">N </w:t>
            </w:r>
            <w:proofErr w:type="gramStart"/>
            <w:r w:rsidRPr="00F16153">
              <w:rPr>
                <w:rFonts w:ascii="Times New Roman" w:hAnsi="Times New Roman" w:cs="Times New Roman"/>
              </w:rPr>
              <w:t>п</w:t>
            </w:r>
            <w:proofErr w:type="gramEnd"/>
            <w:r w:rsidRPr="00F16153">
              <w:rPr>
                <w:rFonts w:ascii="Times New Roman" w:hAnsi="Times New Roman" w:cs="Times New Roman"/>
              </w:rPr>
              <w:t>/п</w:t>
            </w:r>
          </w:p>
        </w:tc>
        <w:tc>
          <w:tcPr>
            <w:tcW w:w="3288"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Название проекта и периоды выполнения</w:t>
            </w:r>
          </w:p>
        </w:tc>
        <w:tc>
          <w:tcPr>
            <w:tcW w:w="2778"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Объем финансирования и источники финансирования</w:t>
            </w:r>
          </w:p>
        </w:tc>
        <w:tc>
          <w:tcPr>
            <w:tcW w:w="2420"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Основные результаты</w:t>
            </w:r>
          </w:p>
        </w:tc>
      </w:tr>
      <w:tr w:rsidR="00F16153" w:rsidRPr="00F16153">
        <w:tc>
          <w:tcPr>
            <w:tcW w:w="567" w:type="dxa"/>
          </w:tcPr>
          <w:p w:rsidR="00F16153" w:rsidRPr="00F16153" w:rsidRDefault="00F16153">
            <w:pPr>
              <w:pStyle w:val="ConsPlusNormal"/>
              <w:rPr>
                <w:rFonts w:ascii="Times New Roman" w:hAnsi="Times New Roman" w:cs="Times New Roman"/>
              </w:rPr>
            </w:pPr>
          </w:p>
        </w:tc>
        <w:tc>
          <w:tcPr>
            <w:tcW w:w="3288" w:type="dxa"/>
          </w:tcPr>
          <w:p w:rsidR="00F16153" w:rsidRPr="00F16153" w:rsidRDefault="00F16153">
            <w:pPr>
              <w:pStyle w:val="ConsPlusNormal"/>
              <w:rPr>
                <w:rFonts w:ascii="Times New Roman" w:hAnsi="Times New Roman" w:cs="Times New Roman"/>
              </w:rPr>
            </w:pPr>
          </w:p>
        </w:tc>
        <w:tc>
          <w:tcPr>
            <w:tcW w:w="2778" w:type="dxa"/>
          </w:tcPr>
          <w:p w:rsidR="00F16153" w:rsidRPr="00F16153" w:rsidRDefault="00F16153">
            <w:pPr>
              <w:pStyle w:val="ConsPlusNormal"/>
              <w:rPr>
                <w:rFonts w:ascii="Times New Roman" w:hAnsi="Times New Roman" w:cs="Times New Roman"/>
              </w:rPr>
            </w:pPr>
          </w:p>
        </w:tc>
        <w:tc>
          <w:tcPr>
            <w:tcW w:w="2420" w:type="dxa"/>
          </w:tcPr>
          <w:p w:rsidR="00F16153" w:rsidRPr="00F16153" w:rsidRDefault="00F16153">
            <w:pPr>
              <w:pStyle w:val="ConsPlusNormal"/>
              <w:rPr>
                <w:rFonts w:ascii="Times New Roman" w:hAnsi="Times New Roman" w:cs="Times New Roman"/>
              </w:rPr>
            </w:pPr>
          </w:p>
        </w:tc>
      </w:tr>
      <w:tr w:rsidR="00F16153" w:rsidRPr="00F16153">
        <w:tc>
          <w:tcPr>
            <w:tcW w:w="567" w:type="dxa"/>
          </w:tcPr>
          <w:p w:rsidR="00F16153" w:rsidRPr="00F16153" w:rsidRDefault="00F16153">
            <w:pPr>
              <w:pStyle w:val="ConsPlusNormal"/>
              <w:rPr>
                <w:rFonts w:ascii="Times New Roman" w:hAnsi="Times New Roman" w:cs="Times New Roman"/>
              </w:rPr>
            </w:pPr>
          </w:p>
        </w:tc>
        <w:tc>
          <w:tcPr>
            <w:tcW w:w="3288" w:type="dxa"/>
          </w:tcPr>
          <w:p w:rsidR="00F16153" w:rsidRPr="00F16153" w:rsidRDefault="00F16153">
            <w:pPr>
              <w:pStyle w:val="ConsPlusNormal"/>
              <w:rPr>
                <w:rFonts w:ascii="Times New Roman" w:hAnsi="Times New Roman" w:cs="Times New Roman"/>
              </w:rPr>
            </w:pPr>
          </w:p>
        </w:tc>
        <w:tc>
          <w:tcPr>
            <w:tcW w:w="2778" w:type="dxa"/>
          </w:tcPr>
          <w:p w:rsidR="00F16153" w:rsidRPr="00F16153" w:rsidRDefault="00F16153">
            <w:pPr>
              <w:pStyle w:val="ConsPlusNormal"/>
              <w:rPr>
                <w:rFonts w:ascii="Times New Roman" w:hAnsi="Times New Roman" w:cs="Times New Roman"/>
              </w:rPr>
            </w:pPr>
          </w:p>
        </w:tc>
        <w:tc>
          <w:tcPr>
            <w:tcW w:w="2420" w:type="dxa"/>
          </w:tcPr>
          <w:p w:rsidR="00F16153" w:rsidRPr="00F16153" w:rsidRDefault="00F16153">
            <w:pPr>
              <w:pStyle w:val="ConsPlusNormal"/>
              <w:rPr>
                <w:rFonts w:ascii="Times New Roman" w:hAnsi="Times New Roman" w:cs="Times New Roman"/>
              </w:rPr>
            </w:pPr>
          </w:p>
        </w:tc>
      </w:tr>
      <w:tr w:rsidR="00F16153" w:rsidRPr="00F16153">
        <w:tc>
          <w:tcPr>
            <w:tcW w:w="567" w:type="dxa"/>
          </w:tcPr>
          <w:p w:rsidR="00F16153" w:rsidRPr="00F16153" w:rsidRDefault="00F16153">
            <w:pPr>
              <w:pStyle w:val="ConsPlusNormal"/>
              <w:rPr>
                <w:rFonts w:ascii="Times New Roman" w:hAnsi="Times New Roman" w:cs="Times New Roman"/>
              </w:rPr>
            </w:pPr>
          </w:p>
        </w:tc>
        <w:tc>
          <w:tcPr>
            <w:tcW w:w="3288" w:type="dxa"/>
          </w:tcPr>
          <w:p w:rsidR="00F16153" w:rsidRPr="00F16153" w:rsidRDefault="00F16153">
            <w:pPr>
              <w:pStyle w:val="ConsPlusNormal"/>
              <w:rPr>
                <w:rFonts w:ascii="Times New Roman" w:hAnsi="Times New Roman" w:cs="Times New Roman"/>
              </w:rPr>
            </w:pPr>
          </w:p>
        </w:tc>
        <w:tc>
          <w:tcPr>
            <w:tcW w:w="2778" w:type="dxa"/>
          </w:tcPr>
          <w:p w:rsidR="00F16153" w:rsidRPr="00F16153" w:rsidRDefault="00F16153">
            <w:pPr>
              <w:pStyle w:val="ConsPlusNormal"/>
              <w:rPr>
                <w:rFonts w:ascii="Times New Roman" w:hAnsi="Times New Roman" w:cs="Times New Roman"/>
              </w:rPr>
            </w:pPr>
          </w:p>
        </w:tc>
        <w:tc>
          <w:tcPr>
            <w:tcW w:w="2420" w:type="dxa"/>
          </w:tcPr>
          <w:p w:rsidR="00F16153" w:rsidRPr="00F16153" w:rsidRDefault="00F16153">
            <w:pPr>
              <w:pStyle w:val="ConsPlusNormal"/>
              <w:rPr>
                <w:rFonts w:ascii="Times New Roman" w:hAnsi="Times New Roman" w:cs="Times New Roman"/>
              </w:rPr>
            </w:pPr>
          </w:p>
        </w:tc>
      </w:tr>
      <w:tr w:rsidR="00F16153" w:rsidRPr="00F16153">
        <w:tc>
          <w:tcPr>
            <w:tcW w:w="567" w:type="dxa"/>
          </w:tcPr>
          <w:p w:rsidR="00F16153" w:rsidRPr="00F16153" w:rsidRDefault="00F16153">
            <w:pPr>
              <w:pStyle w:val="ConsPlusNormal"/>
              <w:rPr>
                <w:rFonts w:ascii="Times New Roman" w:hAnsi="Times New Roman" w:cs="Times New Roman"/>
              </w:rPr>
            </w:pPr>
          </w:p>
        </w:tc>
        <w:tc>
          <w:tcPr>
            <w:tcW w:w="3288" w:type="dxa"/>
          </w:tcPr>
          <w:p w:rsidR="00F16153" w:rsidRPr="00F16153" w:rsidRDefault="00F16153">
            <w:pPr>
              <w:pStyle w:val="ConsPlusNormal"/>
              <w:rPr>
                <w:rFonts w:ascii="Times New Roman" w:hAnsi="Times New Roman" w:cs="Times New Roman"/>
              </w:rPr>
            </w:pPr>
          </w:p>
        </w:tc>
        <w:tc>
          <w:tcPr>
            <w:tcW w:w="2778" w:type="dxa"/>
          </w:tcPr>
          <w:p w:rsidR="00F16153" w:rsidRPr="00F16153" w:rsidRDefault="00F16153">
            <w:pPr>
              <w:pStyle w:val="ConsPlusNormal"/>
              <w:rPr>
                <w:rFonts w:ascii="Times New Roman" w:hAnsi="Times New Roman" w:cs="Times New Roman"/>
              </w:rPr>
            </w:pPr>
          </w:p>
        </w:tc>
        <w:tc>
          <w:tcPr>
            <w:tcW w:w="2420" w:type="dxa"/>
          </w:tcPr>
          <w:p w:rsidR="00F16153" w:rsidRPr="00F16153" w:rsidRDefault="00F16153">
            <w:pPr>
              <w:pStyle w:val="ConsPlusNormal"/>
              <w:rPr>
                <w:rFonts w:ascii="Times New Roman" w:hAnsi="Times New Roman" w:cs="Times New Roman"/>
              </w:rPr>
            </w:pPr>
          </w:p>
        </w:tc>
      </w:tr>
      <w:tr w:rsidR="00F16153" w:rsidRPr="00F16153">
        <w:tc>
          <w:tcPr>
            <w:tcW w:w="567" w:type="dxa"/>
          </w:tcPr>
          <w:p w:rsidR="00F16153" w:rsidRPr="00F16153" w:rsidRDefault="00F16153">
            <w:pPr>
              <w:pStyle w:val="ConsPlusNormal"/>
              <w:rPr>
                <w:rFonts w:ascii="Times New Roman" w:hAnsi="Times New Roman" w:cs="Times New Roman"/>
              </w:rPr>
            </w:pPr>
          </w:p>
        </w:tc>
        <w:tc>
          <w:tcPr>
            <w:tcW w:w="3288" w:type="dxa"/>
          </w:tcPr>
          <w:p w:rsidR="00F16153" w:rsidRPr="00F16153" w:rsidRDefault="00F16153">
            <w:pPr>
              <w:pStyle w:val="ConsPlusNormal"/>
              <w:rPr>
                <w:rFonts w:ascii="Times New Roman" w:hAnsi="Times New Roman" w:cs="Times New Roman"/>
              </w:rPr>
            </w:pPr>
          </w:p>
        </w:tc>
        <w:tc>
          <w:tcPr>
            <w:tcW w:w="2778" w:type="dxa"/>
          </w:tcPr>
          <w:p w:rsidR="00F16153" w:rsidRPr="00F16153" w:rsidRDefault="00F16153">
            <w:pPr>
              <w:pStyle w:val="ConsPlusNormal"/>
              <w:rPr>
                <w:rFonts w:ascii="Times New Roman" w:hAnsi="Times New Roman" w:cs="Times New Roman"/>
              </w:rPr>
            </w:pPr>
          </w:p>
        </w:tc>
        <w:tc>
          <w:tcPr>
            <w:tcW w:w="2420" w:type="dxa"/>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19. Предполагаемые результаты молодежного проекта.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19.1. Качественные характеристики реализации молодежного проекта и критерии их оценки (как будет подтверждено)</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single" w:sz="4" w:space="0" w:color="auto"/>
              <w:right w:val="single" w:sz="4" w:space="0" w:color="auto"/>
            </w:tcBorders>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19.2. Количественные характеристики реализации молодежного проекта и критерии их оценки (как будет подтверждено)</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single" w:sz="4" w:space="0" w:color="auto"/>
              <w:right w:val="single" w:sz="4" w:space="0" w:color="auto"/>
            </w:tcBorders>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20. Дальнейшее развитие молодежного проекта</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153" w:rsidRPr="00F16153">
        <w:tc>
          <w:tcPr>
            <w:tcW w:w="9071" w:type="dxa"/>
            <w:tcBorders>
              <w:top w:val="single" w:sz="4" w:space="0" w:color="auto"/>
              <w:left w:val="single" w:sz="4" w:space="0" w:color="auto"/>
              <w:bottom w:val="nil"/>
              <w:right w:val="single" w:sz="4" w:space="0" w:color="auto"/>
            </w:tcBorders>
          </w:tcPr>
          <w:p w:rsidR="00F16153" w:rsidRPr="00F16153" w:rsidRDefault="00F16153">
            <w:pPr>
              <w:pStyle w:val="ConsPlusNormal"/>
              <w:rPr>
                <w:rFonts w:ascii="Times New Roman" w:hAnsi="Times New Roman" w:cs="Times New Roman"/>
              </w:rPr>
            </w:pPr>
          </w:p>
        </w:tc>
      </w:tr>
      <w:tr w:rsidR="00F16153" w:rsidRPr="00F16153">
        <w:tc>
          <w:tcPr>
            <w:tcW w:w="9071" w:type="dxa"/>
            <w:tcBorders>
              <w:top w:val="nil"/>
              <w:left w:val="single" w:sz="4" w:space="0" w:color="auto"/>
              <w:bottom w:val="single" w:sz="4" w:space="0" w:color="auto"/>
              <w:right w:val="single" w:sz="4" w:space="0" w:color="auto"/>
            </w:tcBorders>
          </w:tcPr>
          <w:p w:rsidR="00F16153" w:rsidRPr="00F16153" w:rsidRDefault="00F16153">
            <w:pPr>
              <w:pStyle w:val="ConsPlusNormal"/>
              <w:jc w:val="both"/>
              <w:rPr>
                <w:rFonts w:ascii="Times New Roman" w:hAnsi="Times New Roman" w:cs="Times New Roman"/>
              </w:rPr>
            </w:pPr>
            <w:r w:rsidRPr="00F16153">
              <w:rPr>
                <w:rFonts w:ascii="Times New Roman" w:hAnsi="Times New Roman" w:cs="Times New Roman"/>
              </w:rPr>
              <w:t>- опишите перспективы реализации молодежного проекта в будущем, возможности привлечения дополнительных финансовых ресурсов для продолжения (развития) молодежного проекта, опишите вклад молодежного проекта в решение схожих проблем на территории города Томска</w:t>
            </w: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center"/>
        <w:outlineLvl w:val="2"/>
        <w:rPr>
          <w:rFonts w:ascii="Times New Roman" w:hAnsi="Times New Roman" w:cs="Times New Roman"/>
        </w:rPr>
      </w:pPr>
      <w:r w:rsidRPr="00F16153">
        <w:rPr>
          <w:rFonts w:ascii="Times New Roman" w:hAnsi="Times New Roman" w:cs="Times New Roman"/>
        </w:rPr>
        <w:t>Часть 3. Бюджет молодежного проекта</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21. Бюджет молодежного проекта &lt;*&gt;:</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&lt;*&gt; Предлагаемый бюджет должен соответствовать цели предоставления субсидии и требованиям Порядка определения объема и предоставления субсидий некоммерческим организациям на реализацию проектов-победителей открытого конкурса молодежных проектов на </w:t>
      </w:r>
      <w:r w:rsidRPr="00F16153">
        <w:rPr>
          <w:rFonts w:ascii="Times New Roman" w:hAnsi="Times New Roman" w:cs="Times New Roman"/>
        </w:rPr>
        <w:lastRenderedPageBreak/>
        <w:t>предоставление гранта "Новая молодежная политика". Допускается изменение бюджета молодежного проекта при условии сохранения наименования, содержания и сроков реализации мероприятий молодежного проекта и соблюдения требований к молодежным проектам, предусмотренным Порядком определения объема и предоставления субсидий некоммерческим организациям на реализацию проектов-победителей открытого конкурса молодежных проектов на предоставление гранта "Новая молодежная политика".</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21.1. Бюджет в табличной форме:</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1414"/>
        <w:gridCol w:w="874"/>
        <w:gridCol w:w="949"/>
        <w:gridCol w:w="1129"/>
        <w:gridCol w:w="1129"/>
        <w:gridCol w:w="1587"/>
        <w:gridCol w:w="1129"/>
      </w:tblGrid>
      <w:tr w:rsidR="00F16153" w:rsidRPr="00F16153">
        <w:tc>
          <w:tcPr>
            <w:tcW w:w="9070" w:type="dxa"/>
            <w:gridSpan w:val="8"/>
          </w:tcPr>
          <w:p w:rsidR="00F16153" w:rsidRPr="00F16153" w:rsidRDefault="00F16153">
            <w:pPr>
              <w:pStyle w:val="ConsPlusNormal"/>
              <w:jc w:val="both"/>
              <w:rPr>
                <w:rFonts w:ascii="Times New Roman" w:hAnsi="Times New Roman" w:cs="Times New Roman"/>
              </w:rPr>
            </w:pPr>
            <w:r w:rsidRPr="00F16153">
              <w:rPr>
                <w:rFonts w:ascii="Times New Roman" w:hAnsi="Times New Roman" w:cs="Times New Roman"/>
              </w:rPr>
              <w:t>1. Оплата труда работников НКО (заработная плата, включая налог на доходы физических лиц, взносы в государственные внебюджетные фонды Российской Федерации, за исключением пеней, штрафов)</w:t>
            </w:r>
          </w:p>
        </w:tc>
      </w:tr>
      <w:tr w:rsidR="00F16153" w:rsidRPr="00F16153">
        <w:tc>
          <w:tcPr>
            <w:tcW w:w="859"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Кол-во</w:t>
            </w:r>
          </w:p>
        </w:tc>
        <w:tc>
          <w:tcPr>
            <w:tcW w:w="141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Должность в проекте</w:t>
            </w:r>
          </w:p>
        </w:tc>
        <w:tc>
          <w:tcPr>
            <w:tcW w:w="87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Оплата труда в месяц</w:t>
            </w:r>
          </w:p>
        </w:tc>
        <w:tc>
          <w:tcPr>
            <w:tcW w:w="949"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Кол-во месяцев</w:t>
            </w:r>
          </w:p>
        </w:tc>
        <w:tc>
          <w:tcPr>
            <w:tcW w:w="1129"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 занятости в проекте</w:t>
            </w:r>
          </w:p>
        </w:tc>
        <w:tc>
          <w:tcPr>
            <w:tcW w:w="1129"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Всего (% занятости x оплата в месяц x кол-во месяцев)</w:t>
            </w:r>
          </w:p>
        </w:tc>
        <w:tc>
          <w:tcPr>
            <w:tcW w:w="158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Имеется (источник дополнительного финансирования)</w:t>
            </w:r>
          </w:p>
        </w:tc>
        <w:tc>
          <w:tcPr>
            <w:tcW w:w="1129"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Требуется</w:t>
            </w:r>
          </w:p>
        </w:tc>
      </w:tr>
      <w:tr w:rsidR="00F16153" w:rsidRPr="00F16153">
        <w:tc>
          <w:tcPr>
            <w:tcW w:w="859"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1</w:t>
            </w:r>
          </w:p>
        </w:tc>
        <w:tc>
          <w:tcPr>
            <w:tcW w:w="1414" w:type="dxa"/>
          </w:tcPr>
          <w:p w:rsidR="00F16153" w:rsidRPr="00F16153" w:rsidRDefault="00F16153">
            <w:pPr>
              <w:pStyle w:val="ConsPlusNormal"/>
              <w:rPr>
                <w:rFonts w:ascii="Times New Roman" w:hAnsi="Times New Roman" w:cs="Times New Roman"/>
              </w:rPr>
            </w:pPr>
          </w:p>
        </w:tc>
        <w:tc>
          <w:tcPr>
            <w:tcW w:w="874" w:type="dxa"/>
          </w:tcPr>
          <w:p w:rsidR="00F16153" w:rsidRPr="00F16153" w:rsidRDefault="00F16153">
            <w:pPr>
              <w:pStyle w:val="ConsPlusNormal"/>
              <w:rPr>
                <w:rFonts w:ascii="Times New Roman" w:hAnsi="Times New Roman" w:cs="Times New Roman"/>
              </w:rPr>
            </w:pPr>
          </w:p>
        </w:tc>
        <w:tc>
          <w:tcPr>
            <w:tcW w:w="949" w:type="dxa"/>
          </w:tcPr>
          <w:p w:rsidR="00F16153" w:rsidRPr="00F16153" w:rsidRDefault="00F16153">
            <w:pPr>
              <w:pStyle w:val="ConsPlusNormal"/>
              <w:rPr>
                <w:rFonts w:ascii="Times New Roman" w:hAnsi="Times New Roman" w:cs="Times New Roman"/>
              </w:rPr>
            </w:pPr>
          </w:p>
        </w:tc>
        <w:tc>
          <w:tcPr>
            <w:tcW w:w="1129" w:type="dxa"/>
          </w:tcPr>
          <w:p w:rsidR="00F16153" w:rsidRPr="00F16153" w:rsidRDefault="00F16153">
            <w:pPr>
              <w:pStyle w:val="ConsPlusNormal"/>
              <w:rPr>
                <w:rFonts w:ascii="Times New Roman" w:hAnsi="Times New Roman" w:cs="Times New Roman"/>
              </w:rPr>
            </w:pPr>
          </w:p>
        </w:tc>
        <w:tc>
          <w:tcPr>
            <w:tcW w:w="1129" w:type="dxa"/>
          </w:tcPr>
          <w:p w:rsidR="00F16153" w:rsidRPr="00F16153" w:rsidRDefault="00F16153">
            <w:pPr>
              <w:pStyle w:val="ConsPlusNormal"/>
              <w:rPr>
                <w:rFonts w:ascii="Times New Roman" w:hAnsi="Times New Roman" w:cs="Times New Roman"/>
              </w:rPr>
            </w:pPr>
          </w:p>
        </w:tc>
        <w:tc>
          <w:tcPr>
            <w:tcW w:w="158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129"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r w:rsidR="00F16153" w:rsidRPr="00F16153">
        <w:tc>
          <w:tcPr>
            <w:tcW w:w="859"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1</w:t>
            </w:r>
          </w:p>
        </w:tc>
        <w:tc>
          <w:tcPr>
            <w:tcW w:w="1414" w:type="dxa"/>
          </w:tcPr>
          <w:p w:rsidR="00F16153" w:rsidRPr="00F16153" w:rsidRDefault="00F16153">
            <w:pPr>
              <w:pStyle w:val="ConsPlusNormal"/>
              <w:rPr>
                <w:rFonts w:ascii="Times New Roman" w:hAnsi="Times New Roman" w:cs="Times New Roman"/>
              </w:rPr>
            </w:pPr>
          </w:p>
        </w:tc>
        <w:tc>
          <w:tcPr>
            <w:tcW w:w="874" w:type="dxa"/>
          </w:tcPr>
          <w:p w:rsidR="00F16153" w:rsidRPr="00F16153" w:rsidRDefault="00F16153">
            <w:pPr>
              <w:pStyle w:val="ConsPlusNormal"/>
              <w:rPr>
                <w:rFonts w:ascii="Times New Roman" w:hAnsi="Times New Roman" w:cs="Times New Roman"/>
              </w:rPr>
            </w:pPr>
          </w:p>
        </w:tc>
        <w:tc>
          <w:tcPr>
            <w:tcW w:w="949" w:type="dxa"/>
          </w:tcPr>
          <w:p w:rsidR="00F16153" w:rsidRPr="00F16153" w:rsidRDefault="00F16153">
            <w:pPr>
              <w:pStyle w:val="ConsPlusNormal"/>
              <w:rPr>
                <w:rFonts w:ascii="Times New Roman" w:hAnsi="Times New Roman" w:cs="Times New Roman"/>
              </w:rPr>
            </w:pPr>
          </w:p>
        </w:tc>
        <w:tc>
          <w:tcPr>
            <w:tcW w:w="1129" w:type="dxa"/>
          </w:tcPr>
          <w:p w:rsidR="00F16153" w:rsidRPr="00F16153" w:rsidRDefault="00F16153">
            <w:pPr>
              <w:pStyle w:val="ConsPlusNormal"/>
              <w:rPr>
                <w:rFonts w:ascii="Times New Roman" w:hAnsi="Times New Roman" w:cs="Times New Roman"/>
              </w:rPr>
            </w:pPr>
          </w:p>
        </w:tc>
        <w:tc>
          <w:tcPr>
            <w:tcW w:w="1129" w:type="dxa"/>
          </w:tcPr>
          <w:p w:rsidR="00F16153" w:rsidRPr="00F16153" w:rsidRDefault="00F16153">
            <w:pPr>
              <w:pStyle w:val="ConsPlusNormal"/>
              <w:rPr>
                <w:rFonts w:ascii="Times New Roman" w:hAnsi="Times New Roman" w:cs="Times New Roman"/>
              </w:rPr>
            </w:pPr>
          </w:p>
        </w:tc>
        <w:tc>
          <w:tcPr>
            <w:tcW w:w="158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129"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r w:rsidR="00F16153" w:rsidRPr="00F16153">
        <w:tc>
          <w:tcPr>
            <w:tcW w:w="859" w:type="dxa"/>
          </w:tcPr>
          <w:p w:rsidR="00F16153" w:rsidRPr="00F16153" w:rsidRDefault="00F16153">
            <w:pPr>
              <w:pStyle w:val="ConsPlusNormal"/>
              <w:rPr>
                <w:rFonts w:ascii="Times New Roman" w:hAnsi="Times New Roman" w:cs="Times New Roman"/>
              </w:rPr>
            </w:pPr>
          </w:p>
        </w:tc>
        <w:tc>
          <w:tcPr>
            <w:tcW w:w="141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Начисления на выплаты по оплате труда %</w:t>
            </w:r>
          </w:p>
        </w:tc>
        <w:tc>
          <w:tcPr>
            <w:tcW w:w="874" w:type="dxa"/>
          </w:tcPr>
          <w:p w:rsidR="00F16153" w:rsidRPr="00F16153" w:rsidRDefault="00F16153">
            <w:pPr>
              <w:pStyle w:val="ConsPlusNormal"/>
              <w:rPr>
                <w:rFonts w:ascii="Times New Roman" w:hAnsi="Times New Roman" w:cs="Times New Roman"/>
              </w:rPr>
            </w:pPr>
          </w:p>
        </w:tc>
        <w:tc>
          <w:tcPr>
            <w:tcW w:w="949" w:type="dxa"/>
          </w:tcPr>
          <w:p w:rsidR="00F16153" w:rsidRPr="00F16153" w:rsidRDefault="00F16153">
            <w:pPr>
              <w:pStyle w:val="ConsPlusNormal"/>
              <w:rPr>
                <w:rFonts w:ascii="Times New Roman" w:hAnsi="Times New Roman" w:cs="Times New Roman"/>
              </w:rPr>
            </w:pPr>
          </w:p>
        </w:tc>
        <w:tc>
          <w:tcPr>
            <w:tcW w:w="1129" w:type="dxa"/>
          </w:tcPr>
          <w:p w:rsidR="00F16153" w:rsidRPr="00F16153" w:rsidRDefault="00F16153">
            <w:pPr>
              <w:pStyle w:val="ConsPlusNormal"/>
              <w:rPr>
                <w:rFonts w:ascii="Times New Roman" w:hAnsi="Times New Roman" w:cs="Times New Roman"/>
              </w:rPr>
            </w:pPr>
          </w:p>
        </w:tc>
        <w:tc>
          <w:tcPr>
            <w:tcW w:w="1129" w:type="dxa"/>
          </w:tcPr>
          <w:p w:rsidR="00F16153" w:rsidRPr="00F16153" w:rsidRDefault="00F16153">
            <w:pPr>
              <w:pStyle w:val="ConsPlusNormal"/>
              <w:rPr>
                <w:rFonts w:ascii="Times New Roman" w:hAnsi="Times New Roman" w:cs="Times New Roman"/>
              </w:rPr>
            </w:pPr>
          </w:p>
        </w:tc>
        <w:tc>
          <w:tcPr>
            <w:tcW w:w="158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129"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r w:rsidR="00F16153" w:rsidRPr="00F16153">
        <w:tc>
          <w:tcPr>
            <w:tcW w:w="859" w:type="dxa"/>
          </w:tcPr>
          <w:p w:rsidR="00F16153" w:rsidRPr="00F16153" w:rsidRDefault="00F16153">
            <w:pPr>
              <w:pStyle w:val="ConsPlusNormal"/>
              <w:rPr>
                <w:rFonts w:ascii="Times New Roman" w:hAnsi="Times New Roman" w:cs="Times New Roman"/>
              </w:rPr>
            </w:pPr>
          </w:p>
        </w:tc>
        <w:tc>
          <w:tcPr>
            <w:tcW w:w="141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Итого на оплату труда сотрудников</w:t>
            </w:r>
          </w:p>
        </w:tc>
        <w:tc>
          <w:tcPr>
            <w:tcW w:w="874" w:type="dxa"/>
          </w:tcPr>
          <w:p w:rsidR="00F16153" w:rsidRPr="00F16153" w:rsidRDefault="00F16153">
            <w:pPr>
              <w:pStyle w:val="ConsPlusNormal"/>
              <w:rPr>
                <w:rFonts w:ascii="Times New Roman" w:hAnsi="Times New Roman" w:cs="Times New Roman"/>
              </w:rPr>
            </w:pPr>
          </w:p>
        </w:tc>
        <w:tc>
          <w:tcPr>
            <w:tcW w:w="949" w:type="dxa"/>
          </w:tcPr>
          <w:p w:rsidR="00F16153" w:rsidRPr="00F16153" w:rsidRDefault="00F16153">
            <w:pPr>
              <w:pStyle w:val="ConsPlusNormal"/>
              <w:rPr>
                <w:rFonts w:ascii="Times New Roman" w:hAnsi="Times New Roman" w:cs="Times New Roman"/>
              </w:rPr>
            </w:pPr>
          </w:p>
        </w:tc>
        <w:tc>
          <w:tcPr>
            <w:tcW w:w="1129" w:type="dxa"/>
          </w:tcPr>
          <w:p w:rsidR="00F16153" w:rsidRPr="00F16153" w:rsidRDefault="00F16153">
            <w:pPr>
              <w:pStyle w:val="ConsPlusNormal"/>
              <w:rPr>
                <w:rFonts w:ascii="Times New Roman" w:hAnsi="Times New Roman" w:cs="Times New Roman"/>
              </w:rPr>
            </w:pPr>
          </w:p>
        </w:tc>
        <w:tc>
          <w:tcPr>
            <w:tcW w:w="1129"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58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129"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bl>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1624"/>
        <w:gridCol w:w="1077"/>
        <w:gridCol w:w="859"/>
        <w:gridCol w:w="1417"/>
        <w:gridCol w:w="1924"/>
        <w:gridCol w:w="1304"/>
      </w:tblGrid>
      <w:tr w:rsidR="00F16153" w:rsidRPr="00F16153">
        <w:tc>
          <w:tcPr>
            <w:tcW w:w="9064" w:type="dxa"/>
            <w:gridSpan w:val="7"/>
          </w:tcPr>
          <w:p w:rsidR="00F16153" w:rsidRPr="00F16153" w:rsidRDefault="00F16153">
            <w:pPr>
              <w:pStyle w:val="ConsPlusNormal"/>
              <w:jc w:val="both"/>
              <w:rPr>
                <w:rFonts w:ascii="Times New Roman" w:hAnsi="Times New Roman" w:cs="Times New Roman"/>
              </w:rPr>
            </w:pPr>
            <w:r w:rsidRPr="00F16153">
              <w:rPr>
                <w:rFonts w:ascii="Times New Roman" w:hAnsi="Times New Roman" w:cs="Times New Roman"/>
              </w:rPr>
              <w:t>2. Выплаты физическим лицам по договорам гражданско-правового характера (включая налог на доходы физических лиц, взносы в государственные внебюджетные фонды Российской Федерации, за исключением пеней, штрафов)</w:t>
            </w:r>
          </w:p>
        </w:tc>
      </w:tr>
      <w:tr w:rsidR="00F16153" w:rsidRPr="00F16153">
        <w:tc>
          <w:tcPr>
            <w:tcW w:w="859"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Кол-во</w:t>
            </w:r>
          </w:p>
        </w:tc>
        <w:tc>
          <w:tcPr>
            <w:tcW w:w="162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Должность в проекте</w:t>
            </w:r>
          </w:p>
        </w:tc>
        <w:tc>
          <w:tcPr>
            <w:tcW w:w="107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Оплата труда в день/час</w:t>
            </w:r>
          </w:p>
        </w:tc>
        <w:tc>
          <w:tcPr>
            <w:tcW w:w="859"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Кол-во дней/часов</w:t>
            </w:r>
          </w:p>
        </w:tc>
        <w:tc>
          <w:tcPr>
            <w:tcW w:w="141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Всего (оплата труда в день/час x кол-во дней/часов)</w:t>
            </w:r>
          </w:p>
        </w:tc>
        <w:tc>
          <w:tcPr>
            <w:tcW w:w="192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Имеется (источник дополнительного финансирования)</w:t>
            </w:r>
          </w:p>
        </w:tc>
        <w:tc>
          <w:tcPr>
            <w:tcW w:w="130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Требуется</w:t>
            </w:r>
          </w:p>
        </w:tc>
      </w:tr>
      <w:tr w:rsidR="00F16153" w:rsidRPr="00F16153">
        <w:tc>
          <w:tcPr>
            <w:tcW w:w="859"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2</w:t>
            </w:r>
          </w:p>
        </w:tc>
        <w:tc>
          <w:tcPr>
            <w:tcW w:w="1624" w:type="dxa"/>
          </w:tcPr>
          <w:p w:rsidR="00F16153" w:rsidRPr="00F16153" w:rsidRDefault="00F16153">
            <w:pPr>
              <w:pStyle w:val="ConsPlusNormal"/>
              <w:rPr>
                <w:rFonts w:ascii="Times New Roman" w:hAnsi="Times New Roman" w:cs="Times New Roman"/>
              </w:rPr>
            </w:pPr>
          </w:p>
        </w:tc>
        <w:tc>
          <w:tcPr>
            <w:tcW w:w="1077" w:type="dxa"/>
          </w:tcPr>
          <w:p w:rsidR="00F16153" w:rsidRPr="00F16153" w:rsidRDefault="00F16153">
            <w:pPr>
              <w:pStyle w:val="ConsPlusNormal"/>
              <w:rPr>
                <w:rFonts w:ascii="Times New Roman" w:hAnsi="Times New Roman" w:cs="Times New Roman"/>
              </w:rPr>
            </w:pPr>
          </w:p>
        </w:tc>
        <w:tc>
          <w:tcPr>
            <w:tcW w:w="859" w:type="dxa"/>
          </w:tcPr>
          <w:p w:rsidR="00F16153" w:rsidRPr="00F16153" w:rsidRDefault="00F16153">
            <w:pPr>
              <w:pStyle w:val="ConsPlusNormal"/>
              <w:rPr>
                <w:rFonts w:ascii="Times New Roman" w:hAnsi="Times New Roman" w:cs="Times New Roman"/>
              </w:rPr>
            </w:pPr>
          </w:p>
        </w:tc>
        <w:tc>
          <w:tcPr>
            <w:tcW w:w="1417" w:type="dxa"/>
          </w:tcPr>
          <w:p w:rsidR="00F16153" w:rsidRPr="00F16153" w:rsidRDefault="00F16153">
            <w:pPr>
              <w:pStyle w:val="ConsPlusNormal"/>
              <w:rPr>
                <w:rFonts w:ascii="Times New Roman" w:hAnsi="Times New Roman" w:cs="Times New Roman"/>
              </w:rPr>
            </w:pPr>
          </w:p>
        </w:tc>
        <w:tc>
          <w:tcPr>
            <w:tcW w:w="192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30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r w:rsidR="00F16153" w:rsidRPr="00F16153">
        <w:tc>
          <w:tcPr>
            <w:tcW w:w="859"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1</w:t>
            </w:r>
          </w:p>
        </w:tc>
        <w:tc>
          <w:tcPr>
            <w:tcW w:w="1624" w:type="dxa"/>
          </w:tcPr>
          <w:p w:rsidR="00F16153" w:rsidRPr="00F16153" w:rsidRDefault="00F16153">
            <w:pPr>
              <w:pStyle w:val="ConsPlusNormal"/>
              <w:rPr>
                <w:rFonts w:ascii="Times New Roman" w:hAnsi="Times New Roman" w:cs="Times New Roman"/>
              </w:rPr>
            </w:pPr>
          </w:p>
        </w:tc>
        <w:tc>
          <w:tcPr>
            <w:tcW w:w="1077" w:type="dxa"/>
          </w:tcPr>
          <w:p w:rsidR="00F16153" w:rsidRPr="00F16153" w:rsidRDefault="00F16153">
            <w:pPr>
              <w:pStyle w:val="ConsPlusNormal"/>
              <w:rPr>
                <w:rFonts w:ascii="Times New Roman" w:hAnsi="Times New Roman" w:cs="Times New Roman"/>
              </w:rPr>
            </w:pPr>
          </w:p>
        </w:tc>
        <w:tc>
          <w:tcPr>
            <w:tcW w:w="859" w:type="dxa"/>
          </w:tcPr>
          <w:p w:rsidR="00F16153" w:rsidRPr="00F16153" w:rsidRDefault="00F16153">
            <w:pPr>
              <w:pStyle w:val="ConsPlusNormal"/>
              <w:rPr>
                <w:rFonts w:ascii="Times New Roman" w:hAnsi="Times New Roman" w:cs="Times New Roman"/>
              </w:rPr>
            </w:pPr>
          </w:p>
        </w:tc>
        <w:tc>
          <w:tcPr>
            <w:tcW w:w="1417" w:type="dxa"/>
          </w:tcPr>
          <w:p w:rsidR="00F16153" w:rsidRPr="00F16153" w:rsidRDefault="00F16153">
            <w:pPr>
              <w:pStyle w:val="ConsPlusNormal"/>
              <w:rPr>
                <w:rFonts w:ascii="Times New Roman" w:hAnsi="Times New Roman" w:cs="Times New Roman"/>
              </w:rPr>
            </w:pPr>
          </w:p>
        </w:tc>
        <w:tc>
          <w:tcPr>
            <w:tcW w:w="192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30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r w:rsidR="00F16153" w:rsidRPr="00F16153">
        <w:tc>
          <w:tcPr>
            <w:tcW w:w="859" w:type="dxa"/>
          </w:tcPr>
          <w:p w:rsidR="00F16153" w:rsidRPr="00F16153" w:rsidRDefault="00F16153">
            <w:pPr>
              <w:pStyle w:val="ConsPlusNormal"/>
              <w:rPr>
                <w:rFonts w:ascii="Times New Roman" w:hAnsi="Times New Roman" w:cs="Times New Roman"/>
              </w:rPr>
            </w:pPr>
          </w:p>
        </w:tc>
        <w:tc>
          <w:tcPr>
            <w:tcW w:w="162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Начисления на выплаты по оплате труда %</w:t>
            </w:r>
          </w:p>
        </w:tc>
        <w:tc>
          <w:tcPr>
            <w:tcW w:w="1077" w:type="dxa"/>
          </w:tcPr>
          <w:p w:rsidR="00F16153" w:rsidRPr="00F16153" w:rsidRDefault="00F16153">
            <w:pPr>
              <w:pStyle w:val="ConsPlusNormal"/>
              <w:rPr>
                <w:rFonts w:ascii="Times New Roman" w:hAnsi="Times New Roman" w:cs="Times New Roman"/>
              </w:rPr>
            </w:pPr>
          </w:p>
        </w:tc>
        <w:tc>
          <w:tcPr>
            <w:tcW w:w="859" w:type="dxa"/>
          </w:tcPr>
          <w:p w:rsidR="00F16153" w:rsidRPr="00F16153" w:rsidRDefault="00F16153">
            <w:pPr>
              <w:pStyle w:val="ConsPlusNormal"/>
              <w:rPr>
                <w:rFonts w:ascii="Times New Roman" w:hAnsi="Times New Roman" w:cs="Times New Roman"/>
              </w:rPr>
            </w:pPr>
          </w:p>
        </w:tc>
        <w:tc>
          <w:tcPr>
            <w:tcW w:w="1417" w:type="dxa"/>
          </w:tcPr>
          <w:p w:rsidR="00F16153" w:rsidRPr="00F16153" w:rsidRDefault="00F16153">
            <w:pPr>
              <w:pStyle w:val="ConsPlusNormal"/>
              <w:rPr>
                <w:rFonts w:ascii="Times New Roman" w:hAnsi="Times New Roman" w:cs="Times New Roman"/>
              </w:rPr>
            </w:pPr>
          </w:p>
        </w:tc>
        <w:tc>
          <w:tcPr>
            <w:tcW w:w="192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30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r w:rsidR="00F16153" w:rsidRPr="00F16153">
        <w:tc>
          <w:tcPr>
            <w:tcW w:w="859" w:type="dxa"/>
          </w:tcPr>
          <w:p w:rsidR="00F16153" w:rsidRPr="00F16153" w:rsidRDefault="00F16153">
            <w:pPr>
              <w:pStyle w:val="ConsPlusNormal"/>
              <w:rPr>
                <w:rFonts w:ascii="Times New Roman" w:hAnsi="Times New Roman" w:cs="Times New Roman"/>
              </w:rPr>
            </w:pPr>
          </w:p>
        </w:tc>
        <w:tc>
          <w:tcPr>
            <w:tcW w:w="162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Итого на выплату консультантам</w:t>
            </w:r>
          </w:p>
        </w:tc>
        <w:tc>
          <w:tcPr>
            <w:tcW w:w="1077" w:type="dxa"/>
          </w:tcPr>
          <w:p w:rsidR="00F16153" w:rsidRPr="00F16153" w:rsidRDefault="00F16153">
            <w:pPr>
              <w:pStyle w:val="ConsPlusNormal"/>
              <w:rPr>
                <w:rFonts w:ascii="Times New Roman" w:hAnsi="Times New Roman" w:cs="Times New Roman"/>
              </w:rPr>
            </w:pPr>
          </w:p>
        </w:tc>
        <w:tc>
          <w:tcPr>
            <w:tcW w:w="859" w:type="dxa"/>
          </w:tcPr>
          <w:p w:rsidR="00F16153" w:rsidRPr="00F16153" w:rsidRDefault="00F16153">
            <w:pPr>
              <w:pStyle w:val="ConsPlusNormal"/>
              <w:rPr>
                <w:rFonts w:ascii="Times New Roman" w:hAnsi="Times New Roman" w:cs="Times New Roman"/>
              </w:rPr>
            </w:pPr>
          </w:p>
        </w:tc>
        <w:tc>
          <w:tcPr>
            <w:tcW w:w="1417" w:type="dxa"/>
          </w:tcPr>
          <w:p w:rsidR="00F16153" w:rsidRPr="00F16153" w:rsidRDefault="00F16153">
            <w:pPr>
              <w:pStyle w:val="ConsPlusNormal"/>
              <w:rPr>
                <w:rFonts w:ascii="Times New Roman" w:hAnsi="Times New Roman" w:cs="Times New Roman"/>
              </w:rPr>
            </w:pPr>
          </w:p>
        </w:tc>
        <w:tc>
          <w:tcPr>
            <w:tcW w:w="192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30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bl>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28"/>
        <w:gridCol w:w="1701"/>
        <w:gridCol w:w="907"/>
        <w:gridCol w:w="1134"/>
        <w:gridCol w:w="1417"/>
      </w:tblGrid>
      <w:tr w:rsidR="00F16153" w:rsidRPr="00F16153">
        <w:tc>
          <w:tcPr>
            <w:tcW w:w="9071" w:type="dxa"/>
            <w:gridSpan w:val="6"/>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3. Приобретение основных средств, оборудования и материалов</w:t>
            </w:r>
          </w:p>
        </w:tc>
      </w:tr>
      <w:tr w:rsidR="00F16153" w:rsidRPr="00F16153">
        <w:tc>
          <w:tcPr>
            <w:tcW w:w="198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lastRenderedPageBreak/>
              <w:t>Наименование</w:t>
            </w:r>
          </w:p>
        </w:tc>
        <w:tc>
          <w:tcPr>
            <w:tcW w:w="1928"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Цена за единицу</w:t>
            </w:r>
          </w:p>
        </w:tc>
        <w:tc>
          <w:tcPr>
            <w:tcW w:w="1701"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Количество</w:t>
            </w:r>
          </w:p>
        </w:tc>
        <w:tc>
          <w:tcPr>
            <w:tcW w:w="90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Всего</w:t>
            </w:r>
          </w:p>
        </w:tc>
        <w:tc>
          <w:tcPr>
            <w:tcW w:w="113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Имеется</w:t>
            </w:r>
          </w:p>
        </w:tc>
        <w:tc>
          <w:tcPr>
            <w:tcW w:w="141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Требуется</w:t>
            </w:r>
          </w:p>
        </w:tc>
      </w:tr>
      <w:tr w:rsidR="00F16153" w:rsidRPr="00F16153">
        <w:tc>
          <w:tcPr>
            <w:tcW w:w="1984" w:type="dxa"/>
          </w:tcPr>
          <w:p w:rsidR="00F16153" w:rsidRPr="00F16153" w:rsidRDefault="00F16153">
            <w:pPr>
              <w:pStyle w:val="ConsPlusNormal"/>
              <w:rPr>
                <w:rFonts w:ascii="Times New Roman" w:hAnsi="Times New Roman" w:cs="Times New Roman"/>
              </w:rPr>
            </w:pPr>
          </w:p>
        </w:tc>
        <w:tc>
          <w:tcPr>
            <w:tcW w:w="1928"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701" w:type="dxa"/>
          </w:tcPr>
          <w:p w:rsidR="00F16153" w:rsidRPr="00F16153" w:rsidRDefault="00F16153">
            <w:pPr>
              <w:pStyle w:val="ConsPlusNormal"/>
              <w:rPr>
                <w:rFonts w:ascii="Times New Roman" w:hAnsi="Times New Roman" w:cs="Times New Roman"/>
              </w:rPr>
            </w:pPr>
          </w:p>
        </w:tc>
        <w:tc>
          <w:tcPr>
            <w:tcW w:w="90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13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41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r w:rsidR="00F16153" w:rsidRPr="00F16153">
        <w:tc>
          <w:tcPr>
            <w:tcW w:w="5613" w:type="dxa"/>
            <w:gridSpan w:val="3"/>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Итого по оборудованию:</w:t>
            </w:r>
          </w:p>
        </w:tc>
        <w:tc>
          <w:tcPr>
            <w:tcW w:w="90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13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41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bl>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74"/>
      </w:tblGrid>
      <w:tr w:rsidR="00F16153" w:rsidRPr="00F16153">
        <w:tc>
          <w:tcPr>
            <w:tcW w:w="9070" w:type="dxa"/>
            <w:gridSpan w:val="4"/>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4. Аренда недвижимого имущества</w:t>
            </w:r>
          </w:p>
        </w:tc>
      </w:tr>
      <w:tr w:rsidR="00F16153" w:rsidRPr="00F16153">
        <w:tc>
          <w:tcPr>
            <w:tcW w:w="4762" w:type="dxa"/>
          </w:tcPr>
          <w:p w:rsidR="00F16153" w:rsidRPr="00F16153" w:rsidRDefault="00F16153">
            <w:pPr>
              <w:pStyle w:val="ConsPlusNormal"/>
              <w:rPr>
                <w:rFonts w:ascii="Times New Roman" w:hAnsi="Times New Roman" w:cs="Times New Roman"/>
              </w:rPr>
            </w:pPr>
          </w:p>
        </w:tc>
        <w:tc>
          <w:tcPr>
            <w:tcW w:w="141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Всего</w:t>
            </w:r>
          </w:p>
        </w:tc>
        <w:tc>
          <w:tcPr>
            <w:tcW w:w="141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Имеется</w:t>
            </w:r>
          </w:p>
        </w:tc>
        <w:tc>
          <w:tcPr>
            <w:tcW w:w="147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Требуется</w:t>
            </w:r>
          </w:p>
        </w:tc>
      </w:tr>
      <w:tr w:rsidR="00F16153" w:rsidRPr="00F16153">
        <w:tc>
          <w:tcPr>
            <w:tcW w:w="4762" w:type="dxa"/>
          </w:tcPr>
          <w:p w:rsidR="00F16153" w:rsidRPr="00F16153" w:rsidRDefault="00F16153">
            <w:pPr>
              <w:pStyle w:val="ConsPlusNormal"/>
              <w:rPr>
                <w:rFonts w:ascii="Times New Roman" w:hAnsi="Times New Roman" w:cs="Times New Roman"/>
              </w:rPr>
            </w:pPr>
          </w:p>
        </w:tc>
        <w:tc>
          <w:tcPr>
            <w:tcW w:w="141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41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47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r w:rsidR="00F16153" w:rsidRPr="00F16153">
        <w:tc>
          <w:tcPr>
            <w:tcW w:w="4762"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Итого:</w:t>
            </w:r>
          </w:p>
        </w:tc>
        <w:tc>
          <w:tcPr>
            <w:tcW w:w="141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41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47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bl>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93"/>
        <w:gridCol w:w="1417"/>
        <w:gridCol w:w="850"/>
        <w:gridCol w:w="1134"/>
        <w:gridCol w:w="1276"/>
      </w:tblGrid>
      <w:tr w:rsidR="00F16153" w:rsidRPr="00F16153">
        <w:tc>
          <w:tcPr>
            <w:tcW w:w="9045" w:type="dxa"/>
            <w:gridSpan w:val="6"/>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5. Транспортные расходы</w:t>
            </w:r>
          </w:p>
        </w:tc>
      </w:tr>
      <w:tr w:rsidR="00F16153" w:rsidRPr="00F16153">
        <w:tc>
          <w:tcPr>
            <w:tcW w:w="3175" w:type="dxa"/>
          </w:tcPr>
          <w:p w:rsidR="00F16153" w:rsidRPr="00F16153" w:rsidRDefault="00F16153">
            <w:pPr>
              <w:pStyle w:val="ConsPlusNormal"/>
              <w:rPr>
                <w:rFonts w:ascii="Times New Roman" w:hAnsi="Times New Roman" w:cs="Times New Roman"/>
              </w:rPr>
            </w:pPr>
          </w:p>
        </w:tc>
        <w:tc>
          <w:tcPr>
            <w:tcW w:w="1193"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Цена за единицу</w:t>
            </w:r>
          </w:p>
        </w:tc>
        <w:tc>
          <w:tcPr>
            <w:tcW w:w="141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Количество</w:t>
            </w:r>
          </w:p>
        </w:tc>
        <w:tc>
          <w:tcPr>
            <w:tcW w:w="850"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Всего</w:t>
            </w:r>
          </w:p>
        </w:tc>
        <w:tc>
          <w:tcPr>
            <w:tcW w:w="113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Имеется</w:t>
            </w:r>
          </w:p>
        </w:tc>
        <w:tc>
          <w:tcPr>
            <w:tcW w:w="1276"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Требуется</w:t>
            </w:r>
          </w:p>
        </w:tc>
      </w:tr>
      <w:tr w:rsidR="00F16153" w:rsidRPr="00F16153">
        <w:tc>
          <w:tcPr>
            <w:tcW w:w="3175" w:type="dxa"/>
          </w:tcPr>
          <w:p w:rsidR="00F16153" w:rsidRPr="00F16153" w:rsidRDefault="00F16153">
            <w:pPr>
              <w:pStyle w:val="ConsPlusNormal"/>
              <w:rPr>
                <w:rFonts w:ascii="Times New Roman" w:hAnsi="Times New Roman" w:cs="Times New Roman"/>
              </w:rPr>
            </w:pPr>
          </w:p>
        </w:tc>
        <w:tc>
          <w:tcPr>
            <w:tcW w:w="1193" w:type="dxa"/>
          </w:tcPr>
          <w:p w:rsidR="00F16153" w:rsidRPr="00F16153" w:rsidRDefault="00F16153">
            <w:pPr>
              <w:pStyle w:val="ConsPlusNormal"/>
              <w:rPr>
                <w:rFonts w:ascii="Times New Roman" w:hAnsi="Times New Roman" w:cs="Times New Roman"/>
              </w:rPr>
            </w:pPr>
          </w:p>
        </w:tc>
        <w:tc>
          <w:tcPr>
            <w:tcW w:w="1417" w:type="dxa"/>
          </w:tcPr>
          <w:p w:rsidR="00F16153" w:rsidRPr="00F16153" w:rsidRDefault="00F16153">
            <w:pPr>
              <w:pStyle w:val="ConsPlusNormal"/>
              <w:rPr>
                <w:rFonts w:ascii="Times New Roman" w:hAnsi="Times New Roman" w:cs="Times New Roman"/>
              </w:rPr>
            </w:pPr>
          </w:p>
        </w:tc>
        <w:tc>
          <w:tcPr>
            <w:tcW w:w="850"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13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276"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r w:rsidR="00F16153" w:rsidRPr="00F16153">
        <w:tc>
          <w:tcPr>
            <w:tcW w:w="3175" w:type="dxa"/>
          </w:tcPr>
          <w:p w:rsidR="00F16153" w:rsidRPr="00F16153" w:rsidRDefault="00F16153">
            <w:pPr>
              <w:pStyle w:val="ConsPlusNormal"/>
              <w:rPr>
                <w:rFonts w:ascii="Times New Roman" w:hAnsi="Times New Roman" w:cs="Times New Roman"/>
              </w:rPr>
            </w:pPr>
          </w:p>
        </w:tc>
        <w:tc>
          <w:tcPr>
            <w:tcW w:w="1193"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w:t>
            </w:r>
          </w:p>
        </w:tc>
        <w:tc>
          <w:tcPr>
            <w:tcW w:w="141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 часов</w:t>
            </w:r>
          </w:p>
        </w:tc>
        <w:tc>
          <w:tcPr>
            <w:tcW w:w="850"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13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276"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r w:rsidR="00F16153" w:rsidRPr="00F16153">
        <w:tc>
          <w:tcPr>
            <w:tcW w:w="3175" w:type="dxa"/>
          </w:tcPr>
          <w:p w:rsidR="00F16153" w:rsidRPr="00F16153" w:rsidRDefault="00F16153">
            <w:pPr>
              <w:pStyle w:val="ConsPlusNormal"/>
              <w:rPr>
                <w:rFonts w:ascii="Times New Roman" w:hAnsi="Times New Roman" w:cs="Times New Roman"/>
              </w:rPr>
            </w:pPr>
          </w:p>
        </w:tc>
        <w:tc>
          <w:tcPr>
            <w:tcW w:w="1193"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w:t>
            </w:r>
          </w:p>
        </w:tc>
        <w:tc>
          <w:tcPr>
            <w:tcW w:w="141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 человек</w:t>
            </w:r>
          </w:p>
        </w:tc>
        <w:tc>
          <w:tcPr>
            <w:tcW w:w="850"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13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276"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r w:rsidR="00F16153" w:rsidRPr="00F16153">
        <w:tc>
          <w:tcPr>
            <w:tcW w:w="5785" w:type="dxa"/>
            <w:gridSpan w:val="3"/>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Итого по транспортным расходам:</w:t>
            </w:r>
          </w:p>
        </w:tc>
        <w:tc>
          <w:tcPr>
            <w:tcW w:w="850"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13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276"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bl>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417"/>
        <w:gridCol w:w="1134"/>
        <w:gridCol w:w="1276"/>
      </w:tblGrid>
      <w:tr w:rsidR="00F16153" w:rsidRPr="00F16153">
        <w:tc>
          <w:tcPr>
            <w:tcW w:w="9043" w:type="dxa"/>
            <w:gridSpan w:val="4"/>
          </w:tcPr>
          <w:p w:rsidR="00F16153" w:rsidRPr="00F16153" w:rsidRDefault="00F16153">
            <w:pPr>
              <w:pStyle w:val="ConsPlusNormal"/>
              <w:jc w:val="both"/>
              <w:rPr>
                <w:rFonts w:ascii="Times New Roman" w:hAnsi="Times New Roman" w:cs="Times New Roman"/>
              </w:rPr>
            </w:pPr>
            <w:r w:rsidRPr="00F16153">
              <w:rPr>
                <w:rFonts w:ascii="Times New Roman" w:hAnsi="Times New Roman" w:cs="Times New Roman"/>
              </w:rPr>
              <w:t xml:space="preserve">6. Затраты на оплату услуг, работ организаций, за исключением указанных в </w:t>
            </w:r>
            <w:hyperlink w:anchor="P275">
              <w:r w:rsidRPr="00F16153">
                <w:rPr>
                  <w:rFonts w:ascii="Times New Roman" w:hAnsi="Times New Roman" w:cs="Times New Roman"/>
                </w:rPr>
                <w:t>подпункте "б" подпункта 6 пункта 22</w:t>
              </w:r>
            </w:hyperlink>
            <w:r w:rsidRPr="00F16153">
              <w:rPr>
                <w:rFonts w:ascii="Times New Roman" w:hAnsi="Times New Roman" w:cs="Times New Roman"/>
              </w:rPr>
              <w:t xml:space="preserve"> Порядка определения объема и предоставления субсидий некоммерческим организациям на реализацию проектов-победителей открытого конкурса молодежных проектов на предоставление гранта "Новая молодежная политика"</w:t>
            </w:r>
          </w:p>
        </w:tc>
      </w:tr>
      <w:tr w:rsidR="00F16153" w:rsidRPr="00F16153">
        <w:tc>
          <w:tcPr>
            <w:tcW w:w="5216"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Наименование услуг</w:t>
            </w:r>
          </w:p>
        </w:tc>
        <w:tc>
          <w:tcPr>
            <w:tcW w:w="1417"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Всего</w:t>
            </w:r>
          </w:p>
        </w:tc>
        <w:tc>
          <w:tcPr>
            <w:tcW w:w="113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Имеется</w:t>
            </w:r>
          </w:p>
        </w:tc>
        <w:tc>
          <w:tcPr>
            <w:tcW w:w="1276"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Требуется</w:t>
            </w:r>
          </w:p>
        </w:tc>
      </w:tr>
      <w:tr w:rsidR="00F16153" w:rsidRPr="00F16153">
        <w:tc>
          <w:tcPr>
            <w:tcW w:w="5216" w:type="dxa"/>
          </w:tcPr>
          <w:p w:rsidR="00F16153" w:rsidRPr="00F16153" w:rsidRDefault="00F16153">
            <w:pPr>
              <w:pStyle w:val="ConsPlusNormal"/>
              <w:rPr>
                <w:rFonts w:ascii="Times New Roman" w:hAnsi="Times New Roman" w:cs="Times New Roman"/>
              </w:rPr>
            </w:pPr>
          </w:p>
        </w:tc>
        <w:tc>
          <w:tcPr>
            <w:tcW w:w="1417"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ХХХ</w:t>
            </w:r>
          </w:p>
        </w:tc>
        <w:tc>
          <w:tcPr>
            <w:tcW w:w="113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276"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r w:rsidR="00F16153" w:rsidRPr="00F16153">
        <w:tc>
          <w:tcPr>
            <w:tcW w:w="5216"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Итого:</w:t>
            </w:r>
          </w:p>
        </w:tc>
        <w:tc>
          <w:tcPr>
            <w:tcW w:w="1417"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ХХХ</w:t>
            </w:r>
          </w:p>
        </w:tc>
        <w:tc>
          <w:tcPr>
            <w:tcW w:w="1134"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1276"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bl>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850"/>
        <w:gridCol w:w="850"/>
        <w:gridCol w:w="850"/>
      </w:tblGrid>
      <w:tr w:rsidR="00F16153" w:rsidRPr="00F16153">
        <w:tc>
          <w:tcPr>
            <w:tcW w:w="6520" w:type="dxa"/>
            <w:tcBorders>
              <w:top w:val="single" w:sz="4" w:space="0" w:color="auto"/>
              <w:bottom w:val="single" w:sz="4" w:space="0" w:color="auto"/>
            </w:tcBorders>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ИТОГО ПО ПРОЕКТУ:</w:t>
            </w:r>
          </w:p>
        </w:tc>
        <w:tc>
          <w:tcPr>
            <w:tcW w:w="850" w:type="dxa"/>
            <w:tcBorders>
              <w:top w:val="single" w:sz="4" w:space="0" w:color="auto"/>
              <w:bottom w:val="single" w:sz="4" w:space="0" w:color="auto"/>
            </w:tcBorders>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850" w:type="dxa"/>
            <w:tcBorders>
              <w:top w:val="single" w:sz="4" w:space="0" w:color="auto"/>
              <w:bottom w:val="single" w:sz="4" w:space="0" w:color="auto"/>
            </w:tcBorders>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c>
          <w:tcPr>
            <w:tcW w:w="850" w:type="dxa"/>
            <w:tcBorders>
              <w:top w:val="single" w:sz="4" w:space="0" w:color="auto"/>
              <w:bottom w:val="single" w:sz="4" w:space="0" w:color="auto"/>
            </w:tcBorders>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ХХХ</w:t>
            </w: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21.2. Комментарии к бюджету (обоснование запрашиваемых средств по каждой статье расходов).</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21.2.1. Оплата труда работников НКО (заработная плата, включая налог на доходы физических лиц, взносы в государственные внебюджетные фонды Российской Федерации, за исключением пеней, штрафов):</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укажите фамилию и должность каждого из работников НКО, привлекаемого к реализации молодежного проекта. Представьте обоснование процента занятости в молодежном проекте и обоснование уровня оплаты каждого из сотрудников.</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21.2.2. Выплаты физическим лицам по договорам гражданско-правового характера (включая налог на доходы физических лиц, взносы в государственные внебюджетные фонды Российской Федерации, за исключением пеней, штрафов).</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lastRenderedPageBreak/>
        <w:t>Укажите фамилию и должность каждого физического лица, привлекаемого для работы по молодежному проекту. Представьте описание и обоснование объема работы третьих лиц в реализации молодежного проекта и обоснование уровня оплаты их работ (услуг).</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21.2.3. Приобретение основных средств, оборудования и материалов.</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Укажите конфигурацию (марка, технические параметры) каждой единицы оборудования, приобретаемого в рамках молодежного проекта. Обоснуйте необходимость приобретения каждой единицы оборудования (т.е. укажите необходимость приобретения оборудования с точки зрения целей и задач молодежного проекта и планируемой деятельности).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21.2.4. Аренда недвижимого имущества.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Обоснуйте необходимость аренды помещения с точки зрения целей и задач молодежного проекта и планируемой деятельности.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21.2.5. Транспортные расходы.</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Транспортные расходы включают в себя оплату аренды транспортного средства или оплату автобусных билетов, а также оплату горюче-смазочных материалов.</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21.2.6. Затраты на оплату услуг, работ организаций.</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21.3 &lt;*&gt;. Рекомендации к составлению бюджета молодежного проекта: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21.3.1. Бюджет рекомендуется составлять в соответствии с требованиями реалистичности и обоснованности, целевого и эффективного использования средств субсидии.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21.3.2. Статьи расходов бюджета рекомендуется указывать в соотношении с организационным планом реализации молодежного проекта и сроками проведения мероприятий, указанными в нем (</w:t>
      </w:r>
      <w:hyperlink w:anchor="P425">
        <w:r w:rsidRPr="00F16153">
          <w:rPr>
            <w:rFonts w:ascii="Times New Roman" w:hAnsi="Times New Roman" w:cs="Times New Roman"/>
          </w:rPr>
          <w:t>пункте 14</w:t>
        </w:r>
      </w:hyperlink>
      <w:r w:rsidRPr="00F16153">
        <w:rPr>
          <w:rFonts w:ascii="Times New Roman" w:hAnsi="Times New Roman" w:cs="Times New Roman"/>
        </w:rPr>
        <w:t xml:space="preserve"> заявки).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21.3.3. Описание (обоснование) запрашиваемых средств рекомендуется заполнять по каждой статье расходов во взаимосвязи с мероприятиями, указанными в организационном плане реализации молодежного проекта (</w:t>
      </w:r>
      <w:hyperlink w:anchor="P425">
        <w:r w:rsidRPr="00F16153">
          <w:rPr>
            <w:rFonts w:ascii="Times New Roman" w:hAnsi="Times New Roman" w:cs="Times New Roman"/>
          </w:rPr>
          <w:t>пункте 14</w:t>
        </w:r>
      </w:hyperlink>
      <w:r w:rsidRPr="00F16153">
        <w:rPr>
          <w:rFonts w:ascii="Times New Roman" w:hAnsi="Times New Roman" w:cs="Times New Roman"/>
        </w:rPr>
        <w:t xml:space="preserve"> заявки), рекомендуется включать расчет стоимости всех расходов.</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21.3.4. </w:t>
      </w:r>
      <w:proofErr w:type="gramStart"/>
      <w:r w:rsidRPr="00F16153">
        <w:rPr>
          <w:rFonts w:ascii="Times New Roman" w:hAnsi="Times New Roman" w:cs="Times New Roman"/>
        </w:rPr>
        <w:t>Статьи расходов бюджета рекомендуется указывать только в части финансирования реализации молодежного проекта (не рекомендуется включать финансирование текущей деятельности НКО, например, аренды помещений, не задействованных в реализации молодежного проекта, или оплаты труда (услуг (работ) лиц, не указанных в составе команды молодежного проекта (</w:t>
      </w:r>
      <w:hyperlink w:anchor="P464">
        <w:r w:rsidRPr="00F16153">
          <w:rPr>
            <w:rFonts w:ascii="Times New Roman" w:hAnsi="Times New Roman" w:cs="Times New Roman"/>
          </w:rPr>
          <w:t>пункте 16</w:t>
        </w:r>
      </w:hyperlink>
      <w:r w:rsidRPr="00F16153">
        <w:rPr>
          <w:rFonts w:ascii="Times New Roman" w:hAnsi="Times New Roman" w:cs="Times New Roman"/>
        </w:rPr>
        <w:t xml:space="preserve"> заявки)).</w:t>
      </w:r>
      <w:proofErr w:type="gramEnd"/>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center"/>
        <w:outlineLvl w:val="2"/>
        <w:rPr>
          <w:rFonts w:ascii="Times New Roman" w:hAnsi="Times New Roman" w:cs="Times New Roman"/>
        </w:rPr>
      </w:pPr>
      <w:r w:rsidRPr="00F16153">
        <w:rPr>
          <w:rFonts w:ascii="Times New Roman" w:hAnsi="Times New Roman" w:cs="Times New Roman"/>
        </w:rPr>
        <w:t>Часть 4. Согласие НКО</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Настоящим заявлением гарантирую, что вся информация, предоставленная в заявке, достоверна, а также подтверждаю свое согласие с Порядком определения объема и предоставления субсидий некоммерческим организациям на реализацию проектов-победителей открытого конкурса молодежных проектов на предоставление гранта "Новая молодежная политика".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Со всеми условиями проведения Конкурса </w:t>
      </w:r>
      <w:proofErr w:type="gramStart"/>
      <w:r w:rsidRPr="00F16153">
        <w:rPr>
          <w:rFonts w:ascii="Times New Roman" w:hAnsi="Times New Roman" w:cs="Times New Roman"/>
        </w:rPr>
        <w:t>ознакомлен</w:t>
      </w:r>
      <w:proofErr w:type="gramEnd"/>
      <w:r w:rsidRPr="00F16153">
        <w:rPr>
          <w:rFonts w:ascii="Times New Roman" w:hAnsi="Times New Roman" w:cs="Times New Roman"/>
        </w:rPr>
        <w:t>, их понимаю и согласен с ними.</w:t>
      </w:r>
    </w:p>
    <w:p w:rsidR="00F16153" w:rsidRPr="00F16153" w:rsidRDefault="00F1615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1984"/>
        <w:gridCol w:w="340"/>
        <w:gridCol w:w="3969"/>
      </w:tblGrid>
      <w:tr w:rsidR="00F16153" w:rsidRPr="00F16153">
        <w:tc>
          <w:tcPr>
            <w:tcW w:w="2778" w:type="dxa"/>
            <w:tcBorders>
              <w:top w:val="nil"/>
              <w:left w:val="nil"/>
              <w:bottom w:val="nil"/>
              <w:right w:val="nil"/>
            </w:tcBorders>
          </w:tcPr>
          <w:p w:rsidR="00F16153" w:rsidRPr="00F16153" w:rsidRDefault="00F16153">
            <w:pPr>
              <w:pStyle w:val="ConsPlusNormal"/>
              <w:jc w:val="both"/>
              <w:rPr>
                <w:rFonts w:ascii="Times New Roman" w:hAnsi="Times New Roman" w:cs="Times New Roman"/>
              </w:rPr>
            </w:pPr>
            <w:r w:rsidRPr="00F16153">
              <w:rPr>
                <w:rFonts w:ascii="Times New Roman" w:hAnsi="Times New Roman" w:cs="Times New Roman"/>
              </w:rPr>
              <w:t>Руководитель</w:t>
            </w:r>
          </w:p>
        </w:tc>
        <w:tc>
          <w:tcPr>
            <w:tcW w:w="1984" w:type="dxa"/>
            <w:tcBorders>
              <w:top w:val="nil"/>
              <w:left w:val="nil"/>
              <w:bottom w:val="single" w:sz="4" w:space="0" w:color="auto"/>
              <w:right w:val="nil"/>
            </w:tcBorders>
          </w:tcPr>
          <w:p w:rsidR="00F16153" w:rsidRPr="00F16153" w:rsidRDefault="00F16153">
            <w:pPr>
              <w:pStyle w:val="ConsPlusNormal"/>
              <w:rPr>
                <w:rFonts w:ascii="Times New Roman" w:hAnsi="Times New Roman" w:cs="Times New Roman"/>
              </w:rPr>
            </w:pPr>
          </w:p>
        </w:tc>
        <w:tc>
          <w:tcPr>
            <w:tcW w:w="340" w:type="dxa"/>
            <w:tcBorders>
              <w:top w:val="nil"/>
              <w:left w:val="nil"/>
              <w:bottom w:val="nil"/>
              <w:right w:val="nil"/>
            </w:tcBorders>
          </w:tcPr>
          <w:p w:rsidR="00F16153" w:rsidRPr="00F16153" w:rsidRDefault="00F16153">
            <w:pPr>
              <w:pStyle w:val="ConsPlusNormal"/>
              <w:rPr>
                <w:rFonts w:ascii="Times New Roman" w:hAnsi="Times New Roman" w:cs="Times New Roman"/>
              </w:rPr>
            </w:pPr>
          </w:p>
        </w:tc>
        <w:tc>
          <w:tcPr>
            <w:tcW w:w="3969" w:type="dxa"/>
            <w:tcBorders>
              <w:top w:val="nil"/>
              <w:left w:val="nil"/>
              <w:bottom w:val="single" w:sz="4" w:space="0" w:color="auto"/>
              <w:right w:val="nil"/>
            </w:tcBorders>
          </w:tcPr>
          <w:p w:rsidR="00F16153" w:rsidRPr="00F16153" w:rsidRDefault="00F16153">
            <w:pPr>
              <w:pStyle w:val="ConsPlusNormal"/>
              <w:rPr>
                <w:rFonts w:ascii="Times New Roman" w:hAnsi="Times New Roman" w:cs="Times New Roman"/>
              </w:rPr>
            </w:pPr>
          </w:p>
        </w:tc>
      </w:tr>
      <w:tr w:rsidR="00F16153" w:rsidRPr="00F16153">
        <w:tc>
          <w:tcPr>
            <w:tcW w:w="2778" w:type="dxa"/>
            <w:tcBorders>
              <w:top w:val="nil"/>
              <w:left w:val="nil"/>
              <w:bottom w:val="nil"/>
              <w:right w:val="nil"/>
            </w:tcBorders>
          </w:tcPr>
          <w:p w:rsidR="00F16153" w:rsidRPr="00F16153" w:rsidRDefault="00F16153">
            <w:pPr>
              <w:pStyle w:val="ConsPlusNormal"/>
              <w:rPr>
                <w:rFonts w:ascii="Times New Roman" w:hAnsi="Times New Roman" w:cs="Times New Roman"/>
              </w:rPr>
            </w:pPr>
          </w:p>
        </w:tc>
        <w:tc>
          <w:tcPr>
            <w:tcW w:w="1984" w:type="dxa"/>
            <w:tcBorders>
              <w:top w:val="single" w:sz="4" w:space="0" w:color="auto"/>
              <w:left w:val="nil"/>
              <w:bottom w:val="nil"/>
              <w:right w:val="nil"/>
            </w:tcBorders>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(Подпись)</w:t>
            </w:r>
          </w:p>
        </w:tc>
        <w:tc>
          <w:tcPr>
            <w:tcW w:w="340" w:type="dxa"/>
            <w:tcBorders>
              <w:top w:val="nil"/>
              <w:left w:val="nil"/>
              <w:bottom w:val="nil"/>
              <w:right w:val="nil"/>
            </w:tcBorders>
          </w:tcPr>
          <w:p w:rsidR="00F16153" w:rsidRPr="00F16153" w:rsidRDefault="00F16153">
            <w:pPr>
              <w:pStyle w:val="ConsPlusNormal"/>
              <w:rPr>
                <w:rFonts w:ascii="Times New Roman" w:hAnsi="Times New Roman" w:cs="Times New Roman"/>
              </w:rPr>
            </w:pPr>
          </w:p>
        </w:tc>
        <w:tc>
          <w:tcPr>
            <w:tcW w:w="3969" w:type="dxa"/>
            <w:tcBorders>
              <w:top w:val="single" w:sz="4" w:space="0" w:color="auto"/>
              <w:left w:val="nil"/>
              <w:bottom w:val="nil"/>
              <w:right w:val="nil"/>
            </w:tcBorders>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(Фамилия, имя, отчество (последнее - при наличии))</w:t>
            </w: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lastRenderedPageBreak/>
        <w:t>М.П.</w:t>
      </w:r>
    </w:p>
    <w:p w:rsidR="00F16153" w:rsidRPr="00F16153" w:rsidRDefault="00F16153">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F16153" w:rsidRPr="00F16153">
        <w:tc>
          <w:tcPr>
            <w:tcW w:w="4422" w:type="dxa"/>
            <w:tcBorders>
              <w:top w:val="nil"/>
              <w:left w:val="nil"/>
              <w:bottom w:val="nil"/>
            </w:tcBorders>
          </w:tcPr>
          <w:p w:rsidR="00F16153" w:rsidRPr="00F16153" w:rsidRDefault="00F16153">
            <w:pPr>
              <w:pStyle w:val="ConsPlusNormal"/>
              <w:ind w:firstLine="283"/>
              <w:jc w:val="both"/>
              <w:rPr>
                <w:rFonts w:ascii="Times New Roman" w:hAnsi="Times New Roman" w:cs="Times New Roman"/>
              </w:rPr>
            </w:pPr>
            <w:r w:rsidRPr="00F16153">
              <w:rPr>
                <w:rFonts w:ascii="Times New Roman" w:hAnsi="Times New Roman" w:cs="Times New Roman"/>
              </w:rPr>
              <w:t>Дата заполнения заявления</w:t>
            </w:r>
          </w:p>
        </w:tc>
        <w:tc>
          <w:tcPr>
            <w:tcW w:w="4649" w:type="dxa"/>
            <w:tcBorders>
              <w:top w:val="single" w:sz="4" w:space="0" w:color="auto"/>
              <w:bottom w:val="nil"/>
            </w:tcBorders>
          </w:tcPr>
          <w:p w:rsidR="00F16153" w:rsidRPr="00F16153" w:rsidRDefault="00F16153">
            <w:pPr>
              <w:pStyle w:val="ConsPlusNormal"/>
              <w:rPr>
                <w:rFonts w:ascii="Times New Roman" w:hAnsi="Times New Roman" w:cs="Times New Roman"/>
              </w:rPr>
            </w:pPr>
          </w:p>
        </w:tc>
      </w:tr>
      <w:tr w:rsidR="00F16153" w:rsidRPr="00F16153">
        <w:tc>
          <w:tcPr>
            <w:tcW w:w="4422" w:type="dxa"/>
            <w:tcBorders>
              <w:top w:val="nil"/>
              <w:left w:val="nil"/>
              <w:bottom w:val="nil"/>
            </w:tcBorders>
          </w:tcPr>
          <w:p w:rsidR="00F16153" w:rsidRPr="00F16153" w:rsidRDefault="00F16153">
            <w:pPr>
              <w:pStyle w:val="ConsPlusNormal"/>
              <w:rPr>
                <w:rFonts w:ascii="Times New Roman" w:hAnsi="Times New Roman" w:cs="Times New Roman"/>
              </w:rPr>
            </w:pPr>
          </w:p>
        </w:tc>
        <w:tc>
          <w:tcPr>
            <w:tcW w:w="4649" w:type="dxa"/>
            <w:tcBorders>
              <w:top w:val="nil"/>
              <w:bottom w:val="single" w:sz="4" w:space="0" w:color="auto"/>
            </w:tcBorders>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F16153" w:rsidRPr="00F16153">
        <w:tc>
          <w:tcPr>
            <w:tcW w:w="4422" w:type="dxa"/>
            <w:tcBorders>
              <w:top w:val="nil"/>
              <w:left w:val="nil"/>
              <w:bottom w:val="nil"/>
            </w:tcBorders>
          </w:tcPr>
          <w:p w:rsidR="00F16153" w:rsidRPr="00F16153" w:rsidRDefault="00F16153">
            <w:pPr>
              <w:pStyle w:val="ConsPlusNormal"/>
              <w:ind w:firstLine="283"/>
              <w:jc w:val="both"/>
              <w:rPr>
                <w:rFonts w:ascii="Times New Roman" w:hAnsi="Times New Roman" w:cs="Times New Roman"/>
              </w:rPr>
            </w:pPr>
            <w:r w:rsidRPr="00F16153">
              <w:rPr>
                <w:rFonts w:ascii="Times New Roman" w:hAnsi="Times New Roman" w:cs="Times New Roman"/>
              </w:rPr>
              <w:t>Способ получения решения, способ возврата заявки</w:t>
            </w:r>
          </w:p>
        </w:tc>
        <w:tc>
          <w:tcPr>
            <w:tcW w:w="4649" w:type="dxa"/>
            <w:tcBorders>
              <w:top w:val="single" w:sz="4" w:space="0" w:color="auto"/>
              <w:bottom w:val="nil"/>
            </w:tcBorders>
          </w:tcPr>
          <w:p w:rsidR="00F16153" w:rsidRPr="00F16153" w:rsidRDefault="00F16153">
            <w:pPr>
              <w:pStyle w:val="ConsPlusNormal"/>
              <w:rPr>
                <w:rFonts w:ascii="Times New Roman" w:hAnsi="Times New Roman" w:cs="Times New Roman"/>
              </w:rPr>
            </w:pPr>
          </w:p>
        </w:tc>
      </w:tr>
      <w:tr w:rsidR="00F16153" w:rsidRPr="00F16153">
        <w:tc>
          <w:tcPr>
            <w:tcW w:w="4422" w:type="dxa"/>
            <w:tcBorders>
              <w:top w:val="nil"/>
              <w:left w:val="nil"/>
              <w:bottom w:val="nil"/>
            </w:tcBorders>
          </w:tcPr>
          <w:p w:rsidR="00F16153" w:rsidRPr="00F16153" w:rsidRDefault="00F16153">
            <w:pPr>
              <w:pStyle w:val="ConsPlusNormal"/>
              <w:rPr>
                <w:rFonts w:ascii="Times New Roman" w:hAnsi="Times New Roman" w:cs="Times New Roman"/>
              </w:rPr>
            </w:pPr>
          </w:p>
        </w:tc>
        <w:tc>
          <w:tcPr>
            <w:tcW w:w="4649" w:type="dxa"/>
            <w:tcBorders>
              <w:top w:val="nil"/>
              <w:bottom w:val="single" w:sz="4" w:space="0" w:color="auto"/>
            </w:tcBorders>
          </w:tcPr>
          <w:p w:rsidR="00F16153" w:rsidRPr="00F16153" w:rsidRDefault="00F16153">
            <w:pPr>
              <w:pStyle w:val="ConsPlusNormal"/>
              <w:rPr>
                <w:rFonts w:ascii="Times New Roman" w:hAnsi="Times New Roman" w:cs="Times New Roman"/>
              </w:rPr>
            </w:pPr>
            <w:proofErr w:type="gramStart"/>
            <w:r w:rsidRPr="00F16153">
              <w:rPr>
                <w:rFonts w:ascii="Times New Roman" w:hAnsi="Times New Roman" w:cs="Times New Roman"/>
              </w:rPr>
              <w:t>(почтовой связью/лично (выбрать нужное)</w:t>
            </w:r>
            <w:proofErr w:type="gramEnd"/>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center"/>
        <w:outlineLvl w:val="2"/>
        <w:rPr>
          <w:rFonts w:ascii="Times New Roman" w:hAnsi="Times New Roman" w:cs="Times New Roman"/>
        </w:rPr>
      </w:pPr>
      <w:bookmarkStart w:id="23" w:name="P769"/>
      <w:bookmarkEnd w:id="23"/>
      <w:r w:rsidRPr="00F16153">
        <w:rPr>
          <w:rFonts w:ascii="Times New Roman" w:hAnsi="Times New Roman" w:cs="Times New Roman"/>
        </w:rPr>
        <w:t>Часть 5. Приложения к заявке</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center"/>
        <w:outlineLvl w:val="3"/>
        <w:rPr>
          <w:rFonts w:ascii="Times New Roman" w:hAnsi="Times New Roman" w:cs="Times New Roman"/>
        </w:rPr>
      </w:pPr>
      <w:r w:rsidRPr="00F16153">
        <w:rPr>
          <w:rFonts w:ascii="Times New Roman" w:hAnsi="Times New Roman" w:cs="Times New Roman"/>
        </w:rPr>
        <w:t>Документы, предоставляемые заявителем,</w:t>
      </w:r>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одновременно с заявкой</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1) документы, подтверждающие полномочия руководителя НКО и уполномоченного лица, в случае представления и/или подписания заявки лицом, уполномоченным на это руководителем НКО:</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а) копия учредительного документа НКО в актуальной редакции на дату подачи заявки, заверенная подписью руководителя НКО или уполномоченного им лица и печатью;</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б) копии документов о назначении руководителя НКО;</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в) копия доверенности, предусматривающей полномочия на подписание и (или) подачу документов в составе заявки от имени НКО (в случае обращения лица, уполномоченного руководителем НКО);</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 письменное заявление в произвольной форме, подписанное руководителем и заверенное печатью НКО, содержащее сведения по состоянию на дату, предшествующую не более чем на 45 рабочих дней дате, когда планируется объявление о проведении Конкурса: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а) об отсутствии просроченной задолженности по возврату в бюджет муниципального образования "Город Томск"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Томск;</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б) об отсутствии в отношении НКО процесса реорганизации (за исключением реорганизации в форме присоединения к НКО, являющемуся участником отбора, другого юридического лица), ликвидации, о том, что в отношении НКО не введена процедура банкротства, деятельность НКО не приостановлена в порядке, предусмотренном законодательством Российской Федерации;</w:t>
      </w:r>
    </w:p>
    <w:p w:rsidR="00F16153" w:rsidRPr="00F16153" w:rsidRDefault="00F16153">
      <w:pPr>
        <w:pStyle w:val="ConsPlusNormal"/>
        <w:spacing w:before="220"/>
        <w:ind w:firstLine="540"/>
        <w:jc w:val="both"/>
        <w:rPr>
          <w:rFonts w:ascii="Times New Roman" w:hAnsi="Times New Roman" w:cs="Times New Roman"/>
        </w:rPr>
      </w:pPr>
      <w:proofErr w:type="gramStart"/>
      <w:r w:rsidRPr="00F16153">
        <w:rPr>
          <w:rFonts w:ascii="Times New Roman" w:hAnsi="Times New Roman" w:cs="Times New Roman"/>
        </w:rPr>
        <w:t>в)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НКО, или главном бухгалтере НКО;</w:t>
      </w:r>
      <w:proofErr w:type="gramEnd"/>
    </w:p>
    <w:p w:rsidR="00F16153" w:rsidRPr="00F16153" w:rsidRDefault="00F16153">
      <w:pPr>
        <w:pStyle w:val="ConsPlusNormal"/>
        <w:spacing w:before="220"/>
        <w:ind w:firstLine="540"/>
        <w:jc w:val="both"/>
        <w:rPr>
          <w:rFonts w:ascii="Times New Roman" w:hAnsi="Times New Roman" w:cs="Times New Roman"/>
        </w:rPr>
      </w:pPr>
      <w:proofErr w:type="gramStart"/>
      <w:r w:rsidRPr="00F16153">
        <w:rPr>
          <w:rFonts w:ascii="Times New Roman" w:hAnsi="Times New Roman" w:cs="Times New Roman"/>
        </w:rPr>
        <w:t xml:space="preserve">г) о том, что 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7">
        <w:r w:rsidRPr="00F16153">
          <w:rPr>
            <w:rFonts w:ascii="Times New Roman" w:hAnsi="Times New Roman" w:cs="Times New Roman"/>
          </w:rPr>
          <w:t>перечень</w:t>
        </w:r>
      </w:hyperlink>
      <w:r w:rsidRPr="00F16153">
        <w:rPr>
          <w:rFonts w:ascii="Times New Roman" w:hAnsi="Times New Roman" w:cs="Times New Roman"/>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F16153">
        <w:rPr>
          <w:rFonts w:ascii="Times New Roman" w:hAnsi="Times New Roman" w:cs="Times New Roman"/>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F16153">
        <w:rPr>
          <w:rFonts w:ascii="Times New Roman" w:hAnsi="Times New Roman" w:cs="Times New Roman"/>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w:t>
      </w:r>
      <w:r w:rsidRPr="00F16153">
        <w:rPr>
          <w:rFonts w:ascii="Times New Roman" w:hAnsi="Times New Roman" w:cs="Times New Roman"/>
        </w:rPr>
        <w:lastRenderedPageBreak/>
        <w:t>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F16153">
        <w:rPr>
          <w:rFonts w:ascii="Times New Roman" w:hAnsi="Times New Roman" w:cs="Times New Roman"/>
        </w:rPr>
        <w:t xml:space="preserve"> публичных акционерных обществ;</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д) о том, что НКО не получает средства из бюджета муниципального образования "Город Томск" на основании иных муниципальных правовых актов на цель, установленную </w:t>
      </w:r>
      <w:hyperlink w:anchor="P84">
        <w:r w:rsidRPr="00F16153">
          <w:rPr>
            <w:rFonts w:ascii="Times New Roman" w:hAnsi="Times New Roman" w:cs="Times New Roman"/>
          </w:rPr>
          <w:t>пунктом 3</w:t>
        </w:r>
      </w:hyperlink>
      <w:r w:rsidRPr="00F16153">
        <w:rPr>
          <w:rFonts w:ascii="Times New Roman" w:hAnsi="Times New Roman" w:cs="Times New Roman"/>
        </w:rPr>
        <w:t xml:space="preserve"> Порядка определения объема и предоставления субсидий некоммерческим организациям на реализацию проектов-победителей открытого конкурса молодежных проектов на предоставление гранта "Новая молодежная политика";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е) об отсутствии у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ж) о том, что 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 xml:space="preserve">3) согласие на обработку персональных данных в соответствии со </w:t>
      </w:r>
      <w:hyperlink r:id="rId18">
        <w:r w:rsidRPr="00F16153">
          <w:rPr>
            <w:rFonts w:ascii="Times New Roman" w:hAnsi="Times New Roman" w:cs="Times New Roman"/>
          </w:rPr>
          <w:t>статьей 9</w:t>
        </w:r>
      </w:hyperlink>
      <w:r w:rsidRPr="00F16153">
        <w:rPr>
          <w:rFonts w:ascii="Times New Roman" w:hAnsi="Times New Roman" w:cs="Times New Roman"/>
        </w:rPr>
        <w:t xml:space="preserve"> Федерального закона от 27.07.2006 N 152-ФЗ "О персональных данных" работников НКО, физических лиц, привлекаемых для работы по молодежному проекту по договорам гражданско-правового характера, добровольцев (волонтеров), руководителя НКО;</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4) сведения о банковских реквизитах счета НКО (выписку, справку из кредитной организации);</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5) согласие НКО на публикацию (размещение) в информационно-телекоммуникационной сети "Интернет" информации об участнике отбора, о подаваемой НКО заявке, иной информации об НКО, связанной с Конкурсом.</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center"/>
        <w:outlineLvl w:val="3"/>
        <w:rPr>
          <w:rFonts w:ascii="Times New Roman" w:hAnsi="Times New Roman" w:cs="Times New Roman"/>
        </w:rPr>
      </w:pPr>
      <w:r w:rsidRPr="00F16153">
        <w:rPr>
          <w:rFonts w:ascii="Times New Roman" w:hAnsi="Times New Roman" w:cs="Times New Roman"/>
        </w:rPr>
        <w:t>Документы, предоставляемые заявителем,</w:t>
      </w:r>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в инициативном порядке</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ind w:firstLine="540"/>
        <w:jc w:val="both"/>
        <w:rPr>
          <w:rFonts w:ascii="Times New Roman" w:hAnsi="Times New Roman" w:cs="Times New Roman"/>
        </w:rPr>
      </w:pPr>
      <w:r w:rsidRPr="00F16153">
        <w:rPr>
          <w:rFonts w:ascii="Times New Roman" w:hAnsi="Times New Roman" w:cs="Times New Roman"/>
        </w:rPr>
        <w:t>НКО вправе дополнительно предоставить в составе заявки следующие документы:</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1) справку об исполнении НКО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налоговым органом;</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2) письмо поддержки от партнеров с указанием участия партнера в реализации молодежного проекта;</w:t>
      </w:r>
    </w:p>
    <w:p w:rsidR="00F16153" w:rsidRPr="00F16153" w:rsidRDefault="00F16153">
      <w:pPr>
        <w:pStyle w:val="ConsPlusNormal"/>
        <w:spacing w:before="220"/>
        <w:ind w:firstLine="540"/>
        <w:jc w:val="both"/>
        <w:rPr>
          <w:rFonts w:ascii="Times New Roman" w:hAnsi="Times New Roman" w:cs="Times New Roman"/>
        </w:rPr>
      </w:pPr>
      <w:r w:rsidRPr="00F16153">
        <w:rPr>
          <w:rFonts w:ascii="Times New Roman" w:hAnsi="Times New Roman" w:cs="Times New Roman"/>
        </w:rPr>
        <w:t>3) письмо спонсорской поддержки, подтверждающее готовность принять участие в финансировании молодежного проекта в случае предоставления субсидии с указанием суммы, которую спонсор готов вложить в реализацию молодежного проекта.</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right"/>
        <w:outlineLvl w:val="1"/>
        <w:rPr>
          <w:rFonts w:ascii="Times New Roman" w:hAnsi="Times New Roman" w:cs="Times New Roman"/>
        </w:rPr>
      </w:pPr>
      <w:r w:rsidRPr="00F16153">
        <w:rPr>
          <w:rFonts w:ascii="Times New Roman" w:hAnsi="Times New Roman" w:cs="Times New Roman"/>
        </w:rPr>
        <w:t>Приложение 2</w:t>
      </w:r>
    </w:p>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к Порядку</w:t>
      </w:r>
    </w:p>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 xml:space="preserve">определения объема и предоставления субсидий </w:t>
      </w:r>
      <w:proofErr w:type="gramStart"/>
      <w:r w:rsidRPr="00F16153">
        <w:rPr>
          <w:rFonts w:ascii="Times New Roman" w:hAnsi="Times New Roman" w:cs="Times New Roman"/>
        </w:rPr>
        <w:t>некоммерческим</w:t>
      </w:r>
      <w:proofErr w:type="gramEnd"/>
    </w:p>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 xml:space="preserve">организациям на реализацию проектов-победителей </w:t>
      </w:r>
      <w:proofErr w:type="gramStart"/>
      <w:r w:rsidRPr="00F16153">
        <w:rPr>
          <w:rFonts w:ascii="Times New Roman" w:hAnsi="Times New Roman" w:cs="Times New Roman"/>
        </w:rPr>
        <w:t>открытого</w:t>
      </w:r>
      <w:proofErr w:type="gramEnd"/>
    </w:p>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конкурса молодежных проектов на предоставление гранта</w:t>
      </w:r>
    </w:p>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"Новая молодежная политика"</w:t>
      </w: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center"/>
        <w:rPr>
          <w:rFonts w:ascii="Times New Roman" w:hAnsi="Times New Roman" w:cs="Times New Roman"/>
        </w:rPr>
      </w:pPr>
      <w:bookmarkStart w:id="24" w:name="P809"/>
      <w:bookmarkEnd w:id="24"/>
      <w:r w:rsidRPr="00F16153">
        <w:rPr>
          <w:rFonts w:ascii="Times New Roman" w:hAnsi="Times New Roman" w:cs="Times New Roman"/>
        </w:rPr>
        <w:lastRenderedPageBreak/>
        <w:t>Оценочный лист</w:t>
      </w:r>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открытого конкурса молодежных проектов на предоставление</w:t>
      </w:r>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гранта "Новая молодежная политика"</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34"/>
        <w:gridCol w:w="1134"/>
        <w:gridCol w:w="1134"/>
        <w:gridCol w:w="1191"/>
        <w:gridCol w:w="1134"/>
      </w:tblGrid>
      <w:tr w:rsidR="00F16153" w:rsidRPr="00F16153">
        <w:tc>
          <w:tcPr>
            <w:tcW w:w="3288" w:type="dxa"/>
            <w:vMerge w:val="restart"/>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Критерии отбора получателей субсидий</w:t>
            </w:r>
          </w:p>
        </w:tc>
        <w:tc>
          <w:tcPr>
            <w:tcW w:w="5727" w:type="dxa"/>
            <w:gridSpan w:val="5"/>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Регистрационный номер заявки</w:t>
            </w:r>
          </w:p>
        </w:tc>
      </w:tr>
      <w:tr w:rsidR="00F16153" w:rsidRPr="00F16153">
        <w:tc>
          <w:tcPr>
            <w:tcW w:w="3288" w:type="dxa"/>
            <w:vMerge/>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c>
          <w:tcPr>
            <w:tcW w:w="1191"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r>
      <w:tr w:rsidR="00F16153" w:rsidRPr="00F16153">
        <w:tc>
          <w:tcPr>
            <w:tcW w:w="3288"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Наличие материально-технической базы, кадровой базы НКО</w:t>
            </w:r>
          </w:p>
        </w:tc>
        <w:tc>
          <w:tcPr>
            <w:tcW w:w="1134"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c>
          <w:tcPr>
            <w:tcW w:w="1191"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r>
      <w:tr w:rsidR="00F16153" w:rsidRPr="00F16153">
        <w:tc>
          <w:tcPr>
            <w:tcW w:w="3288"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Привлечение дополнительных источников финансирования (за счет собственных средств НКО или средств партнеров)</w:t>
            </w:r>
          </w:p>
        </w:tc>
        <w:tc>
          <w:tcPr>
            <w:tcW w:w="1134"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c>
          <w:tcPr>
            <w:tcW w:w="1191"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r>
      <w:tr w:rsidR="00F16153" w:rsidRPr="00F16153">
        <w:tc>
          <w:tcPr>
            <w:tcW w:w="3288"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Количество привлекаемых партнеров</w:t>
            </w:r>
          </w:p>
        </w:tc>
        <w:tc>
          <w:tcPr>
            <w:tcW w:w="1134"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c>
          <w:tcPr>
            <w:tcW w:w="1191"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r>
      <w:tr w:rsidR="00F16153" w:rsidRPr="00F16153">
        <w:tc>
          <w:tcPr>
            <w:tcW w:w="3288"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Наличие у НКО опыта проектной деятельности</w:t>
            </w:r>
          </w:p>
        </w:tc>
        <w:tc>
          <w:tcPr>
            <w:tcW w:w="1134"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c>
          <w:tcPr>
            <w:tcW w:w="1191"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r>
      <w:tr w:rsidR="00F16153" w:rsidRPr="00F16153">
        <w:tc>
          <w:tcPr>
            <w:tcW w:w="3288" w:type="dxa"/>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Обоснованность запрашиваемых средств субсидии на реализацию молодежного проекта, соответствие расходов мероприятиям молодежного проекта</w:t>
            </w:r>
          </w:p>
        </w:tc>
        <w:tc>
          <w:tcPr>
            <w:tcW w:w="1134"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c>
          <w:tcPr>
            <w:tcW w:w="1191" w:type="dxa"/>
          </w:tcPr>
          <w:p w:rsidR="00F16153" w:rsidRPr="00F16153" w:rsidRDefault="00F16153">
            <w:pPr>
              <w:pStyle w:val="ConsPlusNormal"/>
              <w:rPr>
                <w:rFonts w:ascii="Times New Roman" w:hAnsi="Times New Roman" w:cs="Times New Roman"/>
              </w:rPr>
            </w:pPr>
          </w:p>
        </w:tc>
        <w:tc>
          <w:tcPr>
            <w:tcW w:w="1134" w:type="dxa"/>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644"/>
        <w:gridCol w:w="3402"/>
      </w:tblGrid>
      <w:tr w:rsidR="00F16153" w:rsidRPr="00F16153">
        <w:tc>
          <w:tcPr>
            <w:tcW w:w="4025" w:type="dxa"/>
            <w:tcBorders>
              <w:top w:val="nil"/>
              <w:left w:val="nil"/>
              <w:right w:val="nil"/>
            </w:tcBorders>
          </w:tcPr>
          <w:p w:rsidR="00F16153" w:rsidRPr="00F16153" w:rsidRDefault="00F16153">
            <w:pPr>
              <w:pStyle w:val="ConsPlusNormal"/>
              <w:rPr>
                <w:rFonts w:ascii="Times New Roman" w:hAnsi="Times New Roman" w:cs="Times New Roman"/>
              </w:rPr>
            </w:pPr>
          </w:p>
        </w:tc>
        <w:tc>
          <w:tcPr>
            <w:tcW w:w="1644" w:type="dxa"/>
            <w:tcBorders>
              <w:top w:val="nil"/>
              <w:left w:val="nil"/>
              <w:bottom w:val="nil"/>
              <w:right w:val="nil"/>
            </w:tcBorders>
          </w:tcPr>
          <w:p w:rsidR="00F16153" w:rsidRPr="00F16153" w:rsidRDefault="00F16153">
            <w:pPr>
              <w:pStyle w:val="ConsPlusNormal"/>
              <w:jc w:val="both"/>
              <w:rPr>
                <w:rFonts w:ascii="Times New Roman" w:hAnsi="Times New Roman" w:cs="Times New Roman"/>
              </w:rPr>
            </w:pPr>
            <w:r w:rsidRPr="00F16153">
              <w:rPr>
                <w:rFonts w:ascii="Times New Roman" w:hAnsi="Times New Roman" w:cs="Times New Roman"/>
              </w:rPr>
              <w:t>/</w:t>
            </w:r>
          </w:p>
        </w:tc>
        <w:tc>
          <w:tcPr>
            <w:tcW w:w="3402" w:type="dxa"/>
            <w:tcBorders>
              <w:top w:val="nil"/>
              <w:left w:val="nil"/>
              <w:right w:val="nil"/>
            </w:tcBorders>
          </w:tcPr>
          <w:p w:rsidR="00F16153" w:rsidRPr="00F16153" w:rsidRDefault="00F16153">
            <w:pPr>
              <w:pStyle w:val="ConsPlusNormal"/>
              <w:rPr>
                <w:rFonts w:ascii="Times New Roman" w:hAnsi="Times New Roman" w:cs="Times New Roman"/>
              </w:rPr>
            </w:pPr>
          </w:p>
        </w:tc>
      </w:tr>
      <w:tr w:rsidR="00F16153" w:rsidRPr="00F16153">
        <w:tc>
          <w:tcPr>
            <w:tcW w:w="4025" w:type="dxa"/>
            <w:tcBorders>
              <w:left w:val="nil"/>
              <w:bottom w:val="nil"/>
              <w:right w:val="nil"/>
            </w:tcBorders>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(Ф.И.О. (последнее при наличии) члена Экспертного совета)</w:t>
            </w:r>
          </w:p>
        </w:tc>
        <w:tc>
          <w:tcPr>
            <w:tcW w:w="1644" w:type="dxa"/>
            <w:tcBorders>
              <w:top w:val="nil"/>
              <w:left w:val="nil"/>
              <w:bottom w:val="nil"/>
              <w:right w:val="nil"/>
            </w:tcBorders>
          </w:tcPr>
          <w:p w:rsidR="00F16153" w:rsidRPr="00F16153" w:rsidRDefault="00F16153">
            <w:pPr>
              <w:pStyle w:val="ConsPlusNormal"/>
              <w:rPr>
                <w:rFonts w:ascii="Times New Roman" w:hAnsi="Times New Roman" w:cs="Times New Roman"/>
              </w:rPr>
            </w:pPr>
          </w:p>
        </w:tc>
        <w:tc>
          <w:tcPr>
            <w:tcW w:w="3402" w:type="dxa"/>
            <w:tcBorders>
              <w:left w:val="nil"/>
              <w:bottom w:val="nil"/>
              <w:right w:val="nil"/>
            </w:tcBorders>
          </w:tcPr>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(место для подписи)</w:t>
            </w: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right"/>
        <w:outlineLvl w:val="0"/>
        <w:rPr>
          <w:rFonts w:ascii="Times New Roman" w:hAnsi="Times New Roman" w:cs="Times New Roman"/>
        </w:rPr>
      </w:pPr>
      <w:r w:rsidRPr="00F16153">
        <w:rPr>
          <w:rFonts w:ascii="Times New Roman" w:hAnsi="Times New Roman" w:cs="Times New Roman"/>
        </w:rPr>
        <w:t>Приложение 2</w:t>
      </w:r>
    </w:p>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к постановлению</w:t>
      </w:r>
    </w:p>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администрации Города Томска</w:t>
      </w:r>
    </w:p>
    <w:p w:rsidR="00F16153" w:rsidRPr="00F16153" w:rsidRDefault="00F16153">
      <w:pPr>
        <w:pStyle w:val="ConsPlusNormal"/>
        <w:jc w:val="right"/>
        <w:rPr>
          <w:rFonts w:ascii="Times New Roman" w:hAnsi="Times New Roman" w:cs="Times New Roman"/>
        </w:rPr>
      </w:pPr>
      <w:r w:rsidRPr="00F16153">
        <w:rPr>
          <w:rFonts w:ascii="Times New Roman" w:hAnsi="Times New Roman" w:cs="Times New Roman"/>
        </w:rPr>
        <w:t>от 06.03.2019 N 182</w:t>
      </w:r>
    </w:p>
    <w:p w:rsidR="00F16153" w:rsidRPr="00F16153" w:rsidRDefault="00F1615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6153" w:rsidRPr="00F16153">
        <w:tc>
          <w:tcPr>
            <w:tcW w:w="60" w:type="dxa"/>
            <w:tcBorders>
              <w:top w:val="nil"/>
              <w:left w:val="nil"/>
              <w:bottom w:val="nil"/>
              <w:right w:val="nil"/>
            </w:tcBorders>
            <w:shd w:val="clear" w:color="auto" w:fill="CED3F1"/>
            <w:tcMar>
              <w:top w:w="0" w:type="dxa"/>
              <w:left w:w="0" w:type="dxa"/>
              <w:bottom w:w="0" w:type="dxa"/>
              <w:right w:w="0" w:type="dxa"/>
            </w:tcMar>
          </w:tcPr>
          <w:p w:rsidR="00F16153" w:rsidRPr="00F16153" w:rsidRDefault="00F1615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16153" w:rsidRPr="00F16153" w:rsidRDefault="00F1615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Список изменяющих документов</w:t>
            </w:r>
          </w:p>
          <w:p w:rsidR="00F16153" w:rsidRPr="00F16153" w:rsidRDefault="00F16153">
            <w:pPr>
              <w:pStyle w:val="ConsPlusNormal"/>
              <w:jc w:val="center"/>
              <w:rPr>
                <w:rFonts w:ascii="Times New Roman" w:hAnsi="Times New Roman" w:cs="Times New Roman"/>
              </w:rPr>
            </w:pPr>
            <w:proofErr w:type="gramStart"/>
            <w:r w:rsidRPr="00F16153">
              <w:rPr>
                <w:rFonts w:ascii="Times New Roman" w:hAnsi="Times New Roman" w:cs="Times New Roman"/>
              </w:rPr>
              <w:t xml:space="preserve">(введено </w:t>
            </w:r>
            <w:hyperlink r:id="rId19">
              <w:r w:rsidRPr="00F16153">
                <w:rPr>
                  <w:rFonts w:ascii="Times New Roman" w:hAnsi="Times New Roman" w:cs="Times New Roman"/>
                </w:rPr>
                <w:t>постановлением</w:t>
              </w:r>
            </w:hyperlink>
            <w:r w:rsidRPr="00F16153">
              <w:rPr>
                <w:rFonts w:ascii="Times New Roman" w:hAnsi="Times New Roman" w:cs="Times New Roman"/>
              </w:rPr>
              <w:t xml:space="preserve"> администрации г. Томска</w:t>
            </w:r>
            <w:proofErr w:type="gramEnd"/>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от 22.09.2022 N 863)</w:t>
            </w:r>
          </w:p>
        </w:tc>
        <w:tc>
          <w:tcPr>
            <w:tcW w:w="113" w:type="dxa"/>
            <w:tcBorders>
              <w:top w:val="nil"/>
              <w:left w:val="nil"/>
              <w:bottom w:val="nil"/>
              <w:right w:val="nil"/>
            </w:tcBorders>
            <w:shd w:val="clear" w:color="auto" w:fill="F4F3F8"/>
            <w:tcMar>
              <w:top w:w="0" w:type="dxa"/>
              <w:left w:w="0" w:type="dxa"/>
              <w:bottom w:w="0" w:type="dxa"/>
              <w:right w:w="0" w:type="dxa"/>
            </w:tcMar>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center"/>
        <w:rPr>
          <w:rFonts w:ascii="Times New Roman" w:hAnsi="Times New Roman" w:cs="Times New Roman"/>
        </w:rPr>
      </w:pPr>
      <w:bookmarkStart w:id="25" w:name="P870"/>
      <w:bookmarkEnd w:id="25"/>
      <w:r w:rsidRPr="00F16153">
        <w:rPr>
          <w:rFonts w:ascii="Times New Roman" w:hAnsi="Times New Roman" w:cs="Times New Roman"/>
        </w:rPr>
        <w:t>Отчет</w:t>
      </w:r>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об использовании субсидий некоммерческими организациями</w:t>
      </w:r>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на реализацию проектов-победителей открытого конкурса</w:t>
      </w:r>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молодежных проектов на предоставление гранта "</w:t>
      </w:r>
      <w:proofErr w:type="gramStart"/>
      <w:r w:rsidRPr="00F16153">
        <w:rPr>
          <w:rFonts w:ascii="Times New Roman" w:hAnsi="Times New Roman" w:cs="Times New Roman"/>
        </w:rPr>
        <w:t>Новая</w:t>
      </w:r>
      <w:proofErr w:type="gramEnd"/>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молодежная политика" по состоянию на _____ 20__ г.</w:t>
      </w:r>
    </w:p>
    <w:p w:rsidR="00F16153" w:rsidRPr="00F16153" w:rsidRDefault="00F161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984"/>
        <w:gridCol w:w="1399"/>
      </w:tblGrid>
      <w:tr w:rsidR="00F16153" w:rsidRPr="00F16153">
        <w:tc>
          <w:tcPr>
            <w:tcW w:w="2551"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 xml:space="preserve">Направление </w:t>
            </w:r>
            <w:r w:rsidRPr="00F16153">
              <w:rPr>
                <w:rFonts w:ascii="Times New Roman" w:hAnsi="Times New Roman" w:cs="Times New Roman"/>
              </w:rPr>
              <w:lastRenderedPageBreak/>
              <w:t>расходования средств</w:t>
            </w:r>
          </w:p>
        </w:tc>
        <w:tc>
          <w:tcPr>
            <w:tcW w:w="3118"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lastRenderedPageBreak/>
              <w:t xml:space="preserve">Объем предоставленной </w:t>
            </w:r>
            <w:r w:rsidRPr="00F16153">
              <w:rPr>
                <w:rFonts w:ascii="Times New Roman" w:hAnsi="Times New Roman" w:cs="Times New Roman"/>
              </w:rPr>
              <w:lastRenderedPageBreak/>
              <w:t>субсидии,</w:t>
            </w:r>
          </w:p>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t>тыс. руб.</w:t>
            </w:r>
          </w:p>
        </w:tc>
        <w:tc>
          <w:tcPr>
            <w:tcW w:w="1984"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lastRenderedPageBreak/>
              <w:t xml:space="preserve">Объем кассовых </w:t>
            </w:r>
            <w:r w:rsidRPr="00F16153">
              <w:rPr>
                <w:rFonts w:ascii="Times New Roman" w:hAnsi="Times New Roman" w:cs="Times New Roman"/>
              </w:rPr>
              <w:lastRenderedPageBreak/>
              <w:t>выплат, тыс. руб.</w:t>
            </w:r>
          </w:p>
        </w:tc>
        <w:tc>
          <w:tcPr>
            <w:tcW w:w="1399" w:type="dxa"/>
          </w:tcPr>
          <w:p w:rsidR="00F16153" w:rsidRPr="00F16153" w:rsidRDefault="00F16153">
            <w:pPr>
              <w:pStyle w:val="ConsPlusNormal"/>
              <w:jc w:val="center"/>
              <w:rPr>
                <w:rFonts w:ascii="Times New Roman" w:hAnsi="Times New Roman" w:cs="Times New Roman"/>
              </w:rPr>
            </w:pPr>
            <w:r w:rsidRPr="00F16153">
              <w:rPr>
                <w:rFonts w:ascii="Times New Roman" w:hAnsi="Times New Roman" w:cs="Times New Roman"/>
              </w:rPr>
              <w:lastRenderedPageBreak/>
              <w:t>Примечание</w:t>
            </w:r>
          </w:p>
        </w:tc>
      </w:tr>
      <w:tr w:rsidR="00F16153" w:rsidRPr="00F16153">
        <w:tc>
          <w:tcPr>
            <w:tcW w:w="2551" w:type="dxa"/>
            <w:vAlign w:val="center"/>
          </w:tcPr>
          <w:p w:rsidR="00F16153" w:rsidRPr="00F16153" w:rsidRDefault="00F16153">
            <w:pPr>
              <w:pStyle w:val="ConsPlusNormal"/>
              <w:rPr>
                <w:rFonts w:ascii="Times New Roman" w:hAnsi="Times New Roman" w:cs="Times New Roman"/>
              </w:rPr>
            </w:pPr>
          </w:p>
        </w:tc>
        <w:tc>
          <w:tcPr>
            <w:tcW w:w="3118" w:type="dxa"/>
          </w:tcPr>
          <w:p w:rsidR="00F16153" w:rsidRPr="00F16153" w:rsidRDefault="00F16153">
            <w:pPr>
              <w:pStyle w:val="ConsPlusNormal"/>
              <w:rPr>
                <w:rFonts w:ascii="Times New Roman" w:hAnsi="Times New Roman" w:cs="Times New Roman"/>
              </w:rPr>
            </w:pPr>
          </w:p>
        </w:tc>
        <w:tc>
          <w:tcPr>
            <w:tcW w:w="1984" w:type="dxa"/>
            <w:vAlign w:val="center"/>
          </w:tcPr>
          <w:p w:rsidR="00F16153" w:rsidRPr="00F16153" w:rsidRDefault="00F16153">
            <w:pPr>
              <w:pStyle w:val="ConsPlusNormal"/>
              <w:rPr>
                <w:rFonts w:ascii="Times New Roman" w:hAnsi="Times New Roman" w:cs="Times New Roman"/>
              </w:rPr>
            </w:pPr>
          </w:p>
        </w:tc>
        <w:tc>
          <w:tcPr>
            <w:tcW w:w="1399" w:type="dxa"/>
            <w:vAlign w:val="center"/>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757"/>
        <w:gridCol w:w="2154"/>
      </w:tblGrid>
      <w:tr w:rsidR="00F16153" w:rsidRPr="00F16153">
        <w:tc>
          <w:tcPr>
            <w:tcW w:w="3458" w:type="dxa"/>
            <w:tcBorders>
              <w:top w:val="nil"/>
              <w:left w:val="nil"/>
              <w:bottom w:val="nil"/>
              <w:right w:val="nil"/>
            </w:tcBorders>
          </w:tcPr>
          <w:p w:rsidR="00F16153" w:rsidRPr="00F16153" w:rsidRDefault="00F16153">
            <w:pPr>
              <w:pStyle w:val="ConsPlusNormal"/>
              <w:rPr>
                <w:rFonts w:ascii="Times New Roman" w:hAnsi="Times New Roman" w:cs="Times New Roman"/>
              </w:rPr>
            </w:pPr>
            <w:r w:rsidRPr="00F16153">
              <w:rPr>
                <w:rFonts w:ascii="Times New Roman" w:hAnsi="Times New Roman" w:cs="Times New Roman"/>
              </w:rPr>
              <w:t>Начальник управления молодежной политики администрации Города Томска</w:t>
            </w:r>
          </w:p>
        </w:tc>
        <w:tc>
          <w:tcPr>
            <w:tcW w:w="1757" w:type="dxa"/>
            <w:tcBorders>
              <w:top w:val="nil"/>
              <w:left w:val="nil"/>
              <w:bottom w:val="nil"/>
              <w:right w:val="nil"/>
            </w:tcBorders>
          </w:tcPr>
          <w:p w:rsidR="00F16153" w:rsidRPr="00F16153" w:rsidRDefault="00F16153">
            <w:pPr>
              <w:pStyle w:val="ConsPlusNormal"/>
              <w:rPr>
                <w:rFonts w:ascii="Times New Roman" w:hAnsi="Times New Roman" w:cs="Times New Roman"/>
              </w:rPr>
            </w:pPr>
          </w:p>
        </w:tc>
        <w:tc>
          <w:tcPr>
            <w:tcW w:w="2154" w:type="dxa"/>
            <w:tcBorders>
              <w:top w:val="nil"/>
              <w:left w:val="nil"/>
              <w:bottom w:val="single" w:sz="4" w:space="0" w:color="auto"/>
              <w:right w:val="nil"/>
            </w:tcBorders>
            <w:vAlign w:val="bottom"/>
          </w:tcPr>
          <w:p w:rsidR="00F16153" w:rsidRPr="00F16153" w:rsidRDefault="00F16153">
            <w:pPr>
              <w:pStyle w:val="ConsPlusNormal"/>
              <w:rPr>
                <w:rFonts w:ascii="Times New Roman" w:hAnsi="Times New Roman" w:cs="Times New Roman"/>
              </w:rPr>
            </w:pPr>
          </w:p>
        </w:tc>
      </w:tr>
    </w:tbl>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jc w:val="both"/>
        <w:rPr>
          <w:rFonts w:ascii="Times New Roman" w:hAnsi="Times New Roman" w:cs="Times New Roman"/>
        </w:rPr>
      </w:pPr>
    </w:p>
    <w:p w:rsidR="00F16153" w:rsidRPr="00F16153" w:rsidRDefault="00F16153">
      <w:pPr>
        <w:pStyle w:val="ConsPlusNormal"/>
        <w:pBdr>
          <w:bottom w:val="single" w:sz="6" w:space="0" w:color="auto"/>
        </w:pBdr>
        <w:spacing w:before="100" w:after="100"/>
        <w:jc w:val="both"/>
        <w:rPr>
          <w:rFonts w:ascii="Times New Roman" w:hAnsi="Times New Roman" w:cs="Times New Roman"/>
          <w:sz w:val="2"/>
          <w:szCs w:val="2"/>
        </w:rPr>
      </w:pPr>
    </w:p>
    <w:p w:rsidR="00337AA7" w:rsidRPr="00F16153" w:rsidRDefault="00337AA7">
      <w:pPr>
        <w:rPr>
          <w:rFonts w:ascii="Times New Roman" w:hAnsi="Times New Roman" w:cs="Times New Roman"/>
        </w:rPr>
      </w:pPr>
    </w:p>
    <w:sectPr w:rsidR="00337AA7" w:rsidRPr="00F16153" w:rsidSect="001F2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53"/>
    <w:rsid w:val="00337AA7"/>
    <w:rsid w:val="006D0901"/>
    <w:rsid w:val="00F16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1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61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61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61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61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61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61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615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1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61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61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61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61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61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61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61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BD32DBCFFCEDF8F25857A0CDF8D794DBCBFBFCCA7F7F48BF49BC4933A6CFF6BEA78C484B5878C398446C180069819AFA3D1BFE2309C5B185A76F2644u6B" TargetMode="External"/><Relationship Id="rId13" Type="http://schemas.openxmlformats.org/officeDocument/2006/relationships/hyperlink" Target="consultantplus://offline/ref=DCBD32DBCFFCEDF8F25849ADDB948990DEC3A7F3C8787716E414BA1E6CF6C9A3FEE78A1F0F1C71C9CC152C4C0D61D5D5BE6D08FF23154Cu6B" TargetMode="External"/><Relationship Id="rId18" Type="http://schemas.openxmlformats.org/officeDocument/2006/relationships/hyperlink" Target="consultantplus://offline/ref=DCBD32DBCFFCEDF8F25849ADDB948990DEC3ACF3CB797716E414BA1E6CF6C9A3FEE78A1D081C77C5904F3C484437D8C8BE7616F83D15C5B649u8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CBD32DBCFFCEDF8F25849ADDB948990DEC3A0F2C3797716E414BA1E6CF6C9A3ECE7D2110B1C6BC29D5A6A190246u1B" TargetMode="External"/><Relationship Id="rId12" Type="http://schemas.openxmlformats.org/officeDocument/2006/relationships/hyperlink" Target="consultantplus://offline/ref=DCBD32DBCFFCEDF8F25857A0CDF8D794DBCBFBFCCA7E7940B944BC4933A6CFF6BEA78C484B5878C3984468180169819AFA3D1BFE2309C5B185A76F2644u6B" TargetMode="External"/><Relationship Id="rId17" Type="http://schemas.openxmlformats.org/officeDocument/2006/relationships/hyperlink" Target="consultantplus://offline/ref=DCBD32DBCFFCEDF8F25849ADDB948990DEC2A5F3C8787716E414BA1E6CF6C9A3FEE78A1D081C75C3984F3C484437D8C8BE7616F83D15C5B649u8B" TargetMode="External"/><Relationship Id="rId2" Type="http://schemas.microsoft.com/office/2007/relationships/stylesWithEffects" Target="stylesWithEffects.xml"/><Relationship Id="rId16" Type="http://schemas.openxmlformats.org/officeDocument/2006/relationships/hyperlink" Target="consultantplus://offline/ref=DCBD32DBCFFCEDF8F25849ADDB948990DEC3A7F3C8787716E414BA1E6CF6C9A3FEE78A1F0F1E77C9CC152C4C0D61D5D5BE6D08FF23154Cu6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BD32DBCFFCEDF8F25849ADDB948990DEC3A7F3C8787716E414BA1E6CF6C9A3FEE78A1B0A1B77C9CC152C4C0D61D5D5BE6D08FF23154Cu6B" TargetMode="External"/><Relationship Id="rId11" Type="http://schemas.openxmlformats.org/officeDocument/2006/relationships/hyperlink" Target="consultantplus://offline/ref=DCBD32DBCFFCEDF8F25849ADDB948990DEC3ACF3CB797716E414BA1E6CF6C9A3FEE78A1D081C77C5904F3C484437D8C8BE7616F83D15C5B649u8B" TargetMode="External"/><Relationship Id="rId5" Type="http://schemas.openxmlformats.org/officeDocument/2006/relationships/hyperlink" Target="consultantplus://offline/ref=DCBD32DBCFFCEDF8F25857A0CDF8D794DBCBFBFCCA7F7841BF49BC4933A6CFF6BEA78C484B5878C3984468190569819AFA3D1BFE2309C5B185A76F2644u6B" TargetMode="External"/><Relationship Id="rId15" Type="http://schemas.openxmlformats.org/officeDocument/2006/relationships/hyperlink" Target="consultantplus://offline/ref=DCBD32DBCFFCEDF8F25849ADDB948990DEC3A7F3C8787716E414BA1E6CF6C9A3FEE78A1F0F1C71C9CC152C4C0D61D5D5BE6D08FF23154Cu6B" TargetMode="External"/><Relationship Id="rId10" Type="http://schemas.openxmlformats.org/officeDocument/2006/relationships/hyperlink" Target="consultantplus://offline/ref=DCBD32DBCFFCEDF8F25849ADDB948990DEC2A5F3C8787716E414BA1E6CF6C9A3FEE78A1D081C75C3984F3C484437D8C8BE7616F83D15C5B649u8B" TargetMode="External"/><Relationship Id="rId19" Type="http://schemas.openxmlformats.org/officeDocument/2006/relationships/hyperlink" Target="consultantplus://offline/ref=DCBD32DBCFFCEDF8F25857A0CDF8D794DBCBFBFCCA7E7A44BD41BC4933A6CFF6BEA78C484B5878C3984468180869819AFA3D1BFE2309C5B185A76F2644u6B" TargetMode="External"/><Relationship Id="rId4" Type="http://schemas.openxmlformats.org/officeDocument/2006/relationships/webSettings" Target="webSettings.xml"/><Relationship Id="rId9" Type="http://schemas.openxmlformats.org/officeDocument/2006/relationships/hyperlink" Target="consultantplus://offline/ref=DCBD32DBCFFCEDF8F25849ADDB948990DEC3A1F9CA707716E414BA1E6CF6C9A3FEE78A1503482486CD496B191E62D0D5BC68144FuEB" TargetMode="External"/><Relationship Id="rId14" Type="http://schemas.openxmlformats.org/officeDocument/2006/relationships/hyperlink" Target="consultantplus://offline/ref=DCBD32DBCFFCEDF8F25849ADDB948990DEC3A7F3C8787716E414BA1E6CF6C9A3FEE78A1F0F1E77C9CC152C4C0D61D5D5BE6D08FF23154Cu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10101</Words>
  <Characters>57576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2023-09-13T07:49:00Z</dcterms:created>
  <dcterms:modified xsi:type="dcterms:W3CDTF">2023-09-13T07:49:00Z</dcterms:modified>
</cp:coreProperties>
</file>