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42" w:rsidRPr="00144628" w:rsidRDefault="008D7342" w:rsidP="008D7342">
      <w:pPr>
        <w:autoSpaceDE w:val="0"/>
        <w:autoSpaceDN w:val="0"/>
        <w:adjustRightInd w:val="0"/>
        <w:jc w:val="center"/>
        <w:outlineLvl w:val="0"/>
        <w:rPr>
          <w:b/>
          <w:bCs/>
          <w:sz w:val="24"/>
          <w:szCs w:val="24"/>
        </w:rPr>
      </w:pPr>
      <w:r w:rsidRPr="00144628">
        <w:rPr>
          <w:b/>
          <w:bCs/>
          <w:sz w:val="24"/>
          <w:szCs w:val="24"/>
        </w:rPr>
        <w:t>Пояснительная записка к показателям для оценки эффективности</w:t>
      </w:r>
    </w:p>
    <w:p w:rsidR="008D7342" w:rsidRPr="00144628" w:rsidRDefault="008D7342" w:rsidP="008D7342">
      <w:pPr>
        <w:autoSpaceDE w:val="0"/>
        <w:autoSpaceDN w:val="0"/>
        <w:adjustRightInd w:val="0"/>
        <w:jc w:val="center"/>
        <w:outlineLvl w:val="0"/>
        <w:rPr>
          <w:b/>
          <w:bCs/>
          <w:sz w:val="24"/>
          <w:szCs w:val="24"/>
        </w:rPr>
      </w:pPr>
      <w:r w:rsidRPr="00144628">
        <w:rPr>
          <w:b/>
          <w:bCs/>
          <w:sz w:val="24"/>
          <w:szCs w:val="24"/>
        </w:rPr>
        <w:t>деятельности органов местного самоуправления</w:t>
      </w:r>
    </w:p>
    <w:p w:rsidR="008D7342" w:rsidRPr="00144628" w:rsidRDefault="008D7342" w:rsidP="008D7342">
      <w:pPr>
        <w:autoSpaceDE w:val="0"/>
        <w:autoSpaceDN w:val="0"/>
        <w:adjustRightInd w:val="0"/>
        <w:jc w:val="center"/>
        <w:outlineLvl w:val="0"/>
        <w:rPr>
          <w:b/>
          <w:bCs/>
          <w:sz w:val="24"/>
          <w:szCs w:val="24"/>
        </w:rPr>
      </w:pPr>
      <w:r w:rsidRPr="00144628">
        <w:rPr>
          <w:b/>
          <w:bCs/>
          <w:sz w:val="24"/>
          <w:szCs w:val="24"/>
        </w:rPr>
        <w:t>городского округа «Город Томск»</w:t>
      </w:r>
    </w:p>
    <w:p w:rsidR="008D7342" w:rsidRPr="00144628" w:rsidRDefault="008D7342" w:rsidP="008D7342">
      <w:pPr>
        <w:jc w:val="center"/>
        <w:rPr>
          <w:i/>
          <w:sz w:val="24"/>
          <w:szCs w:val="24"/>
        </w:rPr>
      </w:pPr>
    </w:p>
    <w:p w:rsidR="00806CAE" w:rsidRPr="00144628" w:rsidRDefault="00806CAE" w:rsidP="008D7342">
      <w:pPr>
        <w:jc w:val="center"/>
        <w:rPr>
          <w:i/>
          <w:sz w:val="24"/>
          <w:szCs w:val="24"/>
        </w:rPr>
      </w:pPr>
    </w:p>
    <w:p w:rsidR="008D7342" w:rsidRPr="00144628" w:rsidRDefault="008D7342" w:rsidP="00E17638">
      <w:pPr>
        <w:numPr>
          <w:ilvl w:val="0"/>
          <w:numId w:val="1"/>
        </w:numPr>
        <w:jc w:val="center"/>
        <w:rPr>
          <w:b/>
          <w:sz w:val="24"/>
          <w:szCs w:val="24"/>
        </w:rPr>
      </w:pPr>
      <w:r w:rsidRPr="00144628">
        <w:rPr>
          <w:b/>
          <w:sz w:val="24"/>
          <w:szCs w:val="24"/>
        </w:rPr>
        <w:t>Экономическое развитие</w:t>
      </w:r>
    </w:p>
    <w:p w:rsidR="00DA6BDD" w:rsidRPr="00144628" w:rsidRDefault="008D7342" w:rsidP="00E17638">
      <w:pPr>
        <w:spacing w:after="120"/>
        <w:jc w:val="center"/>
        <w:rPr>
          <w:b/>
          <w:sz w:val="24"/>
          <w:szCs w:val="24"/>
        </w:rPr>
      </w:pPr>
      <w:r w:rsidRPr="00144628">
        <w:rPr>
          <w:b/>
          <w:sz w:val="24"/>
          <w:szCs w:val="24"/>
        </w:rPr>
        <w:t>Поддержка малого и среднего предпринимательства</w:t>
      </w:r>
    </w:p>
    <w:tbl>
      <w:tblPr>
        <w:tblW w:w="9603" w:type="dxa"/>
        <w:tblInd w:w="93" w:type="dxa"/>
        <w:tblLayout w:type="fixed"/>
        <w:tblCellMar>
          <w:left w:w="57" w:type="dxa"/>
          <w:right w:w="57" w:type="dxa"/>
        </w:tblCellMar>
        <w:tblLook w:val="0000" w:firstRow="0" w:lastRow="0" w:firstColumn="0" w:lastColumn="0" w:noHBand="0" w:noVBand="0"/>
      </w:tblPr>
      <w:tblGrid>
        <w:gridCol w:w="306"/>
        <w:gridCol w:w="4104"/>
        <w:gridCol w:w="567"/>
        <w:gridCol w:w="868"/>
        <w:gridCol w:w="694"/>
        <w:gridCol w:w="711"/>
        <w:gridCol w:w="794"/>
        <w:gridCol w:w="709"/>
        <w:gridCol w:w="850"/>
      </w:tblGrid>
      <w:tr w:rsidR="001E6258" w:rsidRPr="001E6258" w:rsidTr="00DF0B20">
        <w:trPr>
          <w:trHeight w:val="147"/>
        </w:trPr>
        <w:tc>
          <w:tcPr>
            <w:tcW w:w="4410" w:type="dxa"/>
            <w:gridSpan w:val="2"/>
            <w:tcBorders>
              <w:top w:val="single" w:sz="4" w:space="0" w:color="auto"/>
              <w:left w:val="single" w:sz="4" w:space="0" w:color="auto"/>
              <w:bottom w:val="single" w:sz="4" w:space="0" w:color="auto"/>
              <w:right w:val="single" w:sz="4" w:space="0" w:color="auto"/>
            </w:tcBorders>
            <w:shd w:val="clear" w:color="auto" w:fill="auto"/>
          </w:tcPr>
          <w:p w:rsidR="001E6258" w:rsidRPr="001E6258" w:rsidRDefault="001E6258" w:rsidP="001E6258">
            <w:pPr>
              <w:jc w:val="both"/>
              <w:rPr>
                <w:b/>
                <w:sz w:val="22"/>
                <w:szCs w:val="22"/>
              </w:rPr>
            </w:pPr>
            <w:r w:rsidRPr="001E6258">
              <w:rPr>
                <w:b/>
                <w:sz w:val="22"/>
                <w:szCs w:val="22"/>
              </w:rPr>
              <w:t>Номер и наименование показателя</w:t>
            </w:r>
          </w:p>
          <w:p w:rsidR="001E6258" w:rsidRPr="001E6258" w:rsidRDefault="001E6258" w:rsidP="001E6258">
            <w:pPr>
              <w:jc w:val="both"/>
              <w:rPr>
                <w:b/>
                <w:sz w:val="22"/>
                <w:szCs w:val="22"/>
              </w:rPr>
            </w:pPr>
            <w:r w:rsidRPr="001E6258">
              <w:rPr>
                <w:b/>
                <w:sz w:val="22"/>
                <w:szCs w:val="22"/>
              </w:rPr>
              <w:t xml:space="preserve">по Постановлению Правительства РФ </w:t>
            </w:r>
          </w:p>
          <w:p w:rsidR="001E6258" w:rsidRPr="001E6258" w:rsidRDefault="001E6258" w:rsidP="001E6258">
            <w:pPr>
              <w:jc w:val="both"/>
              <w:rPr>
                <w:b/>
                <w:sz w:val="22"/>
                <w:szCs w:val="22"/>
              </w:rPr>
            </w:pPr>
            <w:r w:rsidRPr="001E6258">
              <w:rPr>
                <w:b/>
                <w:sz w:val="22"/>
                <w:szCs w:val="22"/>
              </w:rPr>
              <w:t>от 17.12.2012 № 1317</w:t>
            </w:r>
          </w:p>
        </w:tc>
        <w:tc>
          <w:tcPr>
            <w:tcW w:w="567" w:type="dxa"/>
            <w:tcBorders>
              <w:top w:val="single" w:sz="4" w:space="0" w:color="auto"/>
              <w:left w:val="single" w:sz="4" w:space="0" w:color="auto"/>
              <w:bottom w:val="single" w:sz="4" w:space="0" w:color="auto"/>
              <w:right w:val="single" w:sz="4" w:space="0" w:color="auto"/>
            </w:tcBorders>
            <w:vAlign w:val="center"/>
          </w:tcPr>
          <w:p w:rsidR="001E6258" w:rsidRPr="001E6258" w:rsidRDefault="001E6258" w:rsidP="001E6258">
            <w:pPr>
              <w:jc w:val="center"/>
              <w:rPr>
                <w:b/>
                <w:sz w:val="22"/>
                <w:szCs w:val="22"/>
              </w:rPr>
            </w:pPr>
            <w:r w:rsidRPr="001E6258">
              <w:rPr>
                <w:b/>
                <w:sz w:val="22"/>
                <w:szCs w:val="22"/>
              </w:rPr>
              <w:t>Ед. изм.</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1E6258" w:rsidRPr="001E6258" w:rsidRDefault="001E6258" w:rsidP="001E6258">
            <w:pPr>
              <w:jc w:val="center"/>
              <w:rPr>
                <w:b/>
                <w:sz w:val="22"/>
                <w:szCs w:val="22"/>
                <w:lang w:val="en-US"/>
              </w:rPr>
            </w:pPr>
            <w:r w:rsidRPr="001E6258">
              <w:rPr>
                <w:b/>
                <w:sz w:val="22"/>
                <w:szCs w:val="22"/>
              </w:rPr>
              <w:t>2021</w:t>
            </w:r>
          </w:p>
        </w:tc>
        <w:tc>
          <w:tcPr>
            <w:tcW w:w="694" w:type="dxa"/>
            <w:tcBorders>
              <w:top w:val="single" w:sz="4" w:space="0" w:color="auto"/>
              <w:left w:val="nil"/>
              <w:bottom w:val="single" w:sz="4" w:space="0" w:color="auto"/>
              <w:right w:val="single" w:sz="4" w:space="0" w:color="auto"/>
            </w:tcBorders>
            <w:shd w:val="clear" w:color="auto" w:fill="auto"/>
            <w:noWrap/>
            <w:vAlign w:val="center"/>
          </w:tcPr>
          <w:p w:rsidR="001E6258" w:rsidRPr="001E6258" w:rsidRDefault="001E6258" w:rsidP="001E6258">
            <w:pPr>
              <w:jc w:val="center"/>
              <w:rPr>
                <w:b/>
                <w:sz w:val="22"/>
                <w:szCs w:val="22"/>
                <w:lang w:val="en-US"/>
              </w:rPr>
            </w:pPr>
            <w:r w:rsidRPr="001E6258">
              <w:rPr>
                <w:b/>
                <w:sz w:val="22"/>
                <w:szCs w:val="22"/>
              </w:rPr>
              <w:t>2022</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1E6258" w:rsidRPr="001E6258" w:rsidRDefault="001E6258" w:rsidP="001E6258">
            <w:pPr>
              <w:jc w:val="center"/>
              <w:rPr>
                <w:b/>
                <w:sz w:val="22"/>
                <w:szCs w:val="22"/>
              </w:rPr>
            </w:pPr>
            <w:r w:rsidRPr="001E6258">
              <w:rPr>
                <w:b/>
                <w:sz w:val="22"/>
                <w:szCs w:val="22"/>
              </w:rPr>
              <w:t>20</w:t>
            </w:r>
            <w:r w:rsidRPr="001E6258">
              <w:rPr>
                <w:b/>
                <w:sz w:val="22"/>
                <w:szCs w:val="22"/>
                <w:lang w:val="en-US"/>
              </w:rPr>
              <w:t>2</w:t>
            </w:r>
            <w:r w:rsidRPr="001E6258">
              <w:rPr>
                <w:b/>
                <w:sz w:val="22"/>
                <w:szCs w:val="22"/>
              </w:rPr>
              <w:t>3</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1E6258" w:rsidRPr="00AF129B" w:rsidRDefault="001E6258" w:rsidP="001E6258">
            <w:pPr>
              <w:jc w:val="center"/>
              <w:rPr>
                <w:b/>
                <w:sz w:val="22"/>
                <w:szCs w:val="22"/>
                <w:lang w:val="en-US"/>
              </w:rPr>
            </w:pPr>
            <w:r w:rsidRPr="00AF129B">
              <w:rPr>
                <w:b/>
                <w:sz w:val="22"/>
                <w:szCs w:val="22"/>
              </w:rPr>
              <w:t>2024</w:t>
            </w:r>
          </w:p>
        </w:tc>
        <w:tc>
          <w:tcPr>
            <w:tcW w:w="709" w:type="dxa"/>
            <w:tcBorders>
              <w:top w:val="single" w:sz="4" w:space="0" w:color="auto"/>
              <w:left w:val="nil"/>
              <w:bottom w:val="single" w:sz="4" w:space="0" w:color="auto"/>
              <w:right w:val="single" w:sz="4" w:space="0" w:color="auto"/>
            </w:tcBorders>
            <w:vAlign w:val="center"/>
          </w:tcPr>
          <w:p w:rsidR="001E6258" w:rsidRPr="00AF129B" w:rsidRDefault="001E6258" w:rsidP="001E6258">
            <w:pPr>
              <w:jc w:val="center"/>
              <w:rPr>
                <w:b/>
                <w:sz w:val="22"/>
                <w:szCs w:val="22"/>
                <w:lang w:val="en-US"/>
              </w:rPr>
            </w:pPr>
            <w:r w:rsidRPr="00AF129B">
              <w:rPr>
                <w:b/>
                <w:sz w:val="22"/>
                <w:szCs w:val="22"/>
              </w:rPr>
              <w:t>2025</w:t>
            </w:r>
          </w:p>
        </w:tc>
        <w:tc>
          <w:tcPr>
            <w:tcW w:w="850" w:type="dxa"/>
            <w:tcBorders>
              <w:top w:val="single" w:sz="4" w:space="0" w:color="auto"/>
              <w:left w:val="nil"/>
              <w:bottom w:val="single" w:sz="4" w:space="0" w:color="auto"/>
              <w:right w:val="single" w:sz="4" w:space="0" w:color="auto"/>
            </w:tcBorders>
            <w:vAlign w:val="center"/>
          </w:tcPr>
          <w:p w:rsidR="001E6258" w:rsidRPr="00AF129B" w:rsidRDefault="001E6258" w:rsidP="001E6258">
            <w:pPr>
              <w:jc w:val="center"/>
              <w:rPr>
                <w:b/>
                <w:sz w:val="22"/>
                <w:szCs w:val="22"/>
                <w:lang w:val="en-US"/>
              </w:rPr>
            </w:pPr>
            <w:r w:rsidRPr="00AF129B">
              <w:rPr>
                <w:b/>
                <w:sz w:val="22"/>
                <w:szCs w:val="22"/>
              </w:rPr>
              <w:t>2026</w:t>
            </w:r>
          </w:p>
        </w:tc>
      </w:tr>
      <w:tr w:rsidR="001E6258" w:rsidRPr="001E6258" w:rsidTr="00DF0B20">
        <w:trPr>
          <w:trHeight w:val="337"/>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1E6258" w:rsidRPr="001E6258" w:rsidRDefault="001E6258" w:rsidP="001E6258">
            <w:pPr>
              <w:jc w:val="center"/>
              <w:rPr>
                <w:sz w:val="22"/>
                <w:szCs w:val="22"/>
              </w:rPr>
            </w:pPr>
            <w:r w:rsidRPr="001E6258">
              <w:rPr>
                <w:sz w:val="22"/>
                <w:szCs w:val="22"/>
              </w:rPr>
              <w:t>1</w:t>
            </w:r>
          </w:p>
        </w:tc>
        <w:tc>
          <w:tcPr>
            <w:tcW w:w="4104" w:type="dxa"/>
            <w:tcBorders>
              <w:top w:val="single" w:sz="4" w:space="0" w:color="auto"/>
              <w:left w:val="nil"/>
              <w:bottom w:val="single" w:sz="4" w:space="0" w:color="auto"/>
              <w:right w:val="nil"/>
            </w:tcBorders>
            <w:shd w:val="clear" w:color="auto" w:fill="auto"/>
          </w:tcPr>
          <w:p w:rsidR="001E6258" w:rsidRPr="001E6258" w:rsidRDefault="001E6258" w:rsidP="001E6258">
            <w:pPr>
              <w:jc w:val="both"/>
              <w:rPr>
                <w:sz w:val="22"/>
                <w:szCs w:val="22"/>
              </w:rPr>
            </w:pPr>
            <w:r w:rsidRPr="001E6258">
              <w:rPr>
                <w:sz w:val="22"/>
                <w:szCs w:val="22"/>
              </w:rPr>
              <w:t xml:space="preserve">Число субъектов малого и среднего предпринимательства в расчете </w:t>
            </w:r>
          </w:p>
          <w:p w:rsidR="001E6258" w:rsidRPr="001E6258" w:rsidRDefault="001E6258" w:rsidP="001E6258">
            <w:pPr>
              <w:jc w:val="both"/>
              <w:rPr>
                <w:sz w:val="22"/>
                <w:szCs w:val="22"/>
                <w:vertAlign w:val="superscript"/>
              </w:rPr>
            </w:pPr>
            <w:r w:rsidRPr="001E6258">
              <w:rPr>
                <w:sz w:val="22"/>
                <w:szCs w:val="22"/>
              </w:rPr>
              <w:t>на 10 тыс. человек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1E6258" w:rsidRPr="001E6258" w:rsidRDefault="001E6258" w:rsidP="001E6258">
            <w:pPr>
              <w:jc w:val="center"/>
              <w:rPr>
                <w:sz w:val="22"/>
                <w:szCs w:val="22"/>
              </w:rPr>
            </w:pPr>
            <w:r w:rsidRPr="001E6258">
              <w:rPr>
                <w:sz w:val="22"/>
                <w:szCs w:val="22"/>
              </w:rPr>
              <w:t>ед.</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1E6258" w:rsidRPr="001E6258" w:rsidRDefault="001E6258" w:rsidP="001E6258">
            <w:pPr>
              <w:jc w:val="center"/>
              <w:rPr>
                <w:sz w:val="22"/>
                <w:szCs w:val="22"/>
              </w:rPr>
            </w:pPr>
            <w:r w:rsidRPr="001E6258">
              <w:rPr>
                <w:sz w:val="22"/>
                <w:szCs w:val="22"/>
              </w:rPr>
              <w:t xml:space="preserve">531,7 </w:t>
            </w:r>
          </w:p>
        </w:tc>
        <w:tc>
          <w:tcPr>
            <w:tcW w:w="694" w:type="dxa"/>
            <w:tcBorders>
              <w:top w:val="single" w:sz="4" w:space="0" w:color="auto"/>
              <w:left w:val="nil"/>
              <w:bottom w:val="single" w:sz="4" w:space="0" w:color="auto"/>
              <w:right w:val="single" w:sz="4" w:space="0" w:color="auto"/>
            </w:tcBorders>
            <w:shd w:val="clear" w:color="auto" w:fill="auto"/>
            <w:noWrap/>
            <w:vAlign w:val="center"/>
          </w:tcPr>
          <w:p w:rsidR="001E6258" w:rsidRPr="001E6258" w:rsidRDefault="001E6258" w:rsidP="001E6258">
            <w:pPr>
              <w:jc w:val="center"/>
              <w:rPr>
                <w:sz w:val="22"/>
                <w:szCs w:val="22"/>
              </w:rPr>
            </w:pPr>
            <w:r w:rsidRPr="001E6258">
              <w:rPr>
                <w:sz w:val="22"/>
                <w:szCs w:val="22"/>
              </w:rPr>
              <w:t>521,9</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1E6258" w:rsidRPr="001E6258" w:rsidRDefault="001E6258" w:rsidP="001E6258">
            <w:pPr>
              <w:jc w:val="center"/>
              <w:rPr>
                <w:sz w:val="22"/>
                <w:szCs w:val="22"/>
              </w:rPr>
            </w:pPr>
            <w:r w:rsidRPr="001E6258">
              <w:rPr>
                <w:sz w:val="22"/>
                <w:szCs w:val="22"/>
              </w:rPr>
              <w:t>541,8</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1E6258" w:rsidRPr="00AF129B" w:rsidRDefault="001E6258" w:rsidP="00806CAE">
            <w:pPr>
              <w:jc w:val="center"/>
              <w:rPr>
                <w:color w:val="000000"/>
                <w:sz w:val="22"/>
                <w:szCs w:val="22"/>
              </w:rPr>
            </w:pPr>
            <w:r w:rsidRPr="00AF129B">
              <w:rPr>
                <w:color w:val="000000"/>
                <w:sz w:val="22"/>
                <w:szCs w:val="22"/>
              </w:rPr>
              <w:t>5</w:t>
            </w:r>
            <w:r w:rsidR="00806CAE" w:rsidRPr="00AF129B">
              <w:rPr>
                <w:color w:val="000000"/>
                <w:sz w:val="22"/>
                <w:szCs w:val="22"/>
              </w:rPr>
              <w:t>42</w:t>
            </w:r>
            <w:r w:rsidRPr="00AF129B">
              <w:rPr>
                <w:color w:val="000000"/>
                <w:sz w:val="22"/>
                <w:szCs w:val="22"/>
              </w:rPr>
              <w:t>,0</w:t>
            </w:r>
          </w:p>
        </w:tc>
        <w:tc>
          <w:tcPr>
            <w:tcW w:w="709" w:type="dxa"/>
            <w:tcBorders>
              <w:top w:val="single" w:sz="4" w:space="0" w:color="auto"/>
              <w:left w:val="nil"/>
              <w:bottom w:val="single" w:sz="4" w:space="0" w:color="auto"/>
              <w:right w:val="single" w:sz="4" w:space="0" w:color="auto"/>
            </w:tcBorders>
            <w:vAlign w:val="center"/>
          </w:tcPr>
          <w:p w:rsidR="001E6258" w:rsidRPr="00AF129B" w:rsidRDefault="001E6258" w:rsidP="00806CAE">
            <w:pPr>
              <w:jc w:val="center"/>
              <w:rPr>
                <w:color w:val="000000"/>
                <w:sz w:val="22"/>
                <w:szCs w:val="22"/>
              </w:rPr>
            </w:pPr>
            <w:r w:rsidRPr="00AF129B">
              <w:rPr>
                <w:color w:val="000000"/>
                <w:sz w:val="22"/>
                <w:szCs w:val="22"/>
              </w:rPr>
              <w:t>5</w:t>
            </w:r>
            <w:r w:rsidR="00806CAE" w:rsidRPr="00AF129B">
              <w:rPr>
                <w:color w:val="000000"/>
                <w:sz w:val="22"/>
                <w:szCs w:val="22"/>
              </w:rPr>
              <w:t>42</w:t>
            </w:r>
            <w:r w:rsidRPr="00AF129B">
              <w:rPr>
                <w:color w:val="000000"/>
                <w:sz w:val="22"/>
                <w:szCs w:val="22"/>
              </w:rPr>
              <w:t>,</w:t>
            </w:r>
            <w:r w:rsidR="00806CAE" w:rsidRPr="00AF129B">
              <w:rPr>
                <w:color w:val="000000"/>
                <w:sz w:val="22"/>
                <w:szCs w:val="22"/>
              </w:rPr>
              <w:t>3</w:t>
            </w:r>
          </w:p>
        </w:tc>
        <w:tc>
          <w:tcPr>
            <w:tcW w:w="850" w:type="dxa"/>
            <w:tcBorders>
              <w:top w:val="single" w:sz="4" w:space="0" w:color="auto"/>
              <w:left w:val="nil"/>
              <w:bottom w:val="single" w:sz="4" w:space="0" w:color="auto"/>
              <w:right w:val="single" w:sz="4" w:space="0" w:color="auto"/>
            </w:tcBorders>
            <w:vAlign w:val="center"/>
          </w:tcPr>
          <w:p w:rsidR="001E6258" w:rsidRPr="00AF129B" w:rsidRDefault="00806CAE" w:rsidP="001E6258">
            <w:pPr>
              <w:jc w:val="center"/>
              <w:rPr>
                <w:color w:val="000000"/>
                <w:sz w:val="22"/>
                <w:szCs w:val="22"/>
              </w:rPr>
            </w:pPr>
            <w:r w:rsidRPr="00AF129B">
              <w:rPr>
                <w:color w:val="000000"/>
                <w:sz w:val="22"/>
                <w:szCs w:val="22"/>
              </w:rPr>
              <w:t>542,5</w:t>
            </w:r>
          </w:p>
        </w:tc>
      </w:tr>
      <w:tr w:rsidR="001E6258" w:rsidRPr="001E6258" w:rsidTr="00DF0B20">
        <w:trPr>
          <w:trHeight w:val="773"/>
        </w:trPr>
        <w:tc>
          <w:tcPr>
            <w:tcW w:w="306" w:type="dxa"/>
            <w:tcBorders>
              <w:top w:val="nil"/>
              <w:left w:val="single" w:sz="4" w:space="0" w:color="auto"/>
              <w:bottom w:val="single" w:sz="4" w:space="0" w:color="auto"/>
              <w:right w:val="single" w:sz="4" w:space="0" w:color="auto"/>
            </w:tcBorders>
            <w:shd w:val="clear" w:color="auto" w:fill="auto"/>
            <w:vAlign w:val="center"/>
          </w:tcPr>
          <w:p w:rsidR="001E6258" w:rsidRPr="001E6258" w:rsidRDefault="001E6258" w:rsidP="001E6258">
            <w:pPr>
              <w:jc w:val="center"/>
              <w:rPr>
                <w:sz w:val="22"/>
                <w:szCs w:val="22"/>
              </w:rPr>
            </w:pPr>
            <w:r w:rsidRPr="001E6258">
              <w:rPr>
                <w:sz w:val="22"/>
                <w:szCs w:val="22"/>
              </w:rPr>
              <w:t>2</w:t>
            </w:r>
          </w:p>
        </w:tc>
        <w:tc>
          <w:tcPr>
            <w:tcW w:w="4104" w:type="dxa"/>
            <w:tcBorders>
              <w:top w:val="single" w:sz="4" w:space="0" w:color="auto"/>
              <w:left w:val="nil"/>
              <w:bottom w:val="single" w:sz="4" w:space="0" w:color="auto"/>
              <w:right w:val="nil"/>
            </w:tcBorders>
            <w:shd w:val="clear" w:color="auto" w:fill="auto"/>
          </w:tcPr>
          <w:p w:rsidR="001E6258" w:rsidRPr="001E6258" w:rsidRDefault="001E6258" w:rsidP="001E6258">
            <w:pPr>
              <w:jc w:val="both"/>
              <w:rPr>
                <w:sz w:val="22"/>
                <w:szCs w:val="22"/>
              </w:rPr>
            </w:pPr>
            <w:r w:rsidRPr="001E6258">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67" w:type="dxa"/>
            <w:tcBorders>
              <w:top w:val="nil"/>
              <w:left w:val="single" w:sz="4" w:space="0" w:color="auto"/>
              <w:bottom w:val="single" w:sz="4" w:space="0" w:color="auto"/>
              <w:right w:val="single" w:sz="4" w:space="0" w:color="auto"/>
            </w:tcBorders>
            <w:vAlign w:val="center"/>
          </w:tcPr>
          <w:p w:rsidR="001E6258" w:rsidRPr="001E6258" w:rsidRDefault="001E6258" w:rsidP="001E6258">
            <w:pPr>
              <w:jc w:val="center"/>
              <w:rPr>
                <w:sz w:val="22"/>
                <w:szCs w:val="22"/>
                <w:lang w:val="en-US"/>
              </w:rPr>
            </w:pPr>
            <w:r w:rsidRPr="001E6258">
              <w:rPr>
                <w:sz w:val="22"/>
                <w:szCs w:val="22"/>
              </w:rPr>
              <w:t>%</w:t>
            </w:r>
          </w:p>
        </w:tc>
        <w:tc>
          <w:tcPr>
            <w:tcW w:w="868" w:type="dxa"/>
            <w:tcBorders>
              <w:top w:val="nil"/>
              <w:left w:val="single" w:sz="4" w:space="0" w:color="auto"/>
              <w:bottom w:val="single" w:sz="4" w:space="0" w:color="auto"/>
              <w:right w:val="nil"/>
            </w:tcBorders>
            <w:shd w:val="clear" w:color="auto" w:fill="auto"/>
            <w:noWrap/>
            <w:vAlign w:val="center"/>
          </w:tcPr>
          <w:p w:rsidR="001E6258" w:rsidRPr="001E6258" w:rsidRDefault="001E6258" w:rsidP="001E6258">
            <w:pPr>
              <w:jc w:val="center"/>
              <w:rPr>
                <w:sz w:val="22"/>
                <w:szCs w:val="22"/>
              </w:rPr>
            </w:pPr>
            <w:r w:rsidRPr="001E6258">
              <w:rPr>
                <w:sz w:val="22"/>
                <w:szCs w:val="22"/>
              </w:rPr>
              <w:t xml:space="preserve">53,9 </w:t>
            </w:r>
          </w:p>
        </w:tc>
        <w:tc>
          <w:tcPr>
            <w:tcW w:w="694" w:type="dxa"/>
            <w:tcBorders>
              <w:top w:val="nil"/>
              <w:left w:val="single" w:sz="4" w:space="0" w:color="auto"/>
              <w:bottom w:val="single" w:sz="4" w:space="0" w:color="auto"/>
              <w:right w:val="nil"/>
            </w:tcBorders>
            <w:shd w:val="clear" w:color="auto" w:fill="auto"/>
            <w:noWrap/>
            <w:vAlign w:val="center"/>
          </w:tcPr>
          <w:p w:rsidR="001E6258" w:rsidRPr="001E6258" w:rsidRDefault="001E6258" w:rsidP="001E6258">
            <w:pPr>
              <w:jc w:val="center"/>
              <w:rPr>
                <w:color w:val="000000"/>
                <w:sz w:val="22"/>
                <w:szCs w:val="22"/>
              </w:rPr>
            </w:pPr>
            <w:r w:rsidRPr="001E6258">
              <w:rPr>
                <w:sz w:val="22"/>
                <w:szCs w:val="22"/>
              </w:rPr>
              <w:t>55,7</w:t>
            </w:r>
          </w:p>
        </w:tc>
        <w:tc>
          <w:tcPr>
            <w:tcW w:w="711" w:type="dxa"/>
            <w:tcBorders>
              <w:top w:val="nil"/>
              <w:left w:val="single" w:sz="4" w:space="0" w:color="auto"/>
              <w:bottom w:val="single" w:sz="4" w:space="0" w:color="auto"/>
              <w:right w:val="nil"/>
            </w:tcBorders>
            <w:shd w:val="clear" w:color="auto" w:fill="auto"/>
            <w:noWrap/>
            <w:vAlign w:val="center"/>
          </w:tcPr>
          <w:p w:rsidR="001E6258" w:rsidRPr="001E6258" w:rsidRDefault="001E6258" w:rsidP="001E6258">
            <w:pPr>
              <w:jc w:val="center"/>
              <w:rPr>
                <w:sz w:val="22"/>
                <w:szCs w:val="22"/>
              </w:rPr>
            </w:pPr>
            <w:r>
              <w:rPr>
                <w:sz w:val="22"/>
                <w:szCs w:val="22"/>
              </w:rPr>
              <w:t>55</w:t>
            </w:r>
            <w:r w:rsidRPr="001E6258">
              <w:rPr>
                <w:sz w:val="22"/>
                <w:szCs w:val="22"/>
              </w:rPr>
              <w:t>,</w:t>
            </w:r>
            <w:r>
              <w:rPr>
                <w:sz w:val="22"/>
                <w:szCs w:val="22"/>
              </w:rPr>
              <w:t>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258" w:rsidRPr="00AF129B" w:rsidRDefault="001E6258" w:rsidP="00806CAE">
            <w:pPr>
              <w:jc w:val="center"/>
            </w:pPr>
            <w:r w:rsidRPr="00AF129B">
              <w:rPr>
                <w:sz w:val="22"/>
                <w:szCs w:val="22"/>
              </w:rPr>
              <w:t>55,</w:t>
            </w:r>
            <w:r w:rsidR="00806CAE" w:rsidRPr="00AF129B">
              <w:rPr>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1E6258" w:rsidRPr="00AF129B" w:rsidRDefault="001E6258" w:rsidP="00806CAE">
            <w:pPr>
              <w:jc w:val="center"/>
            </w:pPr>
            <w:r w:rsidRPr="00AF129B">
              <w:rPr>
                <w:sz w:val="22"/>
                <w:szCs w:val="22"/>
              </w:rPr>
              <w:t>55,</w:t>
            </w:r>
            <w:r w:rsidR="00806CAE" w:rsidRPr="00AF129B">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1E6258" w:rsidRPr="00AF129B" w:rsidRDefault="00806CAE" w:rsidP="001E6258">
            <w:pPr>
              <w:jc w:val="center"/>
            </w:pPr>
            <w:r w:rsidRPr="00AF129B">
              <w:t>55,3</w:t>
            </w:r>
          </w:p>
        </w:tc>
      </w:tr>
    </w:tbl>
    <w:p w:rsidR="00730E09" w:rsidRPr="001E6258" w:rsidRDefault="00730E09" w:rsidP="00730E09">
      <w:pPr>
        <w:jc w:val="both"/>
        <w:rPr>
          <w:noProof/>
          <w:sz w:val="24"/>
          <w:szCs w:val="24"/>
          <w:highlight w:val="yellow"/>
        </w:rPr>
      </w:pPr>
    </w:p>
    <w:p w:rsidR="00E045D6" w:rsidRPr="00E618AB" w:rsidRDefault="00E045D6" w:rsidP="00E045D6">
      <w:pPr>
        <w:autoSpaceDE w:val="0"/>
        <w:autoSpaceDN w:val="0"/>
        <w:adjustRightInd w:val="0"/>
        <w:ind w:firstLine="709"/>
        <w:jc w:val="both"/>
        <w:rPr>
          <w:bCs/>
          <w:color w:val="000000"/>
          <w:sz w:val="24"/>
          <w:szCs w:val="24"/>
        </w:rPr>
      </w:pPr>
      <w:r w:rsidRPr="00E618AB">
        <w:rPr>
          <w:bCs/>
          <w:color w:val="000000"/>
          <w:sz w:val="24"/>
          <w:szCs w:val="24"/>
        </w:rPr>
        <w:t xml:space="preserve">По данным </w:t>
      </w:r>
      <w:proofErr w:type="spellStart"/>
      <w:r w:rsidRPr="00E618AB">
        <w:rPr>
          <w:bCs/>
          <w:color w:val="000000"/>
          <w:sz w:val="24"/>
          <w:szCs w:val="24"/>
        </w:rPr>
        <w:t>Томскстата</w:t>
      </w:r>
      <w:proofErr w:type="spellEnd"/>
      <w:r w:rsidRPr="00E618AB">
        <w:rPr>
          <w:bCs/>
          <w:color w:val="000000"/>
          <w:sz w:val="24"/>
          <w:szCs w:val="24"/>
        </w:rPr>
        <w:t xml:space="preserve"> в 2023 году количество субъектов малого и среднего бизнеса (далее – субъекты МСП) в муниципальном образовании «Город Томск» составило 30 650 ед., в том числе на территории города хозяйственную деятельность осуществляли 16 223 малых и микро- предприятий и 14 360 индивидуальных предпринимателей. </w:t>
      </w:r>
    </w:p>
    <w:p w:rsidR="00E045D6" w:rsidRPr="00E618AB" w:rsidRDefault="00E045D6" w:rsidP="00E045D6">
      <w:pPr>
        <w:autoSpaceDE w:val="0"/>
        <w:autoSpaceDN w:val="0"/>
        <w:adjustRightInd w:val="0"/>
        <w:ind w:firstLine="709"/>
        <w:jc w:val="both"/>
        <w:rPr>
          <w:sz w:val="24"/>
          <w:szCs w:val="24"/>
        </w:rPr>
      </w:pPr>
      <w:r w:rsidRPr="00E618AB">
        <w:rPr>
          <w:bCs/>
          <w:color w:val="000000"/>
          <w:sz w:val="24"/>
          <w:szCs w:val="24"/>
        </w:rPr>
        <w:t xml:space="preserve">Количество вновь созданных субъектов </w:t>
      </w:r>
      <w:r w:rsidRPr="00E618AB">
        <w:rPr>
          <w:spacing w:val="-4"/>
          <w:sz w:val="24"/>
          <w:szCs w:val="24"/>
        </w:rPr>
        <w:t xml:space="preserve">МСП </w:t>
      </w:r>
      <w:r w:rsidRPr="00E618AB">
        <w:rPr>
          <w:bCs/>
          <w:color w:val="000000"/>
          <w:sz w:val="24"/>
          <w:szCs w:val="24"/>
        </w:rPr>
        <w:t xml:space="preserve">в 2023 году по сравнению с 2022 годом увеличилось на 13% (3 506 ед.). </w:t>
      </w:r>
      <w:r w:rsidRPr="00E618AB">
        <w:rPr>
          <w:spacing w:val="-4"/>
          <w:sz w:val="24"/>
          <w:szCs w:val="24"/>
        </w:rPr>
        <w:t>При этом</w:t>
      </w:r>
      <w:r w:rsidRPr="00E618AB">
        <w:rPr>
          <w:bCs/>
          <w:color w:val="000000"/>
          <w:sz w:val="24"/>
          <w:szCs w:val="24"/>
        </w:rPr>
        <w:t xml:space="preserve"> в структуре вновь созданных субъектов МСП продолжают сохранять приоритетное значение традиционные сферы специализации малого и среднего предпринимательства - </w:t>
      </w:r>
      <w:r w:rsidRPr="00E618AB">
        <w:rPr>
          <w:spacing w:val="-4"/>
          <w:sz w:val="24"/>
          <w:szCs w:val="24"/>
        </w:rPr>
        <w:t>строительная сфера, розничная и оптовая торговля, транспортировка и хранение</w:t>
      </w:r>
      <w:r w:rsidRPr="00E618AB">
        <w:rPr>
          <w:rStyle w:val="Arial"/>
          <w:spacing w:val="-2"/>
          <w:sz w:val="24"/>
          <w:szCs w:val="24"/>
        </w:rPr>
        <w:t>.</w:t>
      </w:r>
    </w:p>
    <w:p w:rsidR="00E045D6" w:rsidRPr="00E618AB" w:rsidRDefault="00E045D6" w:rsidP="00E045D6">
      <w:pPr>
        <w:autoSpaceDE w:val="0"/>
        <w:autoSpaceDN w:val="0"/>
        <w:adjustRightInd w:val="0"/>
        <w:ind w:firstLine="709"/>
        <w:jc w:val="both"/>
        <w:rPr>
          <w:sz w:val="24"/>
          <w:szCs w:val="24"/>
        </w:rPr>
      </w:pPr>
      <w:r w:rsidRPr="00E618AB">
        <w:rPr>
          <w:sz w:val="24"/>
          <w:szCs w:val="24"/>
        </w:rPr>
        <w:t xml:space="preserve">В целом, в расчете на 10 000 жителей города число субъектов МСП в 2023 году также выросло и составило 541,8 ед. (в 2022 году - 521,9 ед.), что выше среднего значения по России - 410 субъектов МСП на 10 000 жителей.  </w:t>
      </w:r>
    </w:p>
    <w:p w:rsidR="00E045D6" w:rsidRPr="00E618AB" w:rsidRDefault="00E045D6" w:rsidP="00E045D6">
      <w:pPr>
        <w:ind w:firstLine="709"/>
        <w:jc w:val="both"/>
        <w:rPr>
          <w:spacing w:val="-4"/>
          <w:sz w:val="24"/>
          <w:szCs w:val="24"/>
        </w:rPr>
      </w:pPr>
      <w:r w:rsidRPr="00E618AB">
        <w:rPr>
          <w:spacing w:val="-4"/>
          <w:sz w:val="24"/>
          <w:szCs w:val="24"/>
        </w:rPr>
        <w:t>Стабилизация ситуации в сфере малого и среднего предпринимательства муниципального образования свидетельствует об адаптации данной сферы к макроэкономическим шокам 2020 и 2022 годов.</w:t>
      </w:r>
    </w:p>
    <w:p w:rsidR="00E045D6" w:rsidRPr="00E618AB" w:rsidRDefault="00E045D6" w:rsidP="00E045D6">
      <w:pPr>
        <w:pStyle w:val="ConsPlusNormal"/>
        <w:ind w:firstLine="709"/>
        <w:jc w:val="both"/>
        <w:rPr>
          <w:rFonts w:ascii="Times New Roman" w:hAnsi="Times New Roman" w:cs="Times New Roman"/>
          <w:color w:val="000000" w:themeColor="text1"/>
          <w:sz w:val="24"/>
          <w:szCs w:val="24"/>
        </w:rPr>
      </w:pPr>
      <w:r w:rsidRPr="00E618AB">
        <w:rPr>
          <w:rFonts w:ascii="Times New Roman" w:hAnsi="Times New Roman" w:cs="Times New Roman"/>
          <w:spacing w:val="-4"/>
          <w:sz w:val="24"/>
          <w:szCs w:val="24"/>
        </w:rPr>
        <w:t xml:space="preserve">Доля занятых в малом и среднем предпринимательстве (в том числе индивидуальные предприниматели и занятые по найму у индивидуальных предпринимателей) в общей численности занятых в экономике составила 55,5% </w:t>
      </w:r>
      <w:r w:rsidRPr="00E618AB">
        <w:rPr>
          <w:rFonts w:ascii="Times New Roman" w:hAnsi="Times New Roman" w:cs="Times New Roman"/>
          <w:color w:val="000000"/>
          <w:sz w:val="24"/>
          <w:szCs w:val="24"/>
          <w:shd w:val="clear" w:color="auto" w:fill="FFFFFF"/>
        </w:rPr>
        <w:t>(</w:t>
      </w:r>
      <w:r w:rsidRPr="00E618AB">
        <w:rPr>
          <w:rFonts w:ascii="Times New Roman" w:hAnsi="Times New Roman" w:cs="Times New Roman"/>
          <w:spacing w:val="-4"/>
          <w:sz w:val="24"/>
          <w:szCs w:val="24"/>
        </w:rPr>
        <w:t>161 096 человек)</w:t>
      </w:r>
      <w:r w:rsidRPr="00E618AB">
        <w:rPr>
          <w:rFonts w:ascii="Times New Roman" w:hAnsi="Times New Roman" w:cs="Times New Roman"/>
          <w:color w:val="000000"/>
          <w:sz w:val="24"/>
          <w:szCs w:val="24"/>
          <w:shd w:val="clear" w:color="auto" w:fill="FFFFFF"/>
        </w:rPr>
        <w:t>.</w:t>
      </w:r>
    </w:p>
    <w:p w:rsidR="00E045D6" w:rsidRDefault="00E045D6" w:rsidP="00E045D6">
      <w:pPr>
        <w:ind w:firstLine="709"/>
        <w:jc w:val="both"/>
        <w:rPr>
          <w:color w:val="000000"/>
          <w:sz w:val="24"/>
          <w:szCs w:val="24"/>
          <w:shd w:val="clear" w:color="auto" w:fill="FFFFFF"/>
        </w:rPr>
      </w:pPr>
      <w:r w:rsidRPr="00E618AB">
        <w:rPr>
          <w:color w:val="000000"/>
          <w:sz w:val="24"/>
          <w:szCs w:val="24"/>
          <w:shd w:val="clear" w:color="auto" w:fill="FFFFFF"/>
        </w:rPr>
        <w:t xml:space="preserve">Кроме того, в 2023 году на 10 161 чел. увеличилось количество </w:t>
      </w:r>
      <w:proofErr w:type="spellStart"/>
      <w:r w:rsidRPr="00E618AB">
        <w:rPr>
          <w:color w:val="000000"/>
          <w:sz w:val="24"/>
          <w:szCs w:val="24"/>
          <w:shd w:val="clear" w:color="auto" w:fill="FFFFFF"/>
        </w:rPr>
        <w:t>самозанятых</w:t>
      </w:r>
      <w:proofErr w:type="spellEnd"/>
      <w:r w:rsidRPr="00E618AB">
        <w:rPr>
          <w:color w:val="000000"/>
          <w:sz w:val="24"/>
          <w:szCs w:val="24"/>
          <w:shd w:val="clear" w:color="auto" w:fill="FFFFFF"/>
        </w:rPr>
        <w:t>, зарегистрированных на территории г. Томска, в результате общее количество плательщиков налога на профессиональный доход по состоянию на 01.01 2024 составило 32 981 человек.</w:t>
      </w:r>
    </w:p>
    <w:p w:rsidR="00E045D6" w:rsidRPr="00E618AB" w:rsidRDefault="00E045D6" w:rsidP="00E045D6">
      <w:pPr>
        <w:autoSpaceDE w:val="0"/>
        <w:autoSpaceDN w:val="0"/>
        <w:adjustRightInd w:val="0"/>
        <w:ind w:firstLine="709"/>
        <w:jc w:val="both"/>
        <w:rPr>
          <w:spacing w:val="-4"/>
          <w:sz w:val="24"/>
          <w:szCs w:val="24"/>
        </w:rPr>
      </w:pPr>
      <w:r w:rsidRPr="00E618AB">
        <w:rPr>
          <w:color w:val="000000" w:themeColor="text1"/>
          <w:sz w:val="24"/>
          <w:szCs w:val="24"/>
        </w:rPr>
        <w:t xml:space="preserve">В рамках реализации </w:t>
      </w:r>
      <w:r w:rsidRPr="00E618AB">
        <w:rPr>
          <w:spacing w:val="-4"/>
          <w:sz w:val="24"/>
          <w:szCs w:val="24"/>
        </w:rPr>
        <w:t xml:space="preserve">мероприятий </w:t>
      </w:r>
      <w:r w:rsidRPr="00E618AB">
        <w:rPr>
          <w:sz w:val="24"/>
          <w:szCs w:val="24"/>
        </w:rPr>
        <w:t xml:space="preserve">по финансовой поддержке предпринимательства </w:t>
      </w:r>
      <w:r w:rsidRPr="00E618AB">
        <w:rPr>
          <w:color w:val="000000" w:themeColor="text1"/>
          <w:sz w:val="24"/>
          <w:szCs w:val="24"/>
        </w:rPr>
        <w:t xml:space="preserve">администрацией Города Томска </w:t>
      </w:r>
      <w:r w:rsidRPr="00E618AB">
        <w:rPr>
          <w:spacing w:val="-4"/>
          <w:sz w:val="24"/>
          <w:szCs w:val="24"/>
        </w:rPr>
        <w:t>проводится работа по привлечению средств из вышестоящих бюджетов.</w:t>
      </w:r>
      <w:r w:rsidRPr="00E618AB">
        <w:rPr>
          <w:sz w:val="24"/>
          <w:szCs w:val="24"/>
        </w:rPr>
        <w:t xml:space="preserve"> Так, в 2023 году муниципальное образование «Город Томск» приняло участие в реализации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и привлекло из регионального бюджета на </w:t>
      </w:r>
      <w:proofErr w:type="spellStart"/>
      <w:r w:rsidRPr="00E618AB">
        <w:rPr>
          <w:sz w:val="24"/>
          <w:szCs w:val="24"/>
        </w:rPr>
        <w:t>софинансирование</w:t>
      </w:r>
      <w:proofErr w:type="spellEnd"/>
      <w:r w:rsidRPr="00E618AB">
        <w:rPr>
          <w:sz w:val="24"/>
          <w:szCs w:val="24"/>
        </w:rPr>
        <w:t xml:space="preserve"> мероприятий по финансовой поддержке</w:t>
      </w:r>
      <w:r w:rsidRPr="00E618AB">
        <w:rPr>
          <w:color w:val="000000" w:themeColor="text1"/>
          <w:sz w:val="24"/>
          <w:szCs w:val="24"/>
        </w:rPr>
        <w:t>– 7 884,8 тыс. руб.</w:t>
      </w:r>
      <w:r w:rsidRPr="00E618AB">
        <w:rPr>
          <w:spacing w:val="-4"/>
          <w:sz w:val="24"/>
          <w:szCs w:val="24"/>
        </w:rPr>
        <w:t xml:space="preserve">  В результате в </w:t>
      </w:r>
      <w:proofErr w:type="gramStart"/>
      <w:r w:rsidRPr="00E618AB">
        <w:rPr>
          <w:spacing w:val="-4"/>
          <w:sz w:val="24"/>
          <w:szCs w:val="24"/>
        </w:rPr>
        <w:t>отчетном  году</w:t>
      </w:r>
      <w:proofErr w:type="gramEnd"/>
      <w:r w:rsidRPr="00E618AB">
        <w:rPr>
          <w:spacing w:val="-4"/>
          <w:sz w:val="24"/>
          <w:szCs w:val="24"/>
        </w:rPr>
        <w:t xml:space="preserve"> на данные мероприятия на 1 руб. местного бюджета было привлечено 3,04 руб. из областного бюджета.</w:t>
      </w:r>
    </w:p>
    <w:p w:rsidR="00E045D6" w:rsidRDefault="00E045D6" w:rsidP="00E045D6">
      <w:pPr>
        <w:ind w:firstLine="709"/>
        <w:jc w:val="both"/>
        <w:rPr>
          <w:color w:val="000000"/>
          <w:sz w:val="24"/>
          <w:szCs w:val="24"/>
          <w:shd w:val="clear" w:color="auto" w:fill="FFFFFF"/>
        </w:rPr>
      </w:pPr>
      <w:r w:rsidRPr="00E618AB">
        <w:rPr>
          <w:color w:val="000000" w:themeColor="text1"/>
          <w:sz w:val="24"/>
          <w:szCs w:val="24"/>
        </w:rPr>
        <w:t>В целях оказания финансовой поддержки в 2023 году предоставлены субсидии 39 субъектам малого и среднего предпринимательства на общую сумму 10 475,2 тыс. руб.</w:t>
      </w:r>
    </w:p>
    <w:p w:rsidR="00806CAE" w:rsidRDefault="00806CAE" w:rsidP="00E045D6">
      <w:pPr>
        <w:ind w:firstLine="709"/>
        <w:jc w:val="both"/>
        <w:rPr>
          <w:sz w:val="24"/>
          <w:szCs w:val="24"/>
          <w:shd w:val="clear" w:color="auto" w:fill="FFFFFF"/>
        </w:rPr>
      </w:pPr>
      <w:r w:rsidRPr="003660D6">
        <w:rPr>
          <w:sz w:val="24"/>
          <w:szCs w:val="24"/>
        </w:rPr>
        <w:t>В прогнозном периоде</w:t>
      </w:r>
      <w:r>
        <w:rPr>
          <w:sz w:val="24"/>
          <w:szCs w:val="24"/>
        </w:rPr>
        <w:t xml:space="preserve"> к 2026 году </w:t>
      </w:r>
      <w:r w:rsidRPr="003660D6">
        <w:rPr>
          <w:sz w:val="24"/>
          <w:szCs w:val="24"/>
        </w:rPr>
        <w:t xml:space="preserve">увеличению значения показателя «Число субъектов малого и среднего предпринимательства в расчете на 10 тыс. человек населения» будет </w:t>
      </w:r>
      <w:r w:rsidRPr="003660D6">
        <w:rPr>
          <w:sz w:val="24"/>
          <w:szCs w:val="24"/>
        </w:rPr>
        <w:lastRenderedPageBreak/>
        <w:t xml:space="preserve">способствовать рост </w:t>
      </w:r>
      <w:r>
        <w:rPr>
          <w:sz w:val="24"/>
          <w:szCs w:val="24"/>
        </w:rPr>
        <w:t xml:space="preserve">предпринимательской активности населения на фоне действующих мер государственной поддержки бизнеса и </w:t>
      </w:r>
      <w:r w:rsidRPr="00637934">
        <w:rPr>
          <w:sz w:val="24"/>
          <w:szCs w:val="24"/>
          <w:shd w:val="clear" w:color="auto" w:fill="FFFFFF"/>
        </w:rPr>
        <w:t>ускорения процессов</w:t>
      </w:r>
      <w:r>
        <w:rPr>
          <w:sz w:val="24"/>
          <w:szCs w:val="24"/>
          <w:shd w:val="clear" w:color="auto" w:fill="FFFFFF"/>
        </w:rPr>
        <w:t xml:space="preserve"> </w:t>
      </w:r>
      <w:proofErr w:type="spellStart"/>
      <w:r w:rsidRPr="00256A7C">
        <w:rPr>
          <w:rStyle w:val="afa"/>
          <w:bCs/>
          <w:i w:val="0"/>
          <w:sz w:val="24"/>
          <w:szCs w:val="24"/>
          <w:shd w:val="clear" w:color="auto" w:fill="FFFFFF"/>
        </w:rPr>
        <w:t>импортозамещения</w:t>
      </w:r>
      <w:proofErr w:type="spellEnd"/>
      <w:r>
        <w:rPr>
          <w:sz w:val="24"/>
          <w:szCs w:val="24"/>
          <w:shd w:val="clear" w:color="auto" w:fill="FFFFFF"/>
        </w:rPr>
        <w:t xml:space="preserve"> </w:t>
      </w:r>
      <w:r w:rsidRPr="00637934">
        <w:rPr>
          <w:sz w:val="24"/>
          <w:szCs w:val="24"/>
          <w:shd w:val="clear" w:color="auto" w:fill="FFFFFF"/>
        </w:rPr>
        <w:t>во всех отраслях российской экономики</w:t>
      </w:r>
      <w:r>
        <w:rPr>
          <w:sz w:val="24"/>
          <w:szCs w:val="24"/>
        </w:rPr>
        <w:t>, а также</w:t>
      </w:r>
      <w:r w:rsidRPr="00B42CC1">
        <w:rPr>
          <w:sz w:val="24"/>
          <w:szCs w:val="24"/>
        </w:rPr>
        <w:t xml:space="preserve"> </w:t>
      </w:r>
      <w:r>
        <w:rPr>
          <w:sz w:val="24"/>
          <w:szCs w:val="24"/>
        </w:rPr>
        <w:t>благодаря развитию</w:t>
      </w:r>
      <w:r w:rsidRPr="00A44007">
        <w:rPr>
          <w:sz w:val="24"/>
          <w:szCs w:val="24"/>
        </w:rPr>
        <w:t xml:space="preserve"> цифровой инфраструктуры</w:t>
      </w:r>
      <w:r w:rsidRPr="00B42CC1">
        <w:rPr>
          <w:rFonts w:ascii="MinionPro-Regular" w:hAnsi="MinionPro-Regular" w:cs="MinionPro-Regular"/>
          <w:color w:val="000000"/>
          <w:sz w:val="24"/>
          <w:szCs w:val="24"/>
        </w:rPr>
        <w:t xml:space="preserve"> </w:t>
      </w:r>
      <w:r w:rsidRPr="00A44007">
        <w:rPr>
          <w:rFonts w:ascii="MinionPro-Regular" w:hAnsi="MinionPro-Regular" w:cs="MinionPro-Regular"/>
          <w:color w:val="000000"/>
          <w:sz w:val="24"/>
          <w:szCs w:val="24"/>
        </w:rPr>
        <w:t>поддержки</w:t>
      </w:r>
      <w:r>
        <w:rPr>
          <w:rFonts w:ascii="MinionPro-Regular" w:hAnsi="MinionPro-Regular" w:cs="MinionPro-Regular"/>
          <w:color w:val="000000"/>
          <w:sz w:val="24"/>
          <w:szCs w:val="24"/>
        </w:rPr>
        <w:t>.</w:t>
      </w:r>
    </w:p>
    <w:p w:rsidR="00806CAE" w:rsidRPr="00985760" w:rsidRDefault="00806CAE" w:rsidP="00806CAE">
      <w:pPr>
        <w:autoSpaceDE w:val="0"/>
        <w:autoSpaceDN w:val="0"/>
        <w:adjustRightInd w:val="0"/>
        <w:ind w:firstLine="709"/>
        <w:jc w:val="both"/>
        <w:rPr>
          <w:sz w:val="24"/>
          <w:szCs w:val="24"/>
        </w:rPr>
      </w:pPr>
      <w:r w:rsidRPr="003660D6">
        <w:rPr>
          <w:sz w:val="24"/>
          <w:szCs w:val="24"/>
        </w:rPr>
        <w:t>Кроме того, положительная</w:t>
      </w:r>
      <w:r w:rsidRPr="00985760">
        <w:rPr>
          <w:sz w:val="24"/>
          <w:szCs w:val="24"/>
        </w:rPr>
        <w:t xml:space="preserve"> динамика показателя </w:t>
      </w:r>
      <w:r>
        <w:rPr>
          <w:sz w:val="24"/>
          <w:szCs w:val="24"/>
        </w:rPr>
        <w:t xml:space="preserve">к </w:t>
      </w:r>
      <w:r w:rsidRPr="00985760">
        <w:rPr>
          <w:sz w:val="24"/>
          <w:szCs w:val="24"/>
        </w:rPr>
        <w:t>202</w:t>
      </w:r>
      <w:r>
        <w:rPr>
          <w:sz w:val="24"/>
          <w:szCs w:val="24"/>
        </w:rPr>
        <w:t>6</w:t>
      </w:r>
      <w:r w:rsidRPr="00985760">
        <w:rPr>
          <w:sz w:val="24"/>
          <w:szCs w:val="24"/>
        </w:rPr>
        <w:t xml:space="preserve"> год</w:t>
      </w:r>
      <w:r>
        <w:rPr>
          <w:sz w:val="24"/>
          <w:szCs w:val="24"/>
        </w:rPr>
        <w:t>у</w:t>
      </w:r>
      <w:r w:rsidRPr="00985760">
        <w:rPr>
          <w:sz w:val="24"/>
          <w:szCs w:val="24"/>
        </w:rPr>
        <w:t xml:space="preserve"> будет достигнута за счет реализации мероприятий муниципальной программы муниципального образования «Город Томск» «</w:t>
      </w:r>
      <w:r>
        <w:rPr>
          <w:sz w:val="24"/>
          <w:szCs w:val="24"/>
        </w:rPr>
        <w:t>Развитие малого и среднего предпринимательства» на 2024 </w:t>
      </w:r>
      <w:r w:rsidRPr="00985760">
        <w:rPr>
          <w:sz w:val="24"/>
          <w:szCs w:val="24"/>
        </w:rPr>
        <w:t>-</w:t>
      </w:r>
      <w:r>
        <w:rPr>
          <w:sz w:val="24"/>
          <w:szCs w:val="24"/>
        </w:rPr>
        <w:t> 2030</w:t>
      </w:r>
      <w:r w:rsidRPr="00985760">
        <w:rPr>
          <w:sz w:val="24"/>
          <w:szCs w:val="24"/>
        </w:rPr>
        <w:t xml:space="preserve"> годы</w:t>
      </w:r>
      <w:r>
        <w:rPr>
          <w:sz w:val="24"/>
          <w:szCs w:val="24"/>
        </w:rPr>
        <w:t>»</w:t>
      </w:r>
      <w:r w:rsidRPr="00985760">
        <w:rPr>
          <w:sz w:val="24"/>
          <w:szCs w:val="24"/>
        </w:rPr>
        <w:t xml:space="preserve">, утвержденной постановлением администрации Города Томска от </w:t>
      </w:r>
      <w:r>
        <w:rPr>
          <w:sz w:val="24"/>
          <w:szCs w:val="24"/>
        </w:rPr>
        <w:t>12.09.2023</w:t>
      </w:r>
      <w:r w:rsidRPr="00985760">
        <w:rPr>
          <w:sz w:val="24"/>
          <w:szCs w:val="24"/>
        </w:rPr>
        <w:t xml:space="preserve"> №</w:t>
      </w:r>
      <w:r>
        <w:rPr>
          <w:sz w:val="24"/>
          <w:szCs w:val="24"/>
        </w:rPr>
        <w:t> 768</w:t>
      </w:r>
      <w:r w:rsidRPr="00985760">
        <w:rPr>
          <w:sz w:val="24"/>
          <w:szCs w:val="24"/>
        </w:rPr>
        <w:t>, по следующим направлениям:</w:t>
      </w:r>
    </w:p>
    <w:p w:rsidR="00806CAE" w:rsidRPr="00985760" w:rsidRDefault="00806CAE" w:rsidP="00806CAE">
      <w:pPr>
        <w:pStyle w:val="af1"/>
        <w:numPr>
          <w:ilvl w:val="0"/>
          <w:numId w:val="23"/>
        </w:numPr>
        <w:tabs>
          <w:tab w:val="left" w:pos="993"/>
        </w:tabs>
        <w:ind w:left="0" w:firstLine="709"/>
        <w:jc w:val="both"/>
        <w:rPr>
          <w:noProof/>
        </w:rPr>
      </w:pPr>
      <w:r w:rsidRPr="00985760">
        <w:rPr>
          <w:noProof/>
        </w:rPr>
        <w:t xml:space="preserve">предоставление субсидий субъектам </w:t>
      </w:r>
      <w:r>
        <w:rPr>
          <w:noProof/>
        </w:rPr>
        <w:t>малого и среднего предпринимательства</w:t>
      </w:r>
      <w:r w:rsidRPr="00985760">
        <w:rPr>
          <w:noProof/>
        </w:rPr>
        <w:t xml:space="preserve"> для развития стартующего бизнеса (конкурс «Томск. Первый шаг»); </w:t>
      </w:r>
    </w:p>
    <w:p w:rsidR="00806CAE" w:rsidRPr="00985760" w:rsidRDefault="00806CAE" w:rsidP="00806CAE">
      <w:pPr>
        <w:pStyle w:val="af1"/>
        <w:numPr>
          <w:ilvl w:val="0"/>
          <w:numId w:val="23"/>
        </w:numPr>
        <w:tabs>
          <w:tab w:val="left" w:pos="993"/>
        </w:tabs>
        <w:ind w:left="0" w:firstLine="709"/>
        <w:jc w:val="both"/>
        <w:rPr>
          <w:noProof/>
        </w:rPr>
      </w:pPr>
      <w:r w:rsidRPr="00985760">
        <w:rPr>
          <w:noProof/>
        </w:rPr>
        <w:t>проведение образовательных мероприятий по обучению основам организации собственного дела, в том числе на базе Городского центра поддержки малого и среднего бизнеса;</w:t>
      </w:r>
    </w:p>
    <w:p w:rsidR="00806CAE" w:rsidRPr="00E53B99" w:rsidRDefault="00806CAE" w:rsidP="00806CAE">
      <w:pPr>
        <w:pStyle w:val="af1"/>
        <w:numPr>
          <w:ilvl w:val="0"/>
          <w:numId w:val="23"/>
        </w:numPr>
        <w:tabs>
          <w:tab w:val="left" w:pos="993"/>
        </w:tabs>
        <w:ind w:left="0" w:firstLine="709"/>
        <w:jc w:val="both"/>
        <w:rPr>
          <w:noProof/>
        </w:rPr>
      </w:pPr>
      <w:r w:rsidRPr="00985760">
        <w:rPr>
          <w:noProof/>
        </w:rPr>
        <w:t xml:space="preserve">проведение бесплатного консультирования лиц, желающих открыть собственное дело, в том числе по </w:t>
      </w:r>
      <w:r w:rsidRPr="00E53B99">
        <w:rPr>
          <w:noProof/>
        </w:rPr>
        <w:t>вопросам регистрации субъектов предпринимательства, выбора организационно-правовой формы, системы налогообложения, ведения бухгалтерского учета и пр.;</w:t>
      </w:r>
    </w:p>
    <w:p w:rsidR="005203ED" w:rsidRPr="00806CAE" w:rsidRDefault="00806CAE" w:rsidP="00806CAE">
      <w:pPr>
        <w:pStyle w:val="af1"/>
        <w:numPr>
          <w:ilvl w:val="0"/>
          <w:numId w:val="23"/>
        </w:numPr>
        <w:tabs>
          <w:tab w:val="left" w:pos="993"/>
        </w:tabs>
        <w:ind w:left="0" w:firstLine="709"/>
        <w:jc w:val="both"/>
        <w:rPr>
          <w:noProof/>
        </w:rPr>
      </w:pPr>
      <w:r w:rsidRPr="00E53B99">
        <w:rPr>
          <w:noProof/>
        </w:rPr>
        <w:t>оказание информационной и консультационной поддержки по участию в программах Фонда содействия развитию малых форм предприятий в научно-технической сфере.</w:t>
      </w:r>
    </w:p>
    <w:p w:rsidR="00022B64" w:rsidRDefault="00022B64" w:rsidP="00DA6BDD">
      <w:pPr>
        <w:spacing w:after="120"/>
        <w:jc w:val="center"/>
        <w:rPr>
          <w:b/>
          <w:sz w:val="24"/>
          <w:szCs w:val="24"/>
          <w:highlight w:val="yellow"/>
        </w:rPr>
      </w:pPr>
    </w:p>
    <w:p w:rsidR="008D7342" w:rsidRPr="00255A9B" w:rsidRDefault="008D7342" w:rsidP="00DA6BDD">
      <w:pPr>
        <w:spacing w:after="120"/>
        <w:jc w:val="center"/>
        <w:rPr>
          <w:sz w:val="24"/>
          <w:szCs w:val="24"/>
        </w:rPr>
      </w:pPr>
      <w:r w:rsidRPr="00255A9B">
        <w:rPr>
          <w:b/>
          <w:sz w:val="24"/>
          <w:szCs w:val="24"/>
        </w:rPr>
        <w:t>Повышение инвестиционной привлекательности территории</w:t>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2"/>
        <w:gridCol w:w="2302"/>
        <w:gridCol w:w="843"/>
        <w:gridCol w:w="1052"/>
        <w:gridCol w:w="1046"/>
        <w:gridCol w:w="1107"/>
        <w:gridCol w:w="993"/>
        <w:gridCol w:w="992"/>
        <w:gridCol w:w="883"/>
      </w:tblGrid>
      <w:tr w:rsidR="00144628" w:rsidRPr="001E6258" w:rsidTr="00144628">
        <w:trPr>
          <w:trHeight w:val="239"/>
        </w:trPr>
        <w:tc>
          <w:tcPr>
            <w:tcW w:w="2644" w:type="dxa"/>
            <w:gridSpan w:val="2"/>
            <w:shd w:val="clear" w:color="auto" w:fill="auto"/>
          </w:tcPr>
          <w:p w:rsidR="00144628" w:rsidRPr="009A29F0" w:rsidRDefault="00144628" w:rsidP="00144628">
            <w:pPr>
              <w:rPr>
                <w:b/>
                <w:sz w:val="22"/>
                <w:szCs w:val="22"/>
              </w:rPr>
            </w:pPr>
            <w:r w:rsidRPr="009A29F0">
              <w:rPr>
                <w:b/>
                <w:sz w:val="22"/>
                <w:szCs w:val="22"/>
              </w:rPr>
              <w:t>Номер и наименование показателя по Постановлению Правительства РФ от 17.12.2012 № 1317</w:t>
            </w:r>
          </w:p>
        </w:tc>
        <w:tc>
          <w:tcPr>
            <w:tcW w:w="843" w:type="dxa"/>
            <w:vAlign w:val="center"/>
          </w:tcPr>
          <w:p w:rsidR="00144628" w:rsidRPr="009A29F0" w:rsidRDefault="00144628" w:rsidP="00144628">
            <w:pPr>
              <w:jc w:val="center"/>
              <w:rPr>
                <w:b/>
                <w:sz w:val="22"/>
                <w:szCs w:val="22"/>
              </w:rPr>
            </w:pPr>
            <w:r w:rsidRPr="009A29F0">
              <w:rPr>
                <w:b/>
                <w:sz w:val="22"/>
                <w:szCs w:val="22"/>
              </w:rPr>
              <w:t>Ед. изм.</w:t>
            </w:r>
          </w:p>
        </w:tc>
        <w:tc>
          <w:tcPr>
            <w:tcW w:w="1052" w:type="dxa"/>
            <w:shd w:val="clear" w:color="auto" w:fill="auto"/>
            <w:noWrap/>
            <w:vAlign w:val="center"/>
          </w:tcPr>
          <w:p w:rsidR="00144628" w:rsidRPr="009A29F0" w:rsidRDefault="00144628" w:rsidP="00144628">
            <w:pPr>
              <w:jc w:val="center"/>
              <w:rPr>
                <w:b/>
                <w:sz w:val="22"/>
                <w:szCs w:val="22"/>
              </w:rPr>
            </w:pPr>
            <w:r w:rsidRPr="009A29F0">
              <w:rPr>
                <w:b/>
                <w:sz w:val="22"/>
                <w:szCs w:val="22"/>
              </w:rPr>
              <w:t>20</w:t>
            </w:r>
            <w:r w:rsidRPr="009A29F0">
              <w:rPr>
                <w:b/>
                <w:sz w:val="22"/>
                <w:szCs w:val="22"/>
                <w:lang w:val="en-US"/>
              </w:rPr>
              <w:t>2</w:t>
            </w:r>
            <w:r w:rsidRPr="009A29F0">
              <w:rPr>
                <w:b/>
                <w:sz w:val="22"/>
                <w:szCs w:val="22"/>
              </w:rPr>
              <w:t>1</w:t>
            </w:r>
          </w:p>
        </w:tc>
        <w:tc>
          <w:tcPr>
            <w:tcW w:w="1046" w:type="dxa"/>
            <w:shd w:val="clear" w:color="auto" w:fill="auto"/>
            <w:noWrap/>
            <w:vAlign w:val="center"/>
          </w:tcPr>
          <w:p w:rsidR="00144628" w:rsidRPr="009A29F0" w:rsidRDefault="00144628" w:rsidP="00144628">
            <w:pPr>
              <w:jc w:val="center"/>
              <w:rPr>
                <w:b/>
                <w:sz w:val="22"/>
                <w:szCs w:val="22"/>
              </w:rPr>
            </w:pPr>
            <w:r w:rsidRPr="009A29F0">
              <w:rPr>
                <w:b/>
                <w:sz w:val="22"/>
                <w:szCs w:val="22"/>
              </w:rPr>
              <w:t>2022</w:t>
            </w:r>
          </w:p>
        </w:tc>
        <w:tc>
          <w:tcPr>
            <w:tcW w:w="1107" w:type="dxa"/>
            <w:shd w:val="clear" w:color="auto" w:fill="auto"/>
            <w:noWrap/>
            <w:vAlign w:val="center"/>
          </w:tcPr>
          <w:p w:rsidR="00144628" w:rsidRPr="009A29F0" w:rsidRDefault="00144628" w:rsidP="00144628">
            <w:pPr>
              <w:jc w:val="center"/>
              <w:rPr>
                <w:b/>
                <w:sz w:val="22"/>
                <w:szCs w:val="22"/>
              </w:rPr>
            </w:pPr>
            <w:r w:rsidRPr="009A29F0">
              <w:rPr>
                <w:b/>
                <w:sz w:val="22"/>
                <w:szCs w:val="22"/>
              </w:rPr>
              <w:t>2023</w:t>
            </w:r>
          </w:p>
        </w:tc>
        <w:tc>
          <w:tcPr>
            <w:tcW w:w="993" w:type="dxa"/>
            <w:shd w:val="clear" w:color="auto" w:fill="auto"/>
            <w:noWrap/>
            <w:vAlign w:val="center"/>
          </w:tcPr>
          <w:p w:rsidR="00144628" w:rsidRPr="00B178B1" w:rsidRDefault="00144628" w:rsidP="00144628">
            <w:pPr>
              <w:jc w:val="center"/>
              <w:rPr>
                <w:b/>
                <w:sz w:val="22"/>
                <w:szCs w:val="22"/>
              </w:rPr>
            </w:pPr>
            <w:r w:rsidRPr="00B178B1">
              <w:rPr>
                <w:b/>
                <w:sz w:val="22"/>
                <w:szCs w:val="22"/>
              </w:rPr>
              <w:t>2024</w:t>
            </w:r>
          </w:p>
        </w:tc>
        <w:tc>
          <w:tcPr>
            <w:tcW w:w="992" w:type="dxa"/>
            <w:vAlign w:val="center"/>
          </w:tcPr>
          <w:p w:rsidR="00144628" w:rsidRPr="00B178B1" w:rsidRDefault="00144628" w:rsidP="00144628">
            <w:pPr>
              <w:jc w:val="center"/>
              <w:rPr>
                <w:b/>
                <w:sz w:val="22"/>
                <w:szCs w:val="22"/>
              </w:rPr>
            </w:pPr>
            <w:r w:rsidRPr="00B178B1">
              <w:rPr>
                <w:b/>
                <w:sz w:val="22"/>
                <w:szCs w:val="22"/>
              </w:rPr>
              <w:t>2025</w:t>
            </w:r>
          </w:p>
        </w:tc>
        <w:tc>
          <w:tcPr>
            <w:tcW w:w="883" w:type="dxa"/>
            <w:vAlign w:val="center"/>
          </w:tcPr>
          <w:p w:rsidR="00144628" w:rsidRPr="00B178B1" w:rsidRDefault="00144628" w:rsidP="00144628">
            <w:pPr>
              <w:jc w:val="center"/>
              <w:rPr>
                <w:b/>
                <w:sz w:val="22"/>
                <w:szCs w:val="22"/>
              </w:rPr>
            </w:pPr>
            <w:r w:rsidRPr="00B178B1">
              <w:rPr>
                <w:b/>
                <w:sz w:val="22"/>
                <w:szCs w:val="22"/>
              </w:rPr>
              <w:t>2026</w:t>
            </w:r>
          </w:p>
        </w:tc>
      </w:tr>
      <w:tr w:rsidR="00144628" w:rsidRPr="001E6258" w:rsidTr="00144628">
        <w:trPr>
          <w:trHeight w:val="1357"/>
        </w:trPr>
        <w:tc>
          <w:tcPr>
            <w:tcW w:w="342" w:type="dxa"/>
            <w:shd w:val="clear" w:color="auto" w:fill="auto"/>
            <w:vAlign w:val="center"/>
          </w:tcPr>
          <w:p w:rsidR="00144628" w:rsidRPr="009A29F0" w:rsidRDefault="00144628" w:rsidP="00144628">
            <w:pPr>
              <w:jc w:val="center"/>
              <w:rPr>
                <w:sz w:val="22"/>
                <w:szCs w:val="22"/>
              </w:rPr>
            </w:pPr>
            <w:r w:rsidRPr="009A29F0">
              <w:rPr>
                <w:sz w:val="22"/>
                <w:szCs w:val="22"/>
              </w:rPr>
              <w:t>3</w:t>
            </w:r>
          </w:p>
        </w:tc>
        <w:tc>
          <w:tcPr>
            <w:tcW w:w="2302" w:type="dxa"/>
            <w:shd w:val="clear" w:color="auto" w:fill="auto"/>
          </w:tcPr>
          <w:p w:rsidR="00144628" w:rsidRPr="009A29F0" w:rsidRDefault="00144628" w:rsidP="00144628">
            <w:pPr>
              <w:jc w:val="both"/>
              <w:rPr>
                <w:sz w:val="22"/>
                <w:szCs w:val="22"/>
              </w:rPr>
            </w:pPr>
            <w:r w:rsidRPr="009A29F0">
              <w:rPr>
                <w:sz w:val="22"/>
                <w:szCs w:val="22"/>
              </w:rPr>
              <w:t xml:space="preserve">Объем инвестиций в основной капитал (за исключением бюджетных средств) в расчете на 1 жителя </w:t>
            </w:r>
          </w:p>
        </w:tc>
        <w:tc>
          <w:tcPr>
            <w:tcW w:w="843" w:type="dxa"/>
            <w:vAlign w:val="center"/>
          </w:tcPr>
          <w:p w:rsidR="00144628" w:rsidRPr="009A29F0" w:rsidRDefault="00144628" w:rsidP="00144628">
            <w:pPr>
              <w:jc w:val="center"/>
              <w:rPr>
                <w:sz w:val="22"/>
                <w:szCs w:val="22"/>
              </w:rPr>
            </w:pPr>
            <w:r w:rsidRPr="009A29F0">
              <w:rPr>
                <w:sz w:val="22"/>
                <w:szCs w:val="22"/>
              </w:rPr>
              <w:t>рублей</w:t>
            </w:r>
          </w:p>
        </w:tc>
        <w:tc>
          <w:tcPr>
            <w:tcW w:w="1052" w:type="dxa"/>
            <w:shd w:val="clear" w:color="auto" w:fill="auto"/>
            <w:noWrap/>
            <w:vAlign w:val="center"/>
          </w:tcPr>
          <w:p w:rsidR="00144628" w:rsidRPr="009A29F0" w:rsidRDefault="00144628" w:rsidP="0057754B">
            <w:pPr>
              <w:jc w:val="center"/>
              <w:rPr>
                <w:color w:val="000000"/>
                <w:sz w:val="22"/>
                <w:szCs w:val="22"/>
                <w:lang w:val="en-US"/>
              </w:rPr>
            </w:pPr>
            <w:r w:rsidRPr="009A29F0">
              <w:rPr>
                <w:color w:val="000000"/>
                <w:sz w:val="22"/>
                <w:szCs w:val="22"/>
              </w:rPr>
              <w:t>43</w:t>
            </w:r>
            <w:r w:rsidRPr="009A29F0">
              <w:rPr>
                <w:color w:val="000000"/>
                <w:sz w:val="22"/>
                <w:szCs w:val="22"/>
                <w:lang w:val="en-US"/>
              </w:rPr>
              <w:t> </w:t>
            </w:r>
            <w:r w:rsidRPr="009A29F0">
              <w:rPr>
                <w:color w:val="000000"/>
                <w:sz w:val="22"/>
                <w:szCs w:val="22"/>
              </w:rPr>
              <w:t>947,3</w:t>
            </w:r>
          </w:p>
        </w:tc>
        <w:tc>
          <w:tcPr>
            <w:tcW w:w="1046" w:type="dxa"/>
            <w:shd w:val="clear" w:color="auto" w:fill="auto"/>
            <w:noWrap/>
            <w:vAlign w:val="center"/>
          </w:tcPr>
          <w:p w:rsidR="00144628" w:rsidRPr="009A29F0" w:rsidRDefault="009A29F0" w:rsidP="009A29F0">
            <w:pPr>
              <w:jc w:val="center"/>
              <w:rPr>
                <w:color w:val="000000"/>
                <w:sz w:val="22"/>
                <w:szCs w:val="22"/>
              </w:rPr>
            </w:pPr>
            <w:r w:rsidRPr="009A29F0">
              <w:rPr>
                <w:color w:val="000000"/>
                <w:sz w:val="22"/>
                <w:szCs w:val="22"/>
                <w:lang w:val="en-US"/>
              </w:rPr>
              <w:t>51</w:t>
            </w:r>
            <w:r w:rsidR="00144628" w:rsidRPr="009A29F0">
              <w:rPr>
                <w:color w:val="000000"/>
                <w:sz w:val="22"/>
                <w:szCs w:val="22"/>
              </w:rPr>
              <w:t> </w:t>
            </w:r>
            <w:r w:rsidRPr="009A29F0">
              <w:rPr>
                <w:color w:val="000000"/>
                <w:sz w:val="22"/>
                <w:szCs w:val="22"/>
                <w:lang w:val="en-US"/>
              </w:rPr>
              <w:t>676</w:t>
            </w:r>
            <w:r w:rsidR="00144628" w:rsidRPr="009A29F0">
              <w:rPr>
                <w:color w:val="000000"/>
                <w:sz w:val="22"/>
                <w:szCs w:val="22"/>
              </w:rPr>
              <w:t>,</w:t>
            </w:r>
            <w:r w:rsidRPr="009A29F0">
              <w:rPr>
                <w:color w:val="000000"/>
                <w:sz w:val="22"/>
                <w:szCs w:val="22"/>
                <w:lang w:val="en-US"/>
              </w:rPr>
              <w:t>8</w:t>
            </w:r>
            <w:r w:rsidR="00144628" w:rsidRPr="009A29F0">
              <w:rPr>
                <w:color w:val="000000"/>
                <w:sz w:val="22"/>
                <w:szCs w:val="22"/>
              </w:rPr>
              <w:t>*</w:t>
            </w:r>
          </w:p>
        </w:tc>
        <w:tc>
          <w:tcPr>
            <w:tcW w:w="1107" w:type="dxa"/>
            <w:shd w:val="clear" w:color="auto" w:fill="auto"/>
            <w:noWrap/>
            <w:vAlign w:val="center"/>
          </w:tcPr>
          <w:p w:rsidR="00144628" w:rsidRPr="009A29F0" w:rsidRDefault="00144628" w:rsidP="009A29F0">
            <w:pPr>
              <w:jc w:val="center"/>
              <w:rPr>
                <w:color w:val="000000"/>
                <w:sz w:val="22"/>
                <w:szCs w:val="22"/>
                <w:lang w:val="en-US"/>
              </w:rPr>
            </w:pPr>
            <w:r w:rsidRPr="009A29F0">
              <w:rPr>
                <w:color w:val="000000"/>
                <w:sz w:val="22"/>
                <w:szCs w:val="22"/>
              </w:rPr>
              <w:t>5</w:t>
            </w:r>
            <w:r w:rsidR="009A29F0" w:rsidRPr="009A29F0">
              <w:rPr>
                <w:color w:val="000000"/>
                <w:sz w:val="22"/>
                <w:szCs w:val="22"/>
                <w:lang w:val="en-US"/>
              </w:rPr>
              <w:t>8</w:t>
            </w:r>
            <w:r w:rsidRPr="009A29F0">
              <w:rPr>
                <w:color w:val="000000"/>
                <w:sz w:val="22"/>
                <w:szCs w:val="22"/>
              </w:rPr>
              <w:t> </w:t>
            </w:r>
            <w:r w:rsidR="009A29F0" w:rsidRPr="009A29F0">
              <w:rPr>
                <w:color w:val="000000"/>
                <w:sz w:val="22"/>
                <w:szCs w:val="22"/>
                <w:lang w:val="en-US"/>
              </w:rPr>
              <w:t>937</w:t>
            </w:r>
            <w:r w:rsidRPr="009A29F0">
              <w:rPr>
                <w:color w:val="000000"/>
                <w:sz w:val="22"/>
                <w:szCs w:val="22"/>
              </w:rPr>
              <w:t>,4</w:t>
            </w:r>
            <w:r w:rsidR="0057754B" w:rsidRPr="009A29F0">
              <w:rPr>
                <w:color w:val="000000"/>
                <w:sz w:val="22"/>
                <w:szCs w:val="22"/>
                <w:lang w:val="en-US"/>
              </w:rPr>
              <w:t>**</w:t>
            </w:r>
          </w:p>
        </w:tc>
        <w:tc>
          <w:tcPr>
            <w:tcW w:w="993" w:type="dxa"/>
            <w:shd w:val="clear" w:color="auto" w:fill="auto"/>
            <w:noWrap/>
            <w:vAlign w:val="center"/>
          </w:tcPr>
          <w:p w:rsidR="00144628" w:rsidRPr="00B178B1" w:rsidRDefault="00B178B1" w:rsidP="00144628">
            <w:pPr>
              <w:jc w:val="center"/>
              <w:rPr>
                <w:color w:val="000000"/>
                <w:sz w:val="22"/>
                <w:szCs w:val="22"/>
                <w:lang w:val="en-US"/>
              </w:rPr>
            </w:pPr>
            <w:r w:rsidRPr="00B178B1">
              <w:rPr>
                <w:color w:val="000000"/>
                <w:sz w:val="22"/>
                <w:szCs w:val="22"/>
              </w:rPr>
              <w:t>61 416,0</w:t>
            </w:r>
          </w:p>
        </w:tc>
        <w:tc>
          <w:tcPr>
            <w:tcW w:w="992" w:type="dxa"/>
            <w:vAlign w:val="center"/>
          </w:tcPr>
          <w:p w:rsidR="00144628" w:rsidRPr="00B178B1" w:rsidRDefault="00B178B1" w:rsidP="00144628">
            <w:pPr>
              <w:jc w:val="center"/>
              <w:rPr>
                <w:color w:val="000000"/>
                <w:sz w:val="22"/>
                <w:szCs w:val="22"/>
                <w:lang w:val="en-US"/>
              </w:rPr>
            </w:pPr>
            <w:r w:rsidRPr="00B178B1">
              <w:rPr>
                <w:color w:val="000000"/>
                <w:sz w:val="22"/>
                <w:szCs w:val="22"/>
              </w:rPr>
              <w:t>64510,5</w:t>
            </w:r>
          </w:p>
        </w:tc>
        <w:tc>
          <w:tcPr>
            <w:tcW w:w="883" w:type="dxa"/>
            <w:vAlign w:val="center"/>
          </w:tcPr>
          <w:p w:rsidR="00144628" w:rsidRPr="00B178B1" w:rsidRDefault="00B178B1" w:rsidP="00144628">
            <w:pPr>
              <w:jc w:val="center"/>
              <w:rPr>
                <w:color w:val="000000"/>
                <w:sz w:val="22"/>
                <w:szCs w:val="22"/>
              </w:rPr>
            </w:pPr>
            <w:r w:rsidRPr="00B178B1">
              <w:rPr>
                <w:color w:val="000000"/>
                <w:sz w:val="22"/>
                <w:szCs w:val="22"/>
              </w:rPr>
              <w:t>68982,6</w:t>
            </w:r>
          </w:p>
        </w:tc>
      </w:tr>
    </w:tbl>
    <w:p w:rsidR="008D7342" w:rsidRPr="009A29F0" w:rsidRDefault="008D7342" w:rsidP="008D7342">
      <w:pPr>
        <w:ind w:firstLine="567"/>
        <w:jc w:val="both"/>
        <w:rPr>
          <w:noProof/>
          <w:sz w:val="22"/>
          <w:szCs w:val="22"/>
        </w:rPr>
      </w:pPr>
      <w:r w:rsidRPr="009A29F0">
        <w:rPr>
          <w:noProof/>
          <w:sz w:val="22"/>
          <w:szCs w:val="22"/>
        </w:rPr>
        <w:t>* - значение показателя за 20</w:t>
      </w:r>
      <w:r w:rsidR="007821ED" w:rsidRPr="009A29F0">
        <w:rPr>
          <w:noProof/>
          <w:sz w:val="22"/>
          <w:szCs w:val="22"/>
        </w:rPr>
        <w:t>2</w:t>
      </w:r>
      <w:r w:rsidR="0057754B" w:rsidRPr="009A29F0">
        <w:rPr>
          <w:noProof/>
          <w:sz w:val="22"/>
          <w:szCs w:val="22"/>
        </w:rPr>
        <w:t>2</w:t>
      </w:r>
      <w:r w:rsidRPr="009A29F0">
        <w:rPr>
          <w:noProof/>
          <w:sz w:val="22"/>
          <w:szCs w:val="22"/>
        </w:rPr>
        <w:t xml:space="preserve"> год уточнено Томскстатом в марте 202</w:t>
      </w:r>
      <w:r w:rsidR="0057754B" w:rsidRPr="009A29F0">
        <w:rPr>
          <w:noProof/>
          <w:sz w:val="22"/>
          <w:szCs w:val="22"/>
        </w:rPr>
        <w:t>4</w:t>
      </w:r>
      <w:r w:rsidRPr="009A29F0">
        <w:rPr>
          <w:noProof/>
          <w:sz w:val="22"/>
          <w:szCs w:val="22"/>
        </w:rPr>
        <w:t xml:space="preserve"> года</w:t>
      </w:r>
    </w:p>
    <w:p w:rsidR="008D7342" w:rsidRPr="009A29F0" w:rsidRDefault="008D7342" w:rsidP="008D7342">
      <w:pPr>
        <w:ind w:firstLine="567"/>
        <w:jc w:val="both"/>
        <w:rPr>
          <w:noProof/>
          <w:sz w:val="22"/>
          <w:szCs w:val="22"/>
        </w:rPr>
      </w:pPr>
      <w:r w:rsidRPr="009A29F0">
        <w:rPr>
          <w:noProof/>
          <w:sz w:val="24"/>
          <w:szCs w:val="24"/>
        </w:rPr>
        <w:t xml:space="preserve">** - </w:t>
      </w:r>
      <w:r w:rsidRPr="009A29F0">
        <w:rPr>
          <w:noProof/>
          <w:sz w:val="22"/>
          <w:szCs w:val="22"/>
        </w:rPr>
        <w:t>предварительные данные Томскстата</w:t>
      </w:r>
    </w:p>
    <w:p w:rsidR="008D7342" w:rsidRPr="001E6258" w:rsidRDefault="008D7342" w:rsidP="008D7342">
      <w:pPr>
        <w:ind w:firstLine="567"/>
        <w:jc w:val="both"/>
        <w:rPr>
          <w:noProof/>
          <w:sz w:val="22"/>
          <w:szCs w:val="22"/>
          <w:highlight w:val="yellow"/>
        </w:rPr>
      </w:pPr>
    </w:p>
    <w:p w:rsidR="009100C7" w:rsidRPr="001E6258" w:rsidRDefault="00000569" w:rsidP="00000569">
      <w:pPr>
        <w:ind w:firstLine="567"/>
        <w:jc w:val="both"/>
        <w:rPr>
          <w:noProof/>
          <w:sz w:val="24"/>
          <w:szCs w:val="24"/>
          <w:highlight w:val="yellow"/>
        </w:rPr>
      </w:pPr>
      <w:r w:rsidRPr="009A29F0">
        <w:rPr>
          <w:noProof/>
          <w:sz w:val="24"/>
          <w:szCs w:val="24"/>
        </w:rPr>
        <w:t xml:space="preserve">Согласно оперативным статистическим данным, объем инвестиций в основной капитал крупных и средних организаций Города Томска </w:t>
      </w:r>
      <w:r w:rsidR="00147156" w:rsidRPr="009A29F0">
        <w:rPr>
          <w:noProof/>
          <w:sz w:val="24"/>
          <w:szCs w:val="24"/>
        </w:rPr>
        <w:t>в 202</w:t>
      </w:r>
      <w:r w:rsidR="009A29F0" w:rsidRPr="009A29F0">
        <w:rPr>
          <w:noProof/>
          <w:sz w:val="24"/>
          <w:szCs w:val="24"/>
        </w:rPr>
        <w:t>3</w:t>
      </w:r>
      <w:r w:rsidR="00147156" w:rsidRPr="009A29F0">
        <w:rPr>
          <w:noProof/>
          <w:sz w:val="24"/>
          <w:szCs w:val="24"/>
        </w:rPr>
        <w:t xml:space="preserve"> году </w:t>
      </w:r>
      <w:r w:rsidRPr="009A29F0">
        <w:rPr>
          <w:noProof/>
          <w:sz w:val="24"/>
          <w:szCs w:val="24"/>
        </w:rPr>
        <w:t xml:space="preserve">составил </w:t>
      </w:r>
      <w:r w:rsidR="009A29F0" w:rsidRPr="009A29F0">
        <w:rPr>
          <w:noProof/>
          <w:sz w:val="24"/>
          <w:szCs w:val="24"/>
        </w:rPr>
        <w:t>41</w:t>
      </w:r>
      <w:r w:rsidR="0032020A" w:rsidRPr="009A29F0">
        <w:rPr>
          <w:noProof/>
          <w:sz w:val="24"/>
          <w:szCs w:val="24"/>
        </w:rPr>
        <w:t> </w:t>
      </w:r>
      <w:r w:rsidR="009A29F0" w:rsidRPr="009A29F0">
        <w:rPr>
          <w:noProof/>
          <w:sz w:val="24"/>
          <w:szCs w:val="24"/>
        </w:rPr>
        <w:t>478</w:t>
      </w:r>
      <w:r w:rsidRPr="009A29F0">
        <w:rPr>
          <w:noProof/>
          <w:sz w:val="24"/>
          <w:szCs w:val="24"/>
        </w:rPr>
        <w:t>,</w:t>
      </w:r>
      <w:r w:rsidR="009A29F0" w:rsidRPr="009A29F0">
        <w:rPr>
          <w:noProof/>
          <w:sz w:val="24"/>
          <w:szCs w:val="24"/>
        </w:rPr>
        <w:t>7</w:t>
      </w:r>
      <w:r w:rsidR="004C3B53">
        <w:rPr>
          <w:noProof/>
          <w:sz w:val="24"/>
          <w:szCs w:val="24"/>
        </w:rPr>
        <w:t xml:space="preserve"> млн</w:t>
      </w:r>
      <w:r w:rsidRPr="009A29F0">
        <w:rPr>
          <w:noProof/>
          <w:sz w:val="24"/>
          <w:szCs w:val="24"/>
        </w:rPr>
        <w:t xml:space="preserve"> руб., что на </w:t>
      </w:r>
      <w:r w:rsidR="009A29F0" w:rsidRPr="009A29F0">
        <w:rPr>
          <w:noProof/>
          <w:sz w:val="24"/>
          <w:szCs w:val="24"/>
        </w:rPr>
        <w:t>19</w:t>
      </w:r>
      <w:r w:rsidRPr="009A29F0">
        <w:rPr>
          <w:noProof/>
          <w:sz w:val="24"/>
          <w:szCs w:val="24"/>
        </w:rPr>
        <w:t>,</w:t>
      </w:r>
      <w:r w:rsidR="009A29F0" w:rsidRPr="009A29F0">
        <w:rPr>
          <w:noProof/>
          <w:sz w:val="24"/>
          <w:szCs w:val="24"/>
        </w:rPr>
        <w:t>6</w:t>
      </w:r>
      <w:r w:rsidRPr="009A29F0">
        <w:rPr>
          <w:noProof/>
          <w:sz w:val="24"/>
          <w:szCs w:val="24"/>
        </w:rPr>
        <w:t xml:space="preserve">% </w:t>
      </w:r>
      <w:r w:rsidR="009A29F0" w:rsidRPr="009A29F0">
        <w:rPr>
          <w:noProof/>
          <w:sz w:val="24"/>
          <w:szCs w:val="24"/>
        </w:rPr>
        <w:t>боль</w:t>
      </w:r>
      <w:r w:rsidRPr="009A29F0">
        <w:rPr>
          <w:noProof/>
          <w:sz w:val="24"/>
          <w:szCs w:val="24"/>
        </w:rPr>
        <w:t>ше, чем в 20</w:t>
      </w:r>
      <w:r w:rsidR="00171E6D" w:rsidRPr="009A29F0">
        <w:rPr>
          <w:noProof/>
          <w:sz w:val="24"/>
          <w:szCs w:val="24"/>
        </w:rPr>
        <w:t>2</w:t>
      </w:r>
      <w:r w:rsidR="009A29F0" w:rsidRPr="009A29F0">
        <w:rPr>
          <w:noProof/>
          <w:sz w:val="24"/>
          <w:szCs w:val="24"/>
        </w:rPr>
        <w:t>2</w:t>
      </w:r>
      <w:r w:rsidRPr="009A29F0">
        <w:rPr>
          <w:noProof/>
          <w:sz w:val="24"/>
          <w:szCs w:val="24"/>
        </w:rPr>
        <w:t xml:space="preserve"> году (</w:t>
      </w:r>
      <w:r w:rsidR="0032020A" w:rsidRPr="009A29F0">
        <w:rPr>
          <w:noProof/>
          <w:sz w:val="24"/>
          <w:szCs w:val="24"/>
        </w:rPr>
        <w:t>3</w:t>
      </w:r>
      <w:r w:rsidR="009A29F0" w:rsidRPr="009A29F0">
        <w:rPr>
          <w:noProof/>
          <w:sz w:val="24"/>
          <w:szCs w:val="24"/>
        </w:rPr>
        <w:t>4</w:t>
      </w:r>
      <w:r w:rsidR="00171E6D" w:rsidRPr="009A29F0">
        <w:rPr>
          <w:noProof/>
          <w:sz w:val="24"/>
          <w:szCs w:val="24"/>
          <w:lang w:val="en-US"/>
        </w:rPr>
        <w:t> </w:t>
      </w:r>
      <w:r w:rsidR="009A29F0" w:rsidRPr="009A29F0">
        <w:rPr>
          <w:noProof/>
          <w:sz w:val="24"/>
          <w:szCs w:val="24"/>
        </w:rPr>
        <w:t>688</w:t>
      </w:r>
      <w:r w:rsidRPr="009A29F0">
        <w:rPr>
          <w:noProof/>
          <w:sz w:val="24"/>
          <w:szCs w:val="24"/>
        </w:rPr>
        <w:t>,</w:t>
      </w:r>
      <w:r w:rsidR="009A29F0" w:rsidRPr="009A29F0">
        <w:rPr>
          <w:noProof/>
          <w:sz w:val="24"/>
          <w:szCs w:val="24"/>
        </w:rPr>
        <w:t>8</w:t>
      </w:r>
      <w:r w:rsidR="004C3B53">
        <w:rPr>
          <w:noProof/>
          <w:sz w:val="24"/>
          <w:szCs w:val="24"/>
        </w:rPr>
        <w:t xml:space="preserve"> млн</w:t>
      </w:r>
      <w:r w:rsidRPr="009A29F0">
        <w:rPr>
          <w:noProof/>
          <w:sz w:val="24"/>
          <w:szCs w:val="24"/>
        </w:rPr>
        <w:t xml:space="preserve"> руб.). В натуральном выражении зафиксирова</w:t>
      </w:r>
      <w:r w:rsidR="00147156" w:rsidRPr="009A29F0">
        <w:rPr>
          <w:noProof/>
          <w:sz w:val="24"/>
          <w:szCs w:val="24"/>
        </w:rPr>
        <w:t xml:space="preserve">но </w:t>
      </w:r>
      <w:r w:rsidR="009A29F0" w:rsidRPr="009A29F0">
        <w:rPr>
          <w:noProof/>
          <w:sz w:val="24"/>
          <w:szCs w:val="24"/>
        </w:rPr>
        <w:t>увелич</w:t>
      </w:r>
      <w:r w:rsidR="00147156" w:rsidRPr="009A29F0">
        <w:rPr>
          <w:noProof/>
          <w:sz w:val="24"/>
          <w:szCs w:val="24"/>
        </w:rPr>
        <w:t xml:space="preserve">ение объема инвестиций </w:t>
      </w:r>
      <w:r w:rsidRPr="009A29F0">
        <w:rPr>
          <w:noProof/>
          <w:sz w:val="24"/>
          <w:szCs w:val="24"/>
        </w:rPr>
        <w:t xml:space="preserve">на </w:t>
      </w:r>
      <w:r w:rsidR="009100C7" w:rsidRPr="009A29F0">
        <w:rPr>
          <w:noProof/>
          <w:sz w:val="24"/>
          <w:szCs w:val="24"/>
        </w:rPr>
        <w:t>1</w:t>
      </w:r>
      <w:r w:rsidR="009A29F0" w:rsidRPr="009A29F0">
        <w:rPr>
          <w:noProof/>
          <w:sz w:val="24"/>
          <w:szCs w:val="24"/>
        </w:rPr>
        <w:t>0</w:t>
      </w:r>
      <w:r w:rsidRPr="009A29F0">
        <w:rPr>
          <w:noProof/>
          <w:sz w:val="24"/>
          <w:szCs w:val="24"/>
        </w:rPr>
        <w:t>,</w:t>
      </w:r>
      <w:r w:rsidR="009100C7" w:rsidRPr="009A29F0">
        <w:rPr>
          <w:noProof/>
          <w:sz w:val="24"/>
          <w:szCs w:val="24"/>
        </w:rPr>
        <w:t>4</w:t>
      </w:r>
      <w:r w:rsidRPr="009A29F0">
        <w:rPr>
          <w:noProof/>
          <w:sz w:val="24"/>
          <w:szCs w:val="24"/>
        </w:rPr>
        <w:t>% в сравнении с 20</w:t>
      </w:r>
      <w:r w:rsidR="00171E6D" w:rsidRPr="009A29F0">
        <w:rPr>
          <w:noProof/>
          <w:sz w:val="24"/>
          <w:szCs w:val="24"/>
        </w:rPr>
        <w:t>2</w:t>
      </w:r>
      <w:r w:rsidR="009A29F0" w:rsidRPr="009A29F0">
        <w:rPr>
          <w:noProof/>
          <w:sz w:val="24"/>
          <w:szCs w:val="24"/>
        </w:rPr>
        <w:t>2</w:t>
      </w:r>
      <w:r w:rsidRPr="009A29F0">
        <w:rPr>
          <w:noProof/>
          <w:sz w:val="24"/>
          <w:szCs w:val="24"/>
        </w:rPr>
        <w:t xml:space="preserve"> годом. </w:t>
      </w:r>
    </w:p>
    <w:p w:rsidR="00F2111F" w:rsidRPr="009A29F0" w:rsidRDefault="00000569" w:rsidP="00000569">
      <w:pPr>
        <w:ind w:firstLine="567"/>
        <w:jc w:val="both"/>
        <w:rPr>
          <w:noProof/>
          <w:sz w:val="24"/>
          <w:szCs w:val="24"/>
        </w:rPr>
      </w:pPr>
      <w:r w:rsidRPr="009A29F0">
        <w:rPr>
          <w:noProof/>
          <w:sz w:val="24"/>
          <w:szCs w:val="24"/>
        </w:rPr>
        <w:t xml:space="preserve">Доля бюджетных инвестиций в общем объеме инвестиций в основной капитал крупных и средних предприятий </w:t>
      </w:r>
      <w:r w:rsidR="009A29F0" w:rsidRPr="009A29F0">
        <w:rPr>
          <w:noProof/>
          <w:sz w:val="24"/>
          <w:szCs w:val="24"/>
        </w:rPr>
        <w:t>увелич</w:t>
      </w:r>
      <w:r w:rsidR="009100C7" w:rsidRPr="009A29F0">
        <w:rPr>
          <w:noProof/>
          <w:sz w:val="24"/>
          <w:szCs w:val="24"/>
        </w:rPr>
        <w:t>илась</w:t>
      </w:r>
      <w:r w:rsidRPr="009A29F0">
        <w:rPr>
          <w:noProof/>
          <w:sz w:val="24"/>
          <w:szCs w:val="24"/>
        </w:rPr>
        <w:t xml:space="preserve"> с </w:t>
      </w:r>
      <w:r w:rsidR="009A29F0" w:rsidRPr="009A29F0">
        <w:rPr>
          <w:noProof/>
          <w:sz w:val="24"/>
          <w:szCs w:val="24"/>
        </w:rPr>
        <w:t>15</w:t>
      </w:r>
      <w:r w:rsidRPr="009A29F0">
        <w:rPr>
          <w:noProof/>
          <w:sz w:val="24"/>
          <w:szCs w:val="24"/>
        </w:rPr>
        <w:t>,</w:t>
      </w:r>
      <w:r w:rsidR="009A29F0" w:rsidRPr="009A29F0">
        <w:rPr>
          <w:noProof/>
          <w:sz w:val="24"/>
          <w:szCs w:val="24"/>
        </w:rPr>
        <w:t>3</w:t>
      </w:r>
      <w:r w:rsidRPr="009A29F0">
        <w:rPr>
          <w:noProof/>
          <w:sz w:val="24"/>
          <w:szCs w:val="24"/>
        </w:rPr>
        <w:t xml:space="preserve">% в </w:t>
      </w:r>
      <w:r w:rsidR="00171E6D" w:rsidRPr="009A29F0">
        <w:rPr>
          <w:noProof/>
          <w:sz w:val="24"/>
          <w:szCs w:val="24"/>
        </w:rPr>
        <w:t>202</w:t>
      </w:r>
      <w:r w:rsidR="004C3B53">
        <w:rPr>
          <w:noProof/>
          <w:sz w:val="24"/>
          <w:szCs w:val="24"/>
        </w:rPr>
        <w:t>2</w:t>
      </w:r>
      <w:r w:rsidR="00171E6D" w:rsidRPr="009A29F0">
        <w:rPr>
          <w:noProof/>
          <w:sz w:val="24"/>
          <w:szCs w:val="24"/>
        </w:rPr>
        <w:t xml:space="preserve"> году (</w:t>
      </w:r>
      <w:r w:rsidR="009A29F0" w:rsidRPr="009A29F0">
        <w:rPr>
          <w:noProof/>
          <w:sz w:val="24"/>
          <w:szCs w:val="24"/>
        </w:rPr>
        <w:t>5 318 </w:t>
      </w:r>
      <w:r w:rsidR="00171E6D" w:rsidRPr="009A29F0">
        <w:rPr>
          <w:noProof/>
          <w:sz w:val="24"/>
          <w:szCs w:val="24"/>
        </w:rPr>
        <w:t>млн</w:t>
      </w:r>
      <w:r w:rsidR="004C3B53">
        <w:rPr>
          <w:noProof/>
          <w:sz w:val="24"/>
          <w:szCs w:val="24"/>
        </w:rPr>
        <w:t xml:space="preserve"> </w:t>
      </w:r>
      <w:r w:rsidR="00171E6D" w:rsidRPr="009A29F0">
        <w:rPr>
          <w:noProof/>
          <w:sz w:val="24"/>
          <w:szCs w:val="24"/>
        </w:rPr>
        <w:t>руб.)</w:t>
      </w:r>
      <w:r w:rsidRPr="009A29F0">
        <w:rPr>
          <w:noProof/>
          <w:sz w:val="24"/>
          <w:szCs w:val="24"/>
        </w:rPr>
        <w:t xml:space="preserve"> до </w:t>
      </w:r>
      <w:r w:rsidR="009100C7" w:rsidRPr="009A29F0">
        <w:rPr>
          <w:noProof/>
          <w:sz w:val="24"/>
          <w:szCs w:val="24"/>
        </w:rPr>
        <w:t>1</w:t>
      </w:r>
      <w:r w:rsidR="009A29F0" w:rsidRPr="009A29F0">
        <w:rPr>
          <w:noProof/>
          <w:sz w:val="24"/>
          <w:szCs w:val="24"/>
        </w:rPr>
        <w:t>9</w:t>
      </w:r>
      <w:r w:rsidRPr="009A29F0">
        <w:rPr>
          <w:noProof/>
          <w:sz w:val="24"/>
          <w:szCs w:val="24"/>
        </w:rPr>
        <w:t>,</w:t>
      </w:r>
      <w:r w:rsidR="009A29F0" w:rsidRPr="009A29F0">
        <w:rPr>
          <w:noProof/>
          <w:sz w:val="24"/>
          <w:szCs w:val="24"/>
        </w:rPr>
        <w:t>2</w:t>
      </w:r>
      <w:r w:rsidRPr="009A29F0">
        <w:rPr>
          <w:noProof/>
          <w:sz w:val="24"/>
          <w:szCs w:val="24"/>
        </w:rPr>
        <w:t>% в 202</w:t>
      </w:r>
      <w:r w:rsidR="009A29F0" w:rsidRPr="009A29F0">
        <w:rPr>
          <w:noProof/>
          <w:sz w:val="24"/>
          <w:szCs w:val="24"/>
        </w:rPr>
        <w:t>3</w:t>
      </w:r>
      <w:r w:rsidRPr="009A29F0">
        <w:rPr>
          <w:noProof/>
          <w:sz w:val="24"/>
          <w:szCs w:val="24"/>
        </w:rPr>
        <w:t xml:space="preserve"> году (</w:t>
      </w:r>
      <w:r w:rsidR="009A29F0" w:rsidRPr="009A29F0">
        <w:rPr>
          <w:noProof/>
          <w:sz w:val="24"/>
          <w:szCs w:val="24"/>
        </w:rPr>
        <w:t>7</w:t>
      </w:r>
      <w:r w:rsidRPr="009A29F0">
        <w:rPr>
          <w:noProof/>
          <w:sz w:val="24"/>
          <w:szCs w:val="24"/>
        </w:rPr>
        <w:t> </w:t>
      </w:r>
      <w:r w:rsidR="009A29F0" w:rsidRPr="009A29F0">
        <w:rPr>
          <w:noProof/>
          <w:sz w:val="24"/>
          <w:szCs w:val="24"/>
        </w:rPr>
        <w:t>943</w:t>
      </w:r>
      <w:r w:rsidRPr="009A29F0">
        <w:rPr>
          <w:noProof/>
          <w:sz w:val="24"/>
          <w:szCs w:val="24"/>
        </w:rPr>
        <w:t> млн</w:t>
      </w:r>
      <w:r w:rsidR="004C3B53">
        <w:rPr>
          <w:noProof/>
          <w:sz w:val="24"/>
          <w:szCs w:val="24"/>
        </w:rPr>
        <w:t xml:space="preserve"> </w:t>
      </w:r>
      <w:r w:rsidRPr="009A29F0">
        <w:rPr>
          <w:noProof/>
          <w:sz w:val="24"/>
          <w:szCs w:val="24"/>
        </w:rPr>
        <w:t>руб.) Учитывая данный факт, а также снижение среднегодовой численности постоянного населения</w:t>
      </w:r>
      <w:r w:rsidR="00596757" w:rsidRPr="009A29F0">
        <w:rPr>
          <w:noProof/>
          <w:sz w:val="24"/>
          <w:szCs w:val="24"/>
        </w:rPr>
        <w:t xml:space="preserve">, </w:t>
      </w:r>
      <w:r w:rsidRPr="009A29F0">
        <w:rPr>
          <w:noProof/>
          <w:sz w:val="24"/>
          <w:szCs w:val="24"/>
        </w:rPr>
        <w:t xml:space="preserve">на </w:t>
      </w:r>
      <w:r w:rsidR="00596757" w:rsidRPr="009A29F0">
        <w:rPr>
          <w:noProof/>
          <w:sz w:val="24"/>
          <w:szCs w:val="24"/>
        </w:rPr>
        <w:t>2</w:t>
      </w:r>
      <w:r w:rsidRPr="009A29F0">
        <w:rPr>
          <w:noProof/>
          <w:sz w:val="24"/>
          <w:szCs w:val="24"/>
        </w:rPr>
        <w:t>,</w:t>
      </w:r>
      <w:r w:rsidR="00596757" w:rsidRPr="009A29F0">
        <w:rPr>
          <w:noProof/>
          <w:sz w:val="24"/>
          <w:szCs w:val="24"/>
        </w:rPr>
        <w:t>5</w:t>
      </w:r>
      <w:r w:rsidRPr="009A29F0">
        <w:rPr>
          <w:noProof/>
          <w:sz w:val="24"/>
          <w:szCs w:val="24"/>
        </w:rPr>
        <w:t>% (с 5</w:t>
      </w:r>
      <w:r w:rsidR="009A29F0" w:rsidRPr="009A29F0">
        <w:rPr>
          <w:noProof/>
          <w:sz w:val="24"/>
          <w:szCs w:val="24"/>
        </w:rPr>
        <w:t>75</w:t>
      </w:r>
      <w:r w:rsidRPr="009A29F0">
        <w:rPr>
          <w:noProof/>
          <w:sz w:val="24"/>
          <w:szCs w:val="24"/>
        </w:rPr>
        <w:t>,</w:t>
      </w:r>
      <w:r w:rsidR="009A29F0" w:rsidRPr="009A29F0">
        <w:rPr>
          <w:noProof/>
          <w:sz w:val="24"/>
          <w:szCs w:val="24"/>
        </w:rPr>
        <w:t>7</w:t>
      </w:r>
      <w:r w:rsidRPr="009A29F0">
        <w:rPr>
          <w:noProof/>
          <w:sz w:val="24"/>
          <w:szCs w:val="24"/>
        </w:rPr>
        <w:t> тыс. человек в 20</w:t>
      </w:r>
      <w:r w:rsidR="00171E6D" w:rsidRPr="009A29F0">
        <w:rPr>
          <w:noProof/>
          <w:sz w:val="24"/>
          <w:szCs w:val="24"/>
        </w:rPr>
        <w:t>2</w:t>
      </w:r>
      <w:r w:rsidR="009A29F0" w:rsidRPr="009A29F0">
        <w:rPr>
          <w:noProof/>
          <w:sz w:val="24"/>
          <w:szCs w:val="24"/>
        </w:rPr>
        <w:t>2</w:t>
      </w:r>
      <w:r w:rsidRPr="009A29F0">
        <w:rPr>
          <w:noProof/>
          <w:sz w:val="24"/>
          <w:szCs w:val="24"/>
        </w:rPr>
        <w:t xml:space="preserve"> году до 5</w:t>
      </w:r>
      <w:r w:rsidR="009A29F0" w:rsidRPr="009A29F0">
        <w:rPr>
          <w:noProof/>
          <w:sz w:val="24"/>
          <w:szCs w:val="24"/>
        </w:rPr>
        <w:t>69</w:t>
      </w:r>
      <w:r w:rsidRPr="009A29F0">
        <w:rPr>
          <w:noProof/>
          <w:sz w:val="24"/>
          <w:szCs w:val="24"/>
        </w:rPr>
        <w:t>,</w:t>
      </w:r>
      <w:r w:rsidR="009A29F0" w:rsidRPr="009A29F0">
        <w:rPr>
          <w:noProof/>
          <w:sz w:val="24"/>
          <w:szCs w:val="24"/>
        </w:rPr>
        <w:t>0</w:t>
      </w:r>
      <w:r w:rsidRPr="009A29F0">
        <w:rPr>
          <w:noProof/>
          <w:sz w:val="24"/>
          <w:szCs w:val="24"/>
        </w:rPr>
        <w:t> тыс. человек в 202</w:t>
      </w:r>
      <w:r w:rsidR="009A29F0" w:rsidRPr="009A29F0">
        <w:rPr>
          <w:noProof/>
          <w:sz w:val="24"/>
          <w:szCs w:val="24"/>
        </w:rPr>
        <w:t>3</w:t>
      </w:r>
      <w:r w:rsidRPr="009A29F0">
        <w:rPr>
          <w:noProof/>
          <w:sz w:val="24"/>
          <w:szCs w:val="24"/>
        </w:rPr>
        <w:t xml:space="preserve"> году), в отчетном году зафиксирован </w:t>
      </w:r>
      <w:r w:rsidR="00171E6D" w:rsidRPr="009A29F0">
        <w:rPr>
          <w:noProof/>
          <w:sz w:val="24"/>
          <w:szCs w:val="24"/>
        </w:rPr>
        <w:t>рост</w:t>
      </w:r>
      <w:r w:rsidRPr="009A29F0">
        <w:rPr>
          <w:noProof/>
          <w:sz w:val="24"/>
          <w:szCs w:val="24"/>
        </w:rPr>
        <w:t xml:space="preserve"> значения показателя «Объем инвестиций </w:t>
      </w:r>
      <w:r w:rsidRPr="009A29F0">
        <w:rPr>
          <w:sz w:val="24"/>
          <w:szCs w:val="24"/>
        </w:rPr>
        <w:t xml:space="preserve">в основной капитал (за исключением бюджетных средств) в расчете на 1 жителя» с </w:t>
      </w:r>
      <w:r w:rsidR="009A29F0" w:rsidRPr="009A29F0">
        <w:rPr>
          <w:sz w:val="24"/>
          <w:szCs w:val="24"/>
        </w:rPr>
        <w:t>51 676,8</w:t>
      </w:r>
      <w:r w:rsidR="00171E6D" w:rsidRPr="009A29F0">
        <w:rPr>
          <w:sz w:val="24"/>
          <w:szCs w:val="24"/>
        </w:rPr>
        <w:t xml:space="preserve"> руб. до </w:t>
      </w:r>
      <w:r w:rsidR="009A29F0" w:rsidRPr="009A29F0">
        <w:rPr>
          <w:sz w:val="24"/>
          <w:szCs w:val="24"/>
        </w:rPr>
        <w:t>58 </w:t>
      </w:r>
      <w:r w:rsidR="009100C7" w:rsidRPr="009A29F0">
        <w:rPr>
          <w:sz w:val="24"/>
          <w:szCs w:val="24"/>
        </w:rPr>
        <w:t>9</w:t>
      </w:r>
      <w:r w:rsidR="009A29F0" w:rsidRPr="009A29F0">
        <w:rPr>
          <w:sz w:val="24"/>
          <w:szCs w:val="24"/>
        </w:rPr>
        <w:t>37,4</w:t>
      </w:r>
      <w:r w:rsidRPr="009A29F0">
        <w:rPr>
          <w:sz w:val="24"/>
          <w:szCs w:val="24"/>
        </w:rPr>
        <w:t xml:space="preserve"> руб. (на </w:t>
      </w:r>
      <w:r w:rsidR="00596757" w:rsidRPr="009A29F0">
        <w:rPr>
          <w:sz w:val="24"/>
          <w:szCs w:val="24"/>
        </w:rPr>
        <w:t>1</w:t>
      </w:r>
      <w:r w:rsidR="009A29F0" w:rsidRPr="009A29F0">
        <w:rPr>
          <w:sz w:val="24"/>
          <w:szCs w:val="24"/>
        </w:rPr>
        <w:t>4</w:t>
      </w:r>
      <w:r w:rsidRPr="009A29F0">
        <w:rPr>
          <w:sz w:val="24"/>
          <w:szCs w:val="24"/>
        </w:rPr>
        <w:t>,</w:t>
      </w:r>
      <w:r w:rsidR="009A29F0" w:rsidRPr="009A29F0">
        <w:rPr>
          <w:sz w:val="24"/>
          <w:szCs w:val="24"/>
        </w:rPr>
        <w:t>1</w:t>
      </w:r>
      <w:r w:rsidRPr="009A29F0">
        <w:rPr>
          <w:sz w:val="24"/>
          <w:szCs w:val="24"/>
        </w:rPr>
        <w:t>%).</w:t>
      </w:r>
    </w:p>
    <w:p w:rsidR="009D2F69" w:rsidRPr="00E618AB" w:rsidRDefault="009D2F69" w:rsidP="009D2F69">
      <w:pPr>
        <w:tabs>
          <w:tab w:val="left" w:pos="851"/>
        </w:tabs>
        <w:suppressAutoHyphens/>
        <w:ind w:firstLine="567"/>
        <w:jc w:val="both"/>
        <w:rPr>
          <w:bCs/>
          <w:sz w:val="24"/>
          <w:szCs w:val="24"/>
        </w:rPr>
      </w:pPr>
      <w:r w:rsidRPr="00E618AB">
        <w:rPr>
          <w:color w:val="000000" w:themeColor="text1"/>
          <w:sz w:val="24"/>
          <w:szCs w:val="24"/>
        </w:rPr>
        <w:t>Ежегодно актуализируемый Реестр инвестиционных проектов и предложений муниципального образования «Город Томск» на 01.01.202</w:t>
      </w:r>
      <w:r w:rsidR="007B4DA2">
        <w:rPr>
          <w:color w:val="000000" w:themeColor="text1"/>
          <w:sz w:val="24"/>
          <w:szCs w:val="24"/>
        </w:rPr>
        <w:t>4</w:t>
      </w:r>
      <w:r w:rsidRPr="00E618AB">
        <w:rPr>
          <w:color w:val="000000" w:themeColor="text1"/>
          <w:sz w:val="24"/>
          <w:szCs w:val="24"/>
        </w:rPr>
        <w:t xml:space="preserve"> </w:t>
      </w:r>
      <w:r w:rsidRPr="00E618AB">
        <w:rPr>
          <w:bCs/>
          <w:sz w:val="24"/>
          <w:szCs w:val="24"/>
        </w:rPr>
        <w:t>включал 75 проектов на сумму 119,3 млрд руб. Из них 67 проектов на сумму 45 млрд руб. в производственной сфере, 2 проекта на сумму 18 млрд руб. в жилищной сфере, 4 проекта на сумму 56,7 млрд руб. в сфере образования (в том числе проект по строительству студенческого кампуса).</w:t>
      </w:r>
    </w:p>
    <w:p w:rsidR="009D2F69" w:rsidRPr="00E618AB" w:rsidRDefault="009D2F69" w:rsidP="009D2F69">
      <w:pPr>
        <w:tabs>
          <w:tab w:val="left" w:pos="851"/>
        </w:tabs>
        <w:suppressAutoHyphens/>
        <w:ind w:firstLine="567"/>
        <w:jc w:val="both"/>
        <w:rPr>
          <w:color w:val="000000" w:themeColor="text1"/>
          <w:sz w:val="24"/>
          <w:szCs w:val="24"/>
        </w:rPr>
      </w:pPr>
      <w:r w:rsidRPr="00E618AB">
        <w:rPr>
          <w:color w:val="000000" w:themeColor="text1"/>
          <w:sz w:val="24"/>
          <w:szCs w:val="24"/>
        </w:rPr>
        <w:lastRenderedPageBreak/>
        <w:t xml:space="preserve">В результате реализации данных проектов планируется создание около 8 тысяч новых рабочих мест. </w:t>
      </w:r>
    </w:p>
    <w:p w:rsidR="009D2F69" w:rsidRPr="00E618AB" w:rsidRDefault="009D2F69" w:rsidP="009D2F69">
      <w:pPr>
        <w:widowControl w:val="0"/>
        <w:tabs>
          <w:tab w:val="left" w:pos="284"/>
        </w:tabs>
        <w:ind w:firstLine="567"/>
        <w:jc w:val="both"/>
        <w:rPr>
          <w:rFonts w:eastAsia="Arial Unicode MS"/>
          <w:color w:val="000000" w:themeColor="text1"/>
          <w:sz w:val="24"/>
          <w:szCs w:val="24"/>
          <w:lang w:bidi="ru-RU"/>
        </w:rPr>
      </w:pPr>
      <w:r w:rsidRPr="00E618AB">
        <w:rPr>
          <w:rFonts w:eastAsia="Arial Unicode MS"/>
          <w:color w:val="000000" w:themeColor="text1"/>
          <w:sz w:val="24"/>
          <w:szCs w:val="24"/>
          <w:lang w:bidi="ru-RU"/>
        </w:rPr>
        <w:t>В 2023 году реализованы следующие проекты:</w:t>
      </w:r>
    </w:p>
    <w:p w:rsidR="009D2F69" w:rsidRPr="004C3B53" w:rsidRDefault="009D2F69" w:rsidP="004C3B53">
      <w:pPr>
        <w:numPr>
          <w:ilvl w:val="0"/>
          <w:numId w:val="19"/>
        </w:numPr>
        <w:tabs>
          <w:tab w:val="left" w:pos="142"/>
        </w:tabs>
        <w:ind w:left="0" w:firstLine="567"/>
        <w:contextualSpacing/>
        <w:jc w:val="both"/>
        <w:rPr>
          <w:sz w:val="24"/>
          <w:szCs w:val="24"/>
        </w:rPr>
      </w:pPr>
      <w:r w:rsidRPr="00E618AB">
        <w:rPr>
          <w:sz w:val="24"/>
          <w:szCs w:val="24"/>
        </w:rPr>
        <w:t>АО «</w:t>
      </w:r>
      <w:proofErr w:type="spellStart"/>
      <w:r w:rsidRPr="00E618AB">
        <w:rPr>
          <w:sz w:val="24"/>
          <w:szCs w:val="24"/>
        </w:rPr>
        <w:t>ПроКвант</w:t>
      </w:r>
      <w:proofErr w:type="spellEnd"/>
      <w:r w:rsidRPr="00E618AB">
        <w:rPr>
          <w:sz w:val="24"/>
          <w:szCs w:val="24"/>
        </w:rPr>
        <w:t>» – построены</w:t>
      </w:r>
      <w:r w:rsidRPr="004C3B53">
        <w:rPr>
          <w:sz w:val="24"/>
          <w:szCs w:val="24"/>
        </w:rPr>
        <w:t xml:space="preserve"> производственно-административное здание, стр. 1 (первый этап строительства) и </w:t>
      </w:r>
      <w:r w:rsidRPr="00E618AB">
        <w:rPr>
          <w:sz w:val="24"/>
          <w:szCs w:val="24"/>
        </w:rPr>
        <w:t>газовая котельная для теплоснабжения здания по пр. Развития, 9;</w:t>
      </w:r>
    </w:p>
    <w:p w:rsidR="009D2F69" w:rsidRPr="00E618AB" w:rsidRDefault="009D2F69" w:rsidP="009D2F69">
      <w:pPr>
        <w:numPr>
          <w:ilvl w:val="0"/>
          <w:numId w:val="19"/>
        </w:numPr>
        <w:tabs>
          <w:tab w:val="left" w:pos="142"/>
        </w:tabs>
        <w:ind w:left="0" w:firstLine="567"/>
        <w:contextualSpacing/>
        <w:jc w:val="both"/>
        <w:rPr>
          <w:sz w:val="24"/>
          <w:szCs w:val="24"/>
        </w:rPr>
      </w:pPr>
      <w:r w:rsidRPr="00E618AB">
        <w:rPr>
          <w:sz w:val="24"/>
          <w:szCs w:val="24"/>
        </w:rPr>
        <w:t>ООО «АБЗ-4» –</w:t>
      </w:r>
      <w:r w:rsidRPr="00E618AB">
        <w:rPr>
          <w:rFonts w:eastAsia="Calibri"/>
          <w:sz w:val="24"/>
          <w:szCs w:val="24"/>
        </w:rPr>
        <w:t xml:space="preserve"> введено в эксплуатацию здание асфальтобетонного завода на территории промышленного парка «Томск» по ул. </w:t>
      </w:r>
      <w:proofErr w:type="spellStart"/>
      <w:r w:rsidRPr="00E618AB">
        <w:rPr>
          <w:rFonts w:eastAsia="Calibri"/>
          <w:sz w:val="24"/>
          <w:szCs w:val="24"/>
        </w:rPr>
        <w:t>Кузовлевский</w:t>
      </w:r>
      <w:proofErr w:type="spellEnd"/>
      <w:r w:rsidRPr="00E618AB">
        <w:rPr>
          <w:rFonts w:eastAsia="Calibri"/>
          <w:sz w:val="24"/>
          <w:szCs w:val="24"/>
        </w:rPr>
        <w:t xml:space="preserve"> тракт, 1/11;</w:t>
      </w:r>
      <w:r w:rsidRPr="00E618AB">
        <w:rPr>
          <w:sz w:val="24"/>
          <w:szCs w:val="24"/>
        </w:rPr>
        <w:t xml:space="preserve"> </w:t>
      </w:r>
    </w:p>
    <w:p w:rsidR="009D2F69" w:rsidRPr="00E618AB" w:rsidRDefault="009D2F69" w:rsidP="009D2F69">
      <w:pPr>
        <w:numPr>
          <w:ilvl w:val="0"/>
          <w:numId w:val="19"/>
        </w:numPr>
        <w:tabs>
          <w:tab w:val="left" w:pos="142"/>
        </w:tabs>
        <w:ind w:left="0" w:firstLine="567"/>
        <w:contextualSpacing/>
        <w:jc w:val="both"/>
        <w:rPr>
          <w:sz w:val="24"/>
          <w:szCs w:val="24"/>
        </w:rPr>
      </w:pPr>
      <w:r w:rsidRPr="00E618AB">
        <w:rPr>
          <w:sz w:val="24"/>
          <w:szCs w:val="24"/>
        </w:rPr>
        <w:t>АО «НПЦ «Полюс» - проведена реконструкция и техническое перевооружение производственно-технологической и экспериментальной базы для обеспечения производства космических аппаратов системы ГЛОНАСС по адресам: пр. Кирова, 51а, стр. 9, пр. Комсомольский, 79, ул. Киевская, 66 (производственный корпус №15);</w:t>
      </w:r>
    </w:p>
    <w:p w:rsidR="009D2F69" w:rsidRPr="00E618AB" w:rsidRDefault="009D2F69" w:rsidP="009D2F69">
      <w:pPr>
        <w:numPr>
          <w:ilvl w:val="0"/>
          <w:numId w:val="19"/>
        </w:numPr>
        <w:tabs>
          <w:tab w:val="left" w:pos="142"/>
        </w:tabs>
        <w:ind w:left="0" w:firstLine="567"/>
        <w:contextualSpacing/>
        <w:jc w:val="both"/>
        <w:rPr>
          <w:sz w:val="24"/>
          <w:szCs w:val="24"/>
        </w:rPr>
      </w:pPr>
      <w:r w:rsidRPr="00E618AB">
        <w:rPr>
          <w:sz w:val="24"/>
          <w:szCs w:val="24"/>
        </w:rPr>
        <w:t>ООО «ТОМЭКО» - проведена реконструкция здания по ул. Высоцкого, 33, стр. 7;</w:t>
      </w:r>
    </w:p>
    <w:p w:rsidR="009D2F69" w:rsidRPr="00E618AB" w:rsidRDefault="009D2F69" w:rsidP="009D2F69">
      <w:pPr>
        <w:numPr>
          <w:ilvl w:val="0"/>
          <w:numId w:val="19"/>
        </w:numPr>
        <w:tabs>
          <w:tab w:val="left" w:pos="142"/>
        </w:tabs>
        <w:ind w:left="0" w:firstLine="567"/>
        <w:contextualSpacing/>
        <w:jc w:val="both"/>
        <w:rPr>
          <w:sz w:val="24"/>
          <w:szCs w:val="24"/>
        </w:rPr>
      </w:pPr>
      <w:r w:rsidRPr="00E618AB">
        <w:rPr>
          <w:sz w:val="24"/>
          <w:szCs w:val="24"/>
        </w:rPr>
        <w:t>АО «</w:t>
      </w:r>
      <w:proofErr w:type="spellStart"/>
      <w:r w:rsidRPr="00E618AB">
        <w:rPr>
          <w:sz w:val="24"/>
          <w:szCs w:val="24"/>
        </w:rPr>
        <w:t>ТомскНИПИнефть</w:t>
      </w:r>
      <w:proofErr w:type="spellEnd"/>
      <w:r w:rsidRPr="00E618AB">
        <w:rPr>
          <w:sz w:val="24"/>
          <w:szCs w:val="24"/>
        </w:rPr>
        <w:t>» - построено административное здание (блок «Д») по пр. Мира, 70;</w:t>
      </w:r>
    </w:p>
    <w:p w:rsidR="009D2F69" w:rsidRPr="00E618AB" w:rsidRDefault="009D2F69" w:rsidP="009D2F69">
      <w:pPr>
        <w:numPr>
          <w:ilvl w:val="0"/>
          <w:numId w:val="19"/>
        </w:numPr>
        <w:tabs>
          <w:tab w:val="left" w:pos="142"/>
        </w:tabs>
        <w:ind w:left="0" w:firstLine="567"/>
        <w:contextualSpacing/>
        <w:jc w:val="both"/>
        <w:rPr>
          <w:sz w:val="24"/>
          <w:szCs w:val="24"/>
        </w:rPr>
      </w:pPr>
      <w:r w:rsidRPr="00E618AB">
        <w:rPr>
          <w:sz w:val="24"/>
          <w:szCs w:val="24"/>
        </w:rPr>
        <w:t>ООО «Лес-Экспорт» - построена промышленная база по ул. Причальная, 10 (1 этап строительства, склад №1);</w:t>
      </w:r>
    </w:p>
    <w:p w:rsidR="009D2F69" w:rsidRPr="00E618AB" w:rsidRDefault="009D2F69" w:rsidP="009D2F69">
      <w:pPr>
        <w:numPr>
          <w:ilvl w:val="0"/>
          <w:numId w:val="19"/>
        </w:numPr>
        <w:tabs>
          <w:tab w:val="left" w:pos="142"/>
        </w:tabs>
        <w:ind w:left="0" w:firstLine="567"/>
        <w:contextualSpacing/>
        <w:jc w:val="both"/>
        <w:rPr>
          <w:sz w:val="24"/>
          <w:szCs w:val="24"/>
        </w:rPr>
      </w:pPr>
      <w:r w:rsidRPr="00E618AB">
        <w:rPr>
          <w:sz w:val="24"/>
          <w:szCs w:val="24"/>
        </w:rPr>
        <w:t>ООО «</w:t>
      </w:r>
      <w:proofErr w:type="spellStart"/>
      <w:r w:rsidRPr="00E618AB">
        <w:rPr>
          <w:sz w:val="24"/>
          <w:szCs w:val="24"/>
        </w:rPr>
        <w:t>Химремонт</w:t>
      </w:r>
      <w:proofErr w:type="spellEnd"/>
      <w:r w:rsidRPr="00E618AB">
        <w:rPr>
          <w:sz w:val="24"/>
          <w:szCs w:val="24"/>
        </w:rPr>
        <w:t>» - построено здание склада по ул. </w:t>
      </w:r>
      <w:proofErr w:type="spellStart"/>
      <w:r w:rsidRPr="00E618AB">
        <w:rPr>
          <w:sz w:val="24"/>
          <w:szCs w:val="24"/>
        </w:rPr>
        <w:t>Кузовлевский</w:t>
      </w:r>
      <w:proofErr w:type="spellEnd"/>
      <w:r w:rsidRPr="00E618AB">
        <w:rPr>
          <w:sz w:val="24"/>
          <w:szCs w:val="24"/>
        </w:rPr>
        <w:t xml:space="preserve"> тракт, 4а/1;</w:t>
      </w:r>
    </w:p>
    <w:p w:rsidR="009D2F69" w:rsidRPr="00E618AB" w:rsidRDefault="009D2F69" w:rsidP="009D2F69">
      <w:pPr>
        <w:numPr>
          <w:ilvl w:val="0"/>
          <w:numId w:val="19"/>
        </w:numPr>
        <w:tabs>
          <w:tab w:val="left" w:pos="142"/>
        </w:tabs>
        <w:ind w:left="0" w:firstLine="567"/>
        <w:contextualSpacing/>
        <w:jc w:val="both"/>
        <w:rPr>
          <w:sz w:val="24"/>
          <w:szCs w:val="24"/>
        </w:rPr>
      </w:pPr>
      <w:r w:rsidRPr="00E618AB">
        <w:rPr>
          <w:sz w:val="24"/>
          <w:szCs w:val="24"/>
        </w:rPr>
        <w:t>ООО «</w:t>
      </w:r>
      <w:proofErr w:type="spellStart"/>
      <w:r w:rsidRPr="00E618AB">
        <w:rPr>
          <w:sz w:val="24"/>
          <w:szCs w:val="24"/>
        </w:rPr>
        <w:t>Фортресс</w:t>
      </w:r>
      <w:proofErr w:type="spellEnd"/>
      <w:r w:rsidRPr="00E618AB">
        <w:rPr>
          <w:sz w:val="24"/>
          <w:szCs w:val="24"/>
        </w:rPr>
        <w:t xml:space="preserve">» - построен объект складского назначения </w:t>
      </w:r>
      <w:r w:rsidRPr="00E618AB">
        <w:rPr>
          <w:sz w:val="24"/>
          <w:szCs w:val="24"/>
          <w:lang w:val="en-US"/>
        </w:rPr>
        <w:t>IV</w:t>
      </w:r>
      <w:r w:rsidRPr="00E618AB">
        <w:rPr>
          <w:sz w:val="24"/>
          <w:szCs w:val="24"/>
        </w:rPr>
        <w:t xml:space="preserve"> класса вредности по адресу: пос. </w:t>
      </w:r>
      <w:proofErr w:type="spellStart"/>
      <w:r w:rsidRPr="00E618AB">
        <w:rPr>
          <w:sz w:val="24"/>
          <w:szCs w:val="24"/>
        </w:rPr>
        <w:t>Предтеченск</w:t>
      </w:r>
      <w:proofErr w:type="spellEnd"/>
      <w:r w:rsidRPr="00E618AB">
        <w:rPr>
          <w:sz w:val="24"/>
          <w:szCs w:val="24"/>
        </w:rPr>
        <w:t>, ул. Мелиоративная, д. 2/2;</w:t>
      </w:r>
    </w:p>
    <w:p w:rsidR="009D2F69" w:rsidRPr="00E618AB" w:rsidRDefault="009D2F69" w:rsidP="009D2F69">
      <w:pPr>
        <w:numPr>
          <w:ilvl w:val="0"/>
          <w:numId w:val="19"/>
        </w:numPr>
        <w:tabs>
          <w:tab w:val="left" w:pos="142"/>
        </w:tabs>
        <w:ind w:left="0" w:firstLine="567"/>
        <w:contextualSpacing/>
        <w:jc w:val="both"/>
        <w:rPr>
          <w:sz w:val="24"/>
          <w:szCs w:val="24"/>
        </w:rPr>
      </w:pPr>
      <w:r w:rsidRPr="00E618AB">
        <w:rPr>
          <w:sz w:val="24"/>
          <w:szCs w:val="24"/>
        </w:rPr>
        <w:t>ЗАО «ТОМАГ» - построены холодный склад и оптовый склад по ул. Торговая 1е;</w:t>
      </w:r>
    </w:p>
    <w:p w:rsidR="009D2F69" w:rsidRPr="00E618AB" w:rsidRDefault="009D2F69" w:rsidP="009D2F69">
      <w:pPr>
        <w:numPr>
          <w:ilvl w:val="0"/>
          <w:numId w:val="19"/>
        </w:numPr>
        <w:tabs>
          <w:tab w:val="left" w:pos="142"/>
        </w:tabs>
        <w:ind w:left="0" w:firstLine="567"/>
        <w:contextualSpacing/>
        <w:jc w:val="both"/>
        <w:rPr>
          <w:sz w:val="24"/>
          <w:szCs w:val="24"/>
        </w:rPr>
      </w:pPr>
      <w:r w:rsidRPr="00E618AB">
        <w:rPr>
          <w:sz w:val="24"/>
          <w:szCs w:val="24"/>
        </w:rPr>
        <w:t>ООО «Рыбозавод «Томский» - построен холодный склад по пер. Автомоторный, 38;</w:t>
      </w:r>
    </w:p>
    <w:p w:rsidR="009D2F69" w:rsidRPr="00E618AB" w:rsidRDefault="009D2F69" w:rsidP="009D2F69">
      <w:pPr>
        <w:numPr>
          <w:ilvl w:val="0"/>
          <w:numId w:val="19"/>
        </w:numPr>
        <w:tabs>
          <w:tab w:val="left" w:pos="142"/>
        </w:tabs>
        <w:ind w:left="0" w:firstLine="567"/>
        <w:contextualSpacing/>
        <w:jc w:val="both"/>
        <w:rPr>
          <w:color w:val="000000"/>
          <w:sz w:val="24"/>
          <w:szCs w:val="24"/>
        </w:rPr>
      </w:pPr>
      <w:r w:rsidRPr="00E618AB">
        <w:rPr>
          <w:color w:val="000000"/>
          <w:sz w:val="24"/>
          <w:szCs w:val="24"/>
        </w:rPr>
        <w:t xml:space="preserve">ООО «Мария-Ра» </w:t>
      </w:r>
      <w:r w:rsidRPr="00E618AB">
        <w:rPr>
          <w:sz w:val="24"/>
          <w:szCs w:val="24"/>
        </w:rPr>
        <w:t>–</w:t>
      </w:r>
      <w:r w:rsidRPr="00E618AB">
        <w:rPr>
          <w:color w:val="000000"/>
          <w:sz w:val="24"/>
          <w:szCs w:val="24"/>
        </w:rPr>
        <w:t xml:space="preserve"> построены магазины по ул. Маяковского, 7, ул. Водопроводная, 12;</w:t>
      </w:r>
    </w:p>
    <w:p w:rsidR="009D2F69" w:rsidRPr="00E618AB" w:rsidRDefault="009D2F69" w:rsidP="009D2F69">
      <w:pPr>
        <w:numPr>
          <w:ilvl w:val="0"/>
          <w:numId w:val="19"/>
        </w:numPr>
        <w:tabs>
          <w:tab w:val="left" w:pos="142"/>
        </w:tabs>
        <w:ind w:left="0" w:firstLine="567"/>
        <w:contextualSpacing/>
        <w:jc w:val="both"/>
        <w:rPr>
          <w:sz w:val="24"/>
          <w:szCs w:val="24"/>
        </w:rPr>
      </w:pPr>
      <w:r w:rsidRPr="00E618AB">
        <w:rPr>
          <w:sz w:val="24"/>
          <w:szCs w:val="24"/>
        </w:rPr>
        <w:t>ООО «Восход» - построен магазин со служебными гаражами по ул. Салтыкова-Щедрина, 1.</w:t>
      </w:r>
    </w:p>
    <w:p w:rsidR="009D2F69" w:rsidRDefault="007567BB" w:rsidP="009D2F69">
      <w:pPr>
        <w:widowControl w:val="0"/>
        <w:tabs>
          <w:tab w:val="left" w:pos="284"/>
        </w:tabs>
        <w:ind w:firstLine="397"/>
        <w:jc w:val="both"/>
        <w:rPr>
          <w:sz w:val="24"/>
          <w:szCs w:val="24"/>
        </w:rPr>
      </w:pPr>
      <w:r w:rsidRPr="009D75BE">
        <w:rPr>
          <w:b/>
          <w:sz w:val="24"/>
          <w:szCs w:val="24"/>
        </w:rPr>
        <w:t>Муниципальный проект «Дом за рубль».</w:t>
      </w:r>
      <w:r w:rsidRPr="009D75BE">
        <w:rPr>
          <w:sz w:val="24"/>
          <w:szCs w:val="24"/>
        </w:rPr>
        <w:t xml:space="preserve"> </w:t>
      </w:r>
    </w:p>
    <w:p w:rsidR="009D2F69" w:rsidRPr="00E618AB" w:rsidRDefault="009D2F69" w:rsidP="009D2F69">
      <w:pPr>
        <w:widowControl w:val="0"/>
        <w:tabs>
          <w:tab w:val="left" w:pos="284"/>
        </w:tabs>
        <w:ind w:firstLine="397"/>
        <w:jc w:val="both"/>
        <w:rPr>
          <w:sz w:val="24"/>
          <w:szCs w:val="24"/>
        </w:rPr>
      </w:pPr>
      <w:r w:rsidRPr="00E618AB">
        <w:rPr>
          <w:sz w:val="24"/>
          <w:szCs w:val="24"/>
        </w:rPr>
        <w:t>С целью сохранения и эффективного использования объектов культурного наследия и объектов деревянного зодчества, расположенных на территории Города Томска, администрация Города Томска с 2016 года в рамках проекта «Дом за рубль» целенаправленно проводила комплекс мероприятий по передаче расселенных объектов деревянного зодчества (объектов культурного наследия) в аренду инвесторам на условиях выполнения ремонтно-реставрационных работ за счет средств арендаторов.</w:t>
      </w:r>
    </w:p>
    <w:p w:rsidR="009D2F69" w:rsidRPr="00E618AB" w:rsidRDefault="009D2F69" w:rsidP="009D2F69">
      <w:pPr>
        <w:widowControl w:val="0"/>
        <w:tabs>
          <w:tab w:val="left" w:pos="284"/>
        </w:tabs>
        <w:ind w:firstLine="397"/>
        <w:jc w:val="both"/>
        <w:rPr>
          <w:sz w:val="24"/>
          <w:szCs w:val="24"/>
        </w:rPr>
      </w:pPr>
      <w:r w:rsidRPr="00E618AB">
        <w:rPr>
          <w:sz w:val="24"/>
          <w:szCs w:val="24"/>
        </w:rPr>
        <w:t>В рамках таких мероприятий администрацией Города Томска разработано решение Думы Города Томска №672 от 06.06.2023 «О внесении изменения в отдельные решения Думы Города Томска» предусматривающее наряду с объектами деревянного зодчества и объектами культурного наследия новую категорию исторических объектов – «объект каменного зодчества» и установление льготной арендной платы в отношении данной категории объектов.</w:t>
      </w:r>
    </w:p>
    <w:p w:rsidR="009D2F69" w:rsidRPr="00E618AB" w:rsidRDefault="009D2F69" w:rsidP="009D2F69">
      <w:pPr>
        <w:widowControl w:val="0"/>
        <w:tabs>
          <w:tab w:val="left" w:pos="284"/>
        </w:tabs>
        <w:ind w:firstLine="397"/>
        <w:jc w:val="both"/>
        <w:rPr>
          <w:sz w:val="24"/>
          <w:szCs w:val="24"/>
        </w:rPr>
      </w:pPr>
      <w:r w:rsidRPr="00E618AB">
        <w:rPr>
          <w:sz w:val="24"/>
          <w:szCs w:val="24"/>
        </w:rPr>
        <w:t xml:space="preserve">В настоящее время </w:t>
      </w:r>
      <w:r w:rsidRPr="00E618AB">
        <w:rPr>
          <w:sz w:val="24"/>
          <w:szCs w:val="24"/>
          <w:lang w:bidi="ru-RU"/>
        </w:rPr>
        <w:t>52 объекта деревянного/каменного зодчества, культурного наследия, суммарная площадь которых составляет 14 621 м</w:t>
      </w:r>
      <w:r w:rsidRPr="00E618AB">
        <w:rPr>
          <w:sz w:val="24"/>
          <w:szCs w:val="24"/>
          <w:vertAlign w:val="superscript"/>
          <w:lang w:bidi="ru-RU"/>
        </w:rPr>
        <w:t>2</w:t>
      </w:r>
      <w:r w:rsidRPr="00E618AB">
        <w:rPr>
          <w:sz w:val="24"/>
          <w:szCs w:val="24"/>
          <w:lang w:bidi="ru-RU"/>
        </w:rPr>
        <w:t xml:space="preserve">, </w:t>
      </w:r>
      <w:r w:rsidRPr="00E618AB">
        <w:rPr>
          <w:sz w:val="24"/>
          <w:szCs w:val="24"/>
        </w:rPr>
        <w:t>предоставлены в аренду в рамках проекта «Дом за рубль», в том числе в 2023 году – 19 объектов общей площадью 4 897,3 м2.</w:t>
      </w:r>
    </w:p>
    <w:p w:rsidR="009D2F69" w:rsidRPr="00E618AB" w:rsidRDefault="009D2F69" w:rsidP="009D2F69">
      <w:pPr>
        <w:widowControl w:val="0"/>
        <w:tabs>
          <w:tab w:val="left" w:pos="284"/>
        </w:tabs>
        <w:ind w:firstLine="397"/>
        <w:jc w:val="both"/>
        <w:rPr>
          <w:sz w:val="24"/>
          <w:szCs w:val="24"/>
          <w:lang w:bidi="ru-RU"/>
        </w:rPr>
      </w:pPr>
      <w:r w:rsidRPr="00E618AB">
        <w:rPr>
          <w:sz w:val="24"/>
          <w:szCs w:val="24"/>
          <w:lang w:bidi="ru-RU"/>
        </w:rPr>
        <w:t xml:space="preserve">В 2023 году льготная арендная плата в размере 10% установлена по 22 договорам аренды объектов </w:t>
      </w:r>
      <w:r w:rsidRPr="00E618AB">
        <w:rPr>
          <w:sz w:val="24"/>
          <w:szCs w:val="24"/>
        </w:rPr>
        <w:t>деревянного зодчества (культурного наследия)</w:t>
      </w:r>
      <w:r w:rsidRPr="00E618AB">
        <w:rPr>
          <w:sz w:val="24"/>
          <w:szCs w:val="24"/>
          <w:lang w:bidi="ru-RU"/>
        </w:rPr>
        <w:t xml:space="preserve">. </w:t>
      </w:r>
    </w:p>
    <w:p w:rsidR="009D2F69" w:rsidRPr="00E618AB" w:rsidRDefault="009D2F69" w:rsidP="009D2F69">
      <w:pPr>
        <w:widowControl w:val="0"/>
        <w:tabs>
          <w:tab w:val="left" w:pos="284"/>
        </w:tabs>
        <w:ind w:firstLine="397"/>
        <w:jc w:val="both"/>
        <w:rPr>
          <w:sz w:val="24"/>
          <w:szCs w:val="24"/>
          <w:lang w:bidi="ru-RU"/>
        </w:rPr>
      </w:pPr>
      <w:r w:rsidRPr="00E618AB">
        <w:rPr>
          <w:sz w:val="24"/>
          <w:szCs w:val="24"/>
          <w:lang w:bidi="ru-RU"/>
        </w:rPr>
        <w:t>Согласно решениям комиссии по вопросам установления льготной арендной платы по договорам аренды объектов культурного наследия или объектов деревянного зодчества установлена арендная плата в размере 1 руб. в год на срок действия договора аренды в отношении:</w:t>
      </w:r>
    </w:p>
    <w:p w:rsidR="009D2F69" w:rsidRPr="00E618AB" w:rsidRDefault="009D2F69" w:rsidP="009D2F69">
      <w:pPr>
        <w:widowControl w:val="0"/>
        <w:tabs>
          <w:tab w:val="left" w:pos="284"/>
        </w:tabs>
        <w:ind w:firstLine="397"/>
        <w:jc w:val="both"/>
        <w:rPr>
          <w:sz w:val="24"/>
          <w:szCs w:val="24"/>
          <w:lang w:bidi="ru-RU"/>
        </w:rPr>
      </w:pPr>
      <w:r w:rsidRPr="00E618AB">
        <w:rPr>
          <w:sz w:val="24"/>
          <w:szCs w:val="24"/>
          <w:lang w:bidi="ru-RU"/>
        </w:rPr>
        <w:t>- ООО «Импульс-К» – с 28.12.2018 на объект деревянного зодчества по ул. Пушкина, 5;</w:t>
      </w:r>
    </w:p>
    <w:p w:rsidR="009D2F69" w:rsidRPr="00E618AB" w:rsidRDefault="009D2F69" w:rsidP="009D2F69">
      <w:pPr>
        <w:widowControl w:val="0"/>
        <w:tabs>
          <w:tab w:val="left" w:pos="284"/>
        </w:tabs>
        <w:ind w:firstLine="397"/>
        <w:jc w:val="both"/>
        <w:rPr>
          <w:sz w:val="24"/>
          <w:szCs w:val="24"/>
          <w:lang w:bidi="ru-RU"/>
        </w:rPr>
      </w:pPr>
      <w:r w:rsidRPr="00E618AB">
        <w:rPr>
          <w:sz w:val="24"/>
          <w:szCs w:val="24"/>
          <w:lang w:bidi="ru-RU"/>
        </w:rPr>
        <w:t>- ООО «К27» – с 30.08.2019 на объект деревянного зодчества по пр. Кирова, 27а;</w:t>
      </w:r>
    </w:p>
    <w:p w:rsidR="009D2F69" w:rsidRPr="00E618AB" w:rsidRDefault="009D2F69" w:rsidP="009D2F69">
      <w:pPr>
        <w:widowControl w:val="0"/>
        <w:tabs>
          <w:tab w:val="left" w:pos="284"/>
        </w:tabs>
        <w:ind w:firstLine="397"/>
        <w:jc w:val="both"/>
        <w:rPr>
          <w:sz w:val="24"/>
          <w:szCs w:val="24"/>
          <w:lang w:bidi="ru-RU"/>
        </w:rPr>
      </w:pPr>
      <w:r w:rsidRPr="00E618AB">
        <w:rPr>
          <w:sz w:val="24"/>
          <w:szCs w:val="24"/>
          <w:lang w:bidi="ru-RU"/>
        </w:rPr>
        <w:t>- ООО «Универсал» – с 16.10.2019 на объект деревянного зодчества по пр. Фрунзе, 32а;</w:t>
      </w:r>
    </w:p>
    <w:p w:rsidR="009D2F69" w:rsidRPr="00E618AB" w:rsidRDefault="009D2F69" w:rsidP="009D2F69">
      <w:pPr>
        <w:widowControl w:val="0"/>
        <w:tabs>
          <w:tab w:val="left" w:pos="284"/>
        </w:tabs>
        <w:ind w:firstLine="397"/>
        <w:jc w:val="both"/>
        <w:rPr>
          <w:sz w:val="24"/>
          <w:szCs w:val="24"/>
          <w:lang w:bidi="ru-RU"/>
        </w:rPr>
      </w:pPr>
      <w:r w:rsidRPr="00E618AB">
        <w:rPr>
          <w:sz w:val="24"/>
          <w:szCs w:val="24"/>
          <w:lang w:bidi="ru-RU"/>
        </w:rPr>
        <w:t>- ООО «Любимый город» – с 29.05.2020 на объект деревянного зодчества по ул. Пушкина д.24;</w:t>
      </w:r>
    </w:p>
    <w:p w:rsidR="009D2F69" w:rsidRPr="00E618AB" w:rsidRDefault="009D2F69" w:rsidP="009D2F69">
      <w:pPr>
        <w:widowControl w:val="0"/>
        <w:tabs>
          <w:tab w:val="left" w:pos="284"/>
        </w:tabs>
        <w:ind w:firstLine="397"/>
        <w:jc w:val="both"/>
        <w:rPr>
          <w:sz w:val="24"/>
          <w:szCs w:val="24"/>
          <w:lang w:bidi="ru-RU"/>
        </w:rPr>
      </w:pPr>
      <w:r w:rsidRPr="00E618AB">
        <w:rPr>
          <w:sz w:val="24"/>
          <w:szCs w:val="24"/>
          <w:lang w:bidi="ru-RU"/>
        </w:rPr>
        <w:t>- ООО «</w:t>
      </w:r>
      <w:proofErr w:type="spellStart"/>
      <w:r w:rsidRPr="00E618AB">
        <w:rPr>
          <w:sz w:val="24"/>
          <w:szCs w:val="24"/>
          <w:lang w:bidi="ru-RU"/>
        </w:rPr>
        <w:t>РегионДСК</w:t>
      </w:r>
      <w:proofErr w:type="spellEnd"/>
      <w:r w:rsidRPr="00E618AB">
        <w:rPr>
          <w:sz w:val="24"/>
          <w:szCs w:val="24"/>
          <w:lang w:bidi="ru-RU"/>
        </w:rPr>
        <w:t>-Монтаж» – с 04.02.2021 на объект деревянного зодчества по ул. Октябрьская д.30;</w:t>
      </w:r>
    </w:p>
    <w:p w:rsidR="009D2F69" w:rsidRPr="00E618AB" w:rsidRDefault="009D2F69" w:rsidP="009D2F69">
      <w:pPr>
        <w:widowControl w:val="0"/>
        <w:tabs>
          <w:tab w:val="left" w:pos="284"/>
        </w:tabs>
        <w:ind w:firstLine="397"/>
        <w:jc w:val="both"/>
        <w:rPr>
          <w:sz w:val="24"/>
          <w:szCs w:val="24"/>
          <w:lang w:bidi="ru-RU"/>
        </w:rPr>
      </w:pPr>
      <w:r w:rsidRPr="00E618AB">
        <w:rPr>
          <w:sz w:val="24"/>
          <w:szCs w:val="24"/>
          <w:lang w:bidi="ru-RU"/>
        </w:rPr>
        <w:lastRenderedPageBreak/>
        <w:t>- ООО «Альянс» – с 14.01.2022 на объект культурного наследия по ул. Розы Люксембург д.16;</w:t>
      </w:r>
    </w:p>
    <w:p w:rsidR="009D2F69" w:rsidRPr="00E618AB" w:rsidRDefault="009D2F69" w:rsidP="009D2F69">
      <w:pPr>
        <w:widowControl w:val="0"/>
        <w:tabs>
          <w:tab w:val="left" w:pos="284"/>
        </w:tabs>
        <w:ind w:firstLine="397"/>
        <w:jc w:val="both"/>
        <w:rPr>
          <w:sz w:val="24"/>
          <w:szCs w:val="24"/>
          <w:lang w:bidi="ru-RU"/>
        </w:rPr>
      </w:pPr>
      <w:r w:rsidRPr="00E618AB">
        <w:rPr>
          <w:sz w:val="24"/>
          <w:szCs w:val="24"/>
          <w:lang w:bidi="ru-RU"/>
        </w:rPr>
        <w:t>- ООО «Железное решение» – с 27.04.2022 на объект деревянного зодчества по пер. </w:t>
      </w:r>
      <w:r w:rsidRPr="00E618AB">
        <w:rPr>
          <w:sz w:val="24"/>
          <w:szCs w:val="24"/>
          <w:lang w:bidi="ru-RU"/>
        </w:rPr>
        <w:br/>
        <w:t>Кустарный, 6;</w:t>
      </w:r>
    </w:p>
    <w:p w:rsidR="009D2F69" w:rsidRPr="00E618AB" w:rsidRDefault="009D2F69" w:rsidP="009D2F69">
      <w:pPr>
        <w:widowControl w:val="0"/>
        <w:tabs>
          <w:tab w:val="left" w:pos="284"/>
        </w:tabs>
        <w:ind w:firstLine="397"/>
        <w:jc w:val="both"/>
        <w:rPr>
          <w:sz w:val="24"/>
          <w:szCs w:val="24"/>
          <w:lang w:bidi="ru-RU"/>
        </w:rPr>
      </w:pPr>
      <w:r w:rsidRPr="00E618AB">
        <w:rPr>
          <w:sz w:val="24"/>
          <w:szCs w:val="24"/>
          <w:lang w:bidi="ru-RU"/>
        </w:rPr>
        <w:t>- ИП Волкова П.А. – с 28.06.2023 на объект деревянного зодчества по пр.</w:t>
      </w:r>
      <w:r w:rsidR="009D75BE">
        <w:rPr>
          <w:sz w:val="24"/>
          <w:szCs w:val="24"/>
          <w:lang w:val="en-US" w:bidi="ru-RU"/>
        </w:rPr>
        <w:t> </w:t>
      </w:r>
      <w:r w:rsidRPr="00E618AB">
        <w:rPr>
          <w:sz w:val="24"/>
          <w:szCs w:val="24"/>
          <w:lang w:bidi="ru-RU"/>
        </w:rPr>
        <w:t>Ленина, 25/1.</w:t>
      </w:r>
    </w:p>
    <w:p w:rsidR="009D75BE" w:rsidRDefault="009D75BE" w:rsidP="00000569">
      <w:pPr>
        <w:ind w:firstLine="567"/>
        <w:jc w:val="both"/>
        <w:rPr>
          <w:rStyle w:val="af0"/>
          <w:sz w:val="24"/>
          <w:szCs w:val="24"/>
          <w:highlight w:val="yellow"/>
        </w:rPr>
      </w:pPr>
    </w:p>
    <w:p w:rsidR="00000569" w:rsidRPr="00B178B1" w:rsidRDefault="00000569" w:rsidP="00000569">
      <w:pPr>
        <w:ind w:firstLine="567"/>
        <w:jc w:val="both"/>
        <w:rPr>
          <w:rStyle w:val="af0"/>
          <w:sz w:val="24"/>
          <w:szCs w:val="24"/>
        </w:rPr>
      </w:pPr>
      <w:r w:rsidRPr="00B178B1">
        <w:rPr>
          <w:rStyle w:val="af0"/>
          <w:sz w:val="24"/>
          <w:szCs w:val="24"/>
        </w:rPr>
        <w:t xml:space="preserve">Предполагается, что реализация указанных проектов наряду с другими обеспечит рост значения показателя «Объем инвестиций в основной капитал (за исключением бюджетных средств) в расчете на 1 жителя (по крупным и средним предприятиям)» до </w:t>
      </w:r>
      <w:r w:rsidR="00967E10" w:rsidRPr="00B178B1">
        <w:rPr>
          <w:rStyle w:val="af0"/>
          <w:sz w:val="24"/>
          <w:szCs w:val="24"/>
        </w:rPr>
        <w:t>6</w:t>
      </w:r>
      <w:r w:rsidR="00B178B1" w:rsidRPr="00B178B1">
        <w:rPr>
          <w:rStyle w:val="af0"/>
          <w:sz w:val="24"/>
          <w:szCs w:val="24"/>
        </w:rPr>
        <w:t>8</w:t>
      </w:r>
      <w:r w:rsidRPr="00B178B1">
        <w:rPr>
          <w:rStyle w:val="af0"/>
          <w:sz w:val="24"/>
          <w:szCs w:val="24"/>
        </w:rPr>
        <w:t> </w:t>
      </w:r>
      <w:r w:rsidR="00B178B1" w:rsidRPr="00B178B1">
        <w:rPr>
          <w:rStyle w:val="af0"/>
          <w:sz w:val="24"/>
          <w:szCs w:val="24"/>
        </w:rPr>
        <w:t>982</w:t>
      </w:r>
      <w:r w:rsidRPr="00B178B1">
        <w:rPr>
          <w:rStyle w:val="af0"/>
          <w:sz w:val="24"/>
          <w:szCs w:val="24"/>
        </w:rPr>
        <w:t>,</w:t>
      </w:r>
      <w:r w:rsidR="00B178B1" w:rsidRPr="00B178B1">
        <w:rPr>
          <w:rStyle w:val="af0"/>
          <w:sz w:val="24"/>
          <w:szCs w:val="24"/>
        </w:rPr>
        <w:t>6</w:t>
      </w:r>
      <w:r w:rsidRPr="00B178B1">
        <w:rPr>
          <w:rStyle w:val="af0"/>
          <w:sz w:val="24"/>
          <w:szCs w:val="24"/>
        </w:rPr>
        <w:t xml:space="preserve"> руб. в 202</w:t>
      </w:r>
      <w:r w:rsidR="00B178B1" w:rsidRPr="00B178B1">
        <w:rPr>
          <w:rStyle w:val="af0"/>
          <w:sz w:val="24"/>
          <w:szCs w:val="24"/>
        </w:rPr>
        <w:t>6</w:t>
      </w:r>
      <w:r w:rsidRPr="00B178B1">
        <w:rPr>
          <w:rStyle w:val="af0"/>
          <w:sz w:val="24"/>
          <w:szCs w:val="24"/>
        </w:rPr>
        <w:t xml:space="preserve"> году.</w:t>
      </w:r>
    </w:p>
    <w:p w:rsidR="00733CC7" w:rsidRPr="001E6258" w:rsidRDefault="00733CC7" w:rsidP="00DA6BDD">
      <w:pPr>
        <w:spacing w:after="120"/>
        <w:rPr>
          <w:b/>
          <w:sz w:val="24"/>
          <w:szCs w:val="24"/>
          <w:highlight w:val="yellow"/>
        </w:rPr>
      </w:pPr>
    </w:p>
    <w:p w:rsidR="008D7342" w:rsidRPr="00733CC7" w:rsidRDefault="008D7342" w:rsidP="00DA6BDD">
      <w:pPr>
        <w:spacing w:after="120"/>
        <w:ind w:firstLine="567"/>
        <w:jc w:val="center"/>
        <w:rPr>
          <w:b/>
          <w:sz w:val="24"/>
          <w:szCs w:val="24"/>
        </w:rPr>
      </w:pPr>
      <w:r w:rsidRPr="00733CC7">
        <w:rPr>
          <w:b/>
          <w:sz w:val="24"/>
          <w:szCs w:val="24"/>
        </w:rPr>
        <w:t>Вовлечение земельных ресурсов в хозяйственный оборот</w:t>
      </w:r>
    </w:p>
    <w:tbl>
      <w:tblPr>
        <w:tblW w:w="9654" w:type="dxa"/>
        <w:tblInd w:w="93" w:type="dxa"/>
        <w:tblLook w:val="0000" w:firstRow="0" w:lastRow="0" w:firstColumn="0" w:lastColumn="0" w:noHBand="0" w:noVBand="0"/>
      </w:tblPr>
      <w:tblGrid>
        <w:gridCol w:w="433"/>
        <w:gridCol w:w="3716"/>
        <w:gridCol w:w="675"/>
        <w:gridCol w:w="720"/>
        <w:gridCol w:w="720"/>
        <w:gridCol w:w="851"/>
        <w:gridCol w:w="850"/>
        <w:gridCol w:w="839"/>
        <w:gridCol w:w="850"/>
      </w:tblGrid>
      <w:tr w:rsidR="00CD4CA7" w:rsidRPr="001E6258" w:rsidTr="00037FC9">
        <w:trPr>
          <w:trHeight w:val="239"/>
        </w:trPr>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rsidR="00CD4CA7" w:rsidRPr="00CD4CA7" w:rsidRDefault="00CD4CA7" w:rsidP="00CD4CA7">
            <w:pPr>
              <w:jc w:val="both"/>
              <w:rPr>
                <w:b/>
                <w:sz w:val="22"/>
                <w:szCs w:val="22"/>
              </w:rPr>
            </w:pPr>
            <w:r w:rsidRPr="00CD4CA7">
              <w:rPr>
                <w:b/>
                <w:sz w:val="22"/>
                <w:szCs w:val="22"/>
              </w:rPr>
              <w:t>Номер и наименование показателя по Постановлению Правительства РФ от 17.12.2012 № 1317</w:t>
            </w:r>
          </w:p>
        </w:tc>
        <w:tc>
          <w:tcPr>
            <w:tcW w:w="675" w:type="dxa"/>
            <w:tcBorders>
              <w:top w:val="single" w:sz="4" w:space="0" w:color="auto"/>
              <w:left w:val="single" w:sz="4" w:space="0" w:color="auto"/>
              <w:bottom w:val="single" w:sz="4" w:space="0" w:color="auto"/>
              <w:right w:val="single" w:sz="4" w:space="0" w:color="auto"/>
            </w:tcBorders>
            <w:vAlign w:val="center"/>
          </w:tcPr>
          <w:p w:rsidR="00CD4CA7" w:rsidRPr="00CD4CA7" w:rsidRDefault="00CD4CA7" w:rsidP="00CD4CA7">
            <w:pPr>
              <w:jc w:val="center"/>
              <w:rPr>
                <w:b/>
                <w:sz w:val="22"/>
                <w:szCs w:val="22"/>
              </w:rPr>
            </w:pPr>
            <w:r w:rsidRPr="00CD4CA7">
              <w:rPr>
                <w:b/>
                <w:sz w:val="22"/>
                <w:szCs w:val="22"/>
              </w:rPr>
              <w:t>Ед. изм.</w:t>
            </w:r>
          </w:p>
        </w:tc>
        <w:tc>
          <w:tcPr>
            <w:tcW w:w="720" w:type="dxa"/>
            <w:tcBorders>
              <w:top w:val="single" w:sz="4" w:space="0" w:color="auto"/>
              <w:left w:val="single" w:sz="4" w:space="0" w:color="auto"/>
              <w:bottom w:val="single" w:sz="4" w:space="0" w:color="auto"/>
              <w:right w:val="nil"/>
            </w:tcBorders>
            <w:shd w:val="clear" w:color="auto" w:fill="auto"/>
            <w:noWrap/>
            <w:vAlign w:val="center"/>
          </w:tcPr>
          <w:p w:rsidR="00CD4CA7" w:rsidRPr="00CD4CA7" w:rsidRDefault="00CD4CA7" w:rsidP="00CD4CA7">
            <w:pPr>
              <w:jc w:val="center"/>
              <w:rPr>
                <w:b/>
                <w:sz w:val="22"/>
                <w:szCs w:val="22"/>
              </w:rPr>
            </w:pPr>
            <w:r w:rsidRPr="00CD4CA7">
              <w:rPr>
                <w:b/>
                <w:sz w:val="22"/>
                <w:szCs w:val="22"/>
              </w:rPr>
              <w:t>2021</w:t>
            </w:r>
          </w:p>
        </w:tc>
        <w:tc>
          <w:tcPr>
            <w:tcW w:w="720" w:type="dxa"/>
            <w:tcBorders>
              <w:top w:val="single" w:sz="4" w:space="0" w:color="auto"/>
              <w:left w:val="single" w:sz="4" w:space="0" w:color="auto"/>
              <w:bottom w:val="single" w:sz="4" w:space="0" w:color="auto"/>
              <w:right w:val="nil"/>
            </w:tcBorders>
            <w:shd w:val="clear" w:color="auto" w:fill="auto"/>
            <w:noWrap/>
            <w:vAlign w:val="center"/>
          </w:tcPr>
          <w:p w:rsidR="00CD4CA7" w:rsidRPr="00CD4CA7" w:rsidRDefault="00CD4CA7" w:rsidP="00CD4CA7">
            <w:pPr>
              <w:jc w:val="center"/>
              <w:rPr>
                <w:b/>
                <w:sz w:val="22"/>
                <w:szCs w:val="22"/>
              </w:rPr>
            </w:pPr>
            <w:r w:rsidRPr="00CD4CA7">
              <w:rPr>
                <w:b/>
                <w:sz w:val="22"/>
                <w:szCs w:val="22"/>
              </w:rPr>
              <w:t>2022</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CD4CA7" w:rsidRPr="00CD4CA7" w:rsidRDefault="00CD4CA7" w:rsidP="00CD4CA7">
            <w:pPr>
              <w:jc w:val="center"/>
              <w:rPr>
                <w:b/>
                <w:sz w:val="22"/>
                <w:szCs w:val="22"/>
              </w:rPr>
            </w:pPr>
            <w:r w:rsidRPr="00CD4CA7">
              <w:rPr>
                <w:b/>
                <w:sz w:val="22"/>
                <w:szCs w:val="22"/>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CA7" w:rsidRPr="00CD4CA7" w:rsidRDefault="00CD4CA7" w:rsidP="00CD4CA7">
            <w:pPr>
              <w:jc w:val="center"/>
              <w:rPr>
                <w:b/>
                <w:sz w:val="22"/>
                <w:szCs w:val="22"/>
              </w:rPr>
            </w:pPr>
            <w:r w:rsidRPr="00CD4CA7">
              <w:rPr>
                <w:b/>
                <w:sz w:val="22"/>
                <w:szCs w:val="22"/>
              </w:rPr>
              <w:t>2024</w:t>
            </w:r>
          </w:p>
        </w:tc>
        <w:tc>
          <w:tcPr>
            <w:tcW w:w="839" w:type="dxa"/>
            <w:tcBorders>
              <w:top w:val="single" w:sz="4" w:space="0" w:color="auto"/>
              <w:left w:val="single" w:sz="4" w:space="0" w:color="auto"/>
              <w:bottom w:val="single" w:sz="4" w:space="0" w:color="auto"/>
              <w:right w:val="single" w:sz="4" w:space="0" w:color="auto"/>
            </w:tcBorders>
            <w:vAlign w:val="center"/>
          </w:tcPr>
          <w:p w:rsidR="00CD4CA7" w:rsidRPr="00CD4CA7" w:rsidRDefault="00CD4CA7" w:rsidP="00CD4CA7">
            <w:pPr>
              <w:jc w:val="center"/>
              <w:rPr>
                <w:b/>
                <w:sz w:val="22"/>
                <w:szCs w:val="22"/>
              </w:rPr>
            </w:pPr>
            <w:r w:rsidRPr="00CD4CA7">
              <w:rPr>
                <w:b/>
                <w:sz w:val="22"/>
                <w:szCs w:val="22"/>
              </w:rPr>
              <w:t>2025</w:t>
            </w:r>
          </w:p>
        </w:tc>
        <w:tc>
          <w:tcPr>
            <w:tcW w:w="850" w:type="dxa"/>
            <w:tcBorders>
              <w:top w:val="single" w:sz="4" w:space="0" w:color="auto"/>
              <w:left w:val="single" w:sz="4" w:space="0" w:color="auto"/>
              <w:bottom w:val="single" w:sz="4" w:space="0" w:color="auto"/>
              <w:right w:val="single" w:sz="4" w:space="0" w:color="auto"/>
            </w:tcBorders>
            <w:vAlign w:val="center"/>
          </w:tcPr>
          <w:p w:rsidR="00CD4CA7" w:rsidRPr="00CD4CA7" w:rsidRDefault="00CD4CA7" w:rsidP="00CD4CA7">
            <w:pPr>
              <w:jc w:val="center"/>
              <w:rPr>
                <w:b/>
                <w:sz w:val="22"/>
                <w:szCs w:val="22"/>
              </w:rPr>
            </w:pPr>
            <w:r w:rsidRPr="00CD4CA7">
              <w:rPr>
                <w:b/>
                <w:sz w:val="22"/>
                <w:szCs w:val="22"/>
              </w:rPr>
              <w:t>2026</w:t>
            </w:r>
          </w:p>
        </w:tc>
      </w:tr>
      <w:tr w:rsidR="00733CC7" w:rsidRPr="001E6258" w:rsidTr="002C19BD">
        <w:trPr>
          <w:trHeight w:val="55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733CC7" w:rsidRPr="009D75BE" w:rsidRDefault="00733CC7" w:rsidP="00733CC7">
            <w:pPr>
              <w:jc w:val="center"/>
              <w:rPr>
                <w:sz w:val="22"/>
                <w:szCs w:val="22"/>
              </w:rPr>
            </w:pPr>
            <w:r w:rsidRPr="009D75BE">
              <w:rPr>
                <w:sz w:val="22"/>
                <w:szCs w:val="22"/>
              </w:rPr>
              <w:t>4</w:t>
            </w:r>
          </w:p>
        </w:tc>
        <w:tc>
          <w:tcPr>
            <w:tcW w:w="3716" w:type="dxa"/>
            <w:tcBorders>
              <w:top w:val="single" w:sz="4" w:space="0" w:color="auto"/>
              <w:left w:val="nil"/>
              <w:bottom w:val="single" w:sz="4" w:space="0" w:color="auto"/>
              <w:right w:val="nil"/>
            </w:tcBorders>
            <w:shd w:val="clear" w:color="auto" w:fill="auto"/>
          </w:tcPr>
          <w:p w:rsidR="00733CC7" w:rsidRPr="009D75BE" w:rsidRDefault="00733CC7" w:rsidP="00733CC7">
            <w:pPr>
              <w:jc w:val="both"/>
              <w:rPr>
                <w:sz w:val="22"/>
                <w:szCs w:val="22"/>
              </w:rPr>
            </w:pPr>
            <w:r w:rsidRPr="009D75BE">
              <w:rPr>
                <w:sz w:val="22"/>
                <w:szCs w:val="22"/>
              </w:rPr>
              <w:t>Доля площади земельных участков, являющихся объектами налогообложения земельным налогом, в общей площади территории муниципального образования «Город Томск»</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33CC7" w:rsidRPr="009D75BE" w:rsidRDefault="00733CC7" w:rsidP="00733CC7">
            <w:pPr>
              <w:jc w:val="center"/>
              <w:rPr>
                <w:sz w:val="22"/>
                <w:szCs w:val="22"/>
              </w:rPr>
            </w:pPr>
            <w:r w:rsidRPr="009D75BE">
              <w:rPr>
                <w:sz w:val="22"/>
                <w:szCs w:val="22"/>
              </w:rPr>
              <w:t>%</w:t>
            </w:r>
          </w:p>
        </w:tc>
        <w:tc>
          <w:tcPr>
            <w:tcW w:w="720" w:type="dxa"/>
            <w:tcBorders>
              <w:top w:val="single" w:sz="4" w:space="0" w:color="auto"/>
              <w:left w:val="single" w:sz="4" w:space="0" w:color="auto"/>
              <w:bottom w:val="single" w:sz="4" w:space="0" w:color="auto"/>
              <w:right w:val="nil"/>
            </w:tcBorders>
            <w:shd w:val="clear" w:color="auto" w:fill="auto"/>
            <w:noWrap/>
            <w:vAlign w:val="center"/>
          </w:tcPr>
          <w:p w:rsidR="00733CC7" w:rsidRPr="009D75BE" w:rsidRDefault="00733CC7" w:rsidP="00733CC7">
            <w:pPr>
              <w:jc w:val="center"/>
              <w:rPr>
                <w:bCs/>
                <w:sz w:val="22"/>
                <w:szCs w:val="22"/>
              </w:rPr>
            </w:pPr>
            <w:r w:rsidRPr="009D75BE">
              <w:rPr>
                <w:bCs/>
                <w:sz w:val="22"/>
                <w:szCs w:val="22"/>
              </w:rPr>
              <w:t>61,1</w:t>
            </w:r>
          </w:p>
        </w:tc>
        <w:tc>
          <w:tcPr>
            <w:tcW w:w="720" w:type="dxa"/>
            <w:tcBorders>
              <w:top w:val="single" w:sz="4" w:space="0" w:color="auto"/>
              <w:left w:val="single" w:sz="4" w:space="0" w:color="auto"/>
              <w:bottom w:val="single" w:sz="4" w:space="0" w:color="auto"/>
              <w:right w:val="nil"/>
            </w:tcBorders>
            <w:shd w:val="clear" w:color="auto" w:fill="auto"/>
            <w:noWrap/>
            <w:vAlign w:val="center"/>
          </w:tcPr>
          <w:p w:rsidR="00733CC7" w:rsidRPr="009D75BE" w:rsidRDefault="00733CC7" w:rsidP="00733CC7">
            <w:pPr>
              <w:jc w:val="center"/>
              <w:rPr>
                <w:bCs/>
                <w:sz w:val="22"/>
                <w:szCs w:val="22"/>
              </w:rPr>
            </w:pPr>
            <w:r w:rsidRPr="009D75BE">
              <w:rPr>
                <w:bCs/>
                <w:sz w:val="22"/>
                <w:szCs w:val="22"/>
              </w:rPr>
              <w:t>64,2</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733CC7" w:rsidRPr="00733CC7" w:rsidRDefault="00733CC7" w:rsidP="00733CC7">
            <w:pPr>
              <w:jc w:val="center"/>
              <w:rPr>
                <w:color w:val="000000"/>
                <w:sz w:val="22"/>
                <w:szCs w:val="22"/>
              </w:rPr>
            </w:pPr>
            <w:r w:rsidRPr="00733CC7">
              <w:rPr>
                <w:color w:val="000000"/>
                <w:sz w:val="22"/>
                <w:szCs w:val="22"/>
              </w:rPr>
              <w:t>67,1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C7" w:rsidRPr="00733CC7" w:rsidRDefault="00733CC7" w:rsidP="00733CC7">
            <w:pPr>
              <w:jc w:val="center"/>
              <w:rPr>
                <w:color w:val="000000"/>
                <w:sz w:val="22"/>
                <w:szCs w:val="22"/>
              </w:rPr>
            </w:pPr>
            <w:r w:rsidRPr="00733CC7">
              <w:rPr>
                <w:color w:val="000000"/>
                <w:sz w:val="22"/>
                <w:szCs w:val="22"/>
              </w:rPr>
              <w:t>67,5</w:t>
            </w:r>
          </w:p>
        </w:tc>
        <w:tc>
          <w:tcPr>
            <w:tcW w:w="839" w:type="dxa"/>
            <w:tcBorders>
              <w:top w:val="single" w:sz="4" w:space="0" w:color="auto"/>
              <w:left w:val="single" w:sz="4" w:space="0" w:color="auto"/>
              <w:bottom w:val="single" w:sz="4" w:space="0" w:color="auto"/>
              <w:right w:val="single" w:sz="4" w:space="0" w:color="auto"/>
            </w:tcBorders>
            <w:vAlign w:val="center"/>
          </w:tcPr>
          <w:p w:rsidR="00733CC7" w:rsidRPr="00733CC7" w:rsidRDefault="00733CC7" w:rsidP="00733CC7">
            <w:pPr>
              <w:jc w:val="center"/>
              <w:rPr>
                <w:color w:val="000000"/>
                <w:sz w:val="22"/>
                <w:szCs w:val="22"/>
              </w:rPr>
            </w:pPr>
            <w:r w:rsidRPr="00733CC7">
              <w:rPr>
                <w:color w:val="000000"/>
                <w:sz w:val="22"/>
                <w:szCs w:val="22"/>
              </w:rPr>
              <w:t>68,0</w:t>
            </w:r>
          </w:p>
        </w:tc>
        <w:tc>
          <w:tcPr>
            <w:tcW w:w="850" w:type="dxa"/>
            <w:tcBorders>
              <w:top w:val="single" w:sz="4" w:space="0" w:color="auto"/>
              <w:left w:val="single" w:sz="4" w:space="0" w:color="auto"/>
              <w:bottom w:val="single" w:sz="4" w:space="0" w:color="auto"/>
              <w:right w:val="single" w:sz="4" w:space="0" w:color="auto"/>
            </w:tcBorders>
            <w:vAlign w:val="center"/>
          </w:tcPr>
          <w:p w:rsidR="00733CC7" w:rsidRPr="00733CC7" w:rsidRDefault="00733CC7" w:rsidP="00733CC7">
            <w:pPr>
              <w:jc w:val="center"/>
              <w:rPr>
                <w:color w:val="000000"/>
                <w:sz w:val="22"/>
                <w:szCs w:val="22"/>
              </w:rPr>
            </w:pPr>
            <w:r w:rsidRPr="00733CC7">
              <w:rPr>
                <w:color w:val="000000"/>
                <w:sz w:val="22"/>
                <w:szCs w:val="22"/>
              </w:rPr>
              <w:t>68,6</w:t>
            </w:r>
          </w:p>
        </w:tc>
      </w:tr>
    </w:tbl>
    <w:p w:rsidR="00DA6BDD" w:rsidRPr="001E6258" w:rsidRDefault="00DA6BDD" w:rsidP="00000569">
      <w:pPr>
        <w:ind w:firstLine="567"/>
        <w:jc w:val="both"/>
        <w:rPr>
          <w:rStyle w:val="af0"/>
          <w:sz w:val="24"/>
          <w:szCs w:val="24"/>
          <w:highlight w:val="yellow"/>
        </w:rPr>
      </w:pPr>
    </w:p>
    <w:p w:rsidR="00000569" w:rsidRPr="009D75BE" w:rsidRDefault="00000569" w:rsidP="00000569">
      <w:pPr>
        <w:ind w:firstLine="567"/>
        <w:jc w:val="both"/>
        <w:rPr>
          <w:sz w:val="24"/>
          <w:szCs w:val="24"/>
        </w:rPr>
      </w:pPr>
      <w:r w:rsidRPr="009D75BE">
        <w:rPr>
          <w:rStyle w:val="af0"/>
          <w:sz w:val="24"/>
          <w:szCs w:val="24"/>
        </w:rPr>
        <w:t>Общая площадь территории муниципального образования «Город Томск» составляет 29 51</w:t>
      </w:r>
      <w:r w:rsidR="009D75BE" w:rsidRPr="009D75BE">
        <w:rPr>
          <w:rStyle w:val="af0"/>
          <w:sz w:val="24"/>
          <w:szCs w:val="24"/>
        </w:rPr>
        <w:t>0 га</w:t>
      </w:r>
      <w:r w:rsidRPr="009D75BE">
        <w:rPr>
          <w:sz w:val="24"/>
          <w:szCs w:val="24"/>
        </w:rPr>
        <w:t>. С учетом структуры городских земель, вовлечению в хозяйственный оборот подлежат 17 858 га территории Города Томска.</w:t>
      </w:r>
    </w:p>
    <w:p w:rsidR="009D75BE" w:rsidRPr="00E618AB" w:rsidRDefault="009D75BE" w:rsidP="009D75BE">
      <w:pPr>
        <w:ind w:firstLine="567"/>
        <w:jc w:val="both"/>
        <w:rPr>
          <w:rFonts w:ascii="Arial" w:eastAsia="Arial" w:hAnsi="Arial"/>
          <w:sz w:val="22"/>
          <w:szCs w:val="22"/>
        </w:rPr>
      </w:pPr>
      <w:r w:rsidRPr="00E618AB">
        <w:rPr>
          <w:rFonts w:eastAsia="Arial"/>
          <w:sz w:val="24"/>
          <w:szCs w:val="24"/>
        </w:rPr>
        <w:t xml:space="preserve">Всего по состоянию на 31.12.2023 в хозяйственный оборот вовлечено 12 959 га городских земель – 43,9% от общей площади территории Города Томска и 72,5% от площади земель, подлежащих вовлечению в хозяйственный оборот. </w:t>
      </w:r>
    </w:p>
    <w:p w:rsidR="00000569" w:rsidRPr="001E6258" w:rsidRDefault="00000569" w:rsidP="00000569">
      <w:pPr>
        <w:ind w:firstLine="567"/>
        <w:jc w:val="both"/>
        <w:rPr>
          <w:rStyle w:val="af0"/>
          <w:sz w:val="24"/>
          <w:szCs w:val="24"/>
          <w:highlight w:val="yellow"/>
        </w:rPr>
      </w:pPr>
      <w:r w:rsidRPr="00CD4CA7">
        <w:rPr>
          <w:rStyle w:val="af0"/>
          <w:sz w:val="24"/>
          <w:szCs w:val="24"/>
        </w:rPr>
        <w:t xml:space="preserve">Доля площади земельных участков, являющихся объектами налогообложения земельным налогом, в общей площади территории городского округа, подлежащей налогообложению, возросла с </w:t>
      </w:r>
      <w:r w:rsidR="005E475A" w:rsidRPr="00CD4CA7">
        <w:rPr>
          <w:rStyle w:val="af0"/>
          <w:sz w:val="24"/>
          <w:szCs w:val="24"/>
        </w:rPr>
        <w:t>6</w:t>
      </w:r>
      <w:r w:rsidR="00CD4CA7" w:rsidRPr="00CD4CA7">
        <w:rPr>
          <w:rStyle w:val="af0"/>
          <w:sz w:val="24"/>
          <w:szCs w:val="24"/>
        </w:rPr>
        <w:t>4</w:t>
      </w:r>
      <w:r w:rsidRPr="00CD4CA7">
        <w:rPr>
          <w:rStyle w:val="af0"/>
          <w:sz w:val="24"/>
          <w:szCs w:val="24"/>
        </w:rPr>
        <w:t>,</w:t>
      </w:r>
      <w:r w:rsidR="00CD4CA7" w:rsidRPr="00CD4CA7">
        <w:rPr>
          <w:rStyle w:val="af0"/>
          <w:sz w:val="24"/>
          <w:szCs w:val="24"/>
        </w:rPr>
        <w:t>2</w:t>
      </w:r>
      <w:r w:rsidRPr="00CD4CA7">
        <w:rPr>
          <w:rStyle w:val="af0"/>
          <w:sz w:val="24"/>
          <w:szCs w:val="24"/>
        </w:rPr>
        <w:t>% в 20</w:t>
      </w:r>
      <w:r w:rsidR="00542CC7" w:rsidRPr="00CD4CA7">
        <w:rPr>
          <w:rStyle w:val="af0"/>
          <w:sz w:val="24"/>
          <w:szCs w:val="24"/>
        </w:rPr>
        <w:t>2</w:t>
      </w:r>
      <w:r w:rsidR="00CD4CA7" w:rsidRPr="00CD4CA7">
        <w:rPr>
          <w:rStyle w:val="af0"/>
          <w:sz w:val="24"/>
          <w:szCs w:val="24"/>
        </w:rPr>
        <w:t>2</w:t>
      </w:r>
      <w:r w:rsidRPr="00CD4CA7">
        <w:rPr>
          <w:rStyle w:val="af0"/>
          <w:sz w:val="24"/>
          <w:szCs w:val="24"/>
        </w:rPr>
        <w:t xml:space="preserve"> </w:t>
      </w:r>
      <w:r w:rsidRPr="00733CC7">
        <w:rPr>
          <w:rStyle w:val="af0"/>
          <w:sz w:val="24"/>
          <w:szCs w:val="24"/>
        </w:rPr>
        <w:t>году до 6</w:t>
      </w:r>
      <w:r w:rsidR="00733CC7" w:rsidRPr="00733CC7">
        <w:rPr>
          <w:rStyle w:val="af0"/>
          <w:sz w:val="24"/>
          <w:szCs w:val="24"/>
        </w:rPr>
        <w:t>7</w:t>
      </w:r>
      <w:r w:rsidRPr="00733CC7">
        <w:rPr>
          <w:rStyle w:val="af0"/>
          <w:sz w:val="24"/>
          <w:szCs w:val="24"/>
        </w:rPr>
        <w:t>,</w:t>
      </w:r>
      <w:r w:rsidR="00733CC7" w:rsidRPr="00733CC7">
        <w:rPr>
          <w:rStyle w:val="af0"/>
          <w:sz w:val="24"/>
          <w:szCs w:val="24"/>
        </w:rPr>
        <w:t>1</w:t>
      </w:r>
      <w:r w:rsidRPr="00733CC7">
        <w:rPr>
          <w:rStyle w:val="af0"/>
          <w:sz w:val="24"/>
          <w:szCs w:val="24"/>
        </w:rPr>
        <w:t>% в 202</w:t>
      </w:r>
      <w:r w:rsidR="00CD4CA7" w:rsidRPr="00733CC7">
        <w:rPr>
          <w:rStyle w:val="af0"/>
          <w:sz w:val="24"/>
          <w:szCs w:val="24"/>
        </w:rPr>
        <w:t>3</w:t>
      </w:r>
      <w:r w:rsidRPr="00733CC7">
        <w:rPr>
          <w:rStyle w:val="af0"/>
          <w:sz w:val="24"/>
          <w:szCs w:val="24"/>
        </w:rPr>
        <w:t xml:space="preserve"> году. </w:t>
      </w:r>
    </w:p>
    <w:p w:rsidR="008D7342" w:rsidRPr="00733CC7" w:rsidRDefault="00000569" w:rsidP="00000569">
      <w:pPr>
        <w:ind w:firstLine="567"/>
        <w:jc w:val="both"/>
        <w:rPr>
          <w:sz w:val="24"/>
          <w:szCs w:val="24"/>
        </w:rPr>
      </w:pPr>
      <w:r w:rsidRPr="00733CC7">
        <w:rPr>
          <w:rStyle w:val="af0"/>
          <w:sz w:val="24"/>
          <w:szCs w:val="24"/>
        </w:rPr>
        <w:t xml:space="preserve">Рост значения данного показателя связан с увеличением </w:t>
      </w:r>
      <w:r w:rsidRPr="00733CC7">
        <w:rPr>
          <w:sz w:val="24"/>
          <w:szCs w:val="24"/>
        </w:rPr>
        <w:t xml:space="preserve">на </w:t>
      </w:r>
      <w:r w:rsidR="00542CC7" w:rsidRPr="00733CC7">
        <w:rPr>
          <w:sz w:val="24"/>
          <w:szCs w:val="24"/>
        </w:rPr>
        <w:t>5</w:t>
      </w:r>
      <w:r w:rsidR="00733CC7" w:rsidRPr="00733CC7">
        <w:rPr>
          <w:sz w:val="24"/>
          <w:szCs w:val="24"/>
        </w:rPr>
        <w:t>11</w:t>
      </w:r>
      <w:r w:rsidRPr="00733CC7">
        <w:rPr>
          <w:sz w:val="24"/>
          <w:szCs w:val="24"/>
        </w:rPr>
        <w:t xml:space="preserve"> га в </w:t>
      </w:r>
      <w:r w:rsidR="00542CC7" w:rsidRPr="00733CC7">
        <w:rPr>
          <w:sz w:val="24"/>
          <w:szCs w:val="24"/>
        </w:rPr>
        <w:t>202</w:t>
      </w:r>
      <w:r w:rsidR="00733CC7" w:rsidRPr="00733CC7">
        <w:rPr>
          <w:sz w:val="24"/>
          <w:szCs w:val="24"/>
        </w:rPr>
        <w:t>3</w:t>
      </w:r>
      <w:r w:rsidR="00542CC7" w:rsidRPr="00733CC7">
        <w:rPr>
          <w:sz w:val="24"/>
          <w:szCs w:val="24"/>
        </w:rPr>
        <w:t xml:space="preserve"> году</w:t>
      </w:r>
      <w:r w:rsidRPr="00733CC7">
        <w:rPr>
          <w:sz w:val="24"/>
          <w:szCs w:val="24"/>
        </w:rPr>
        <w:t xml:space="preserve"> </w:t>
      </w:r>
      <w:r w:rsidRPr="00733CC7">
        <w:rPr>
          <w:rStyle w:val="af0"/>
          <w:sz w:val="24"/>
          <w:szCs w:val="24"/>
        </w:rPr>
        <w:t xml:space="preserve">площади земельных участков </w:t>
      </w:r>
      <w:r w:rsidRPr="00733CC7">
        <w:rPr>
          <w:sz w:val="24"/>
          <w:szCs w:val="24"/>
        </w:rPr>
        <w:t>территории города, являющихся объектом налогообложения</w:t>
      </w:r>
      <w:r w:rsidR="00542CC7" w:rsidRPr="00733CC7">
        <w:rPr>
          <w:sz w:val="24"/>
          <w:szCs w:val="24"/>
        </w:rPr>
        <w:t>, в основном за счет земельных участков, предоставленных в собственность</w:t>
      </w:r>
      <w:r w:rsidRPr="00733CC7">
        <w:rPr>
          <w:sz w:val="24"/>
          <w:szCs w:val="24"/>
        </w:rPr>
        <w:t>.</w:t>
      </w:r>
      <w:r w:rsidR="008D7342" w:rsidRPr="00733CC7">
        <w:rPr>
          <w:sz w:val="24"/>
          <w:szCs w:val="24"/>
        </w:rPr>
        <w:t xml:space="preserve"> </w:t>
      </w:r>
    </w:p>
    <w:p w:rsidR="009D75BE" w:rsidRPr="00E618AB" w:rsidRDefault="009D75BE" w:rsidP="009D75BE">
      <w:pPr>
        <w:ind w:firstLine="567"/>
        <w:jc w:val="both"/>
        <w:rPr>
          <w:rFonts w:ascii="Arial" w:eastAsia="Arial" w:hAnsi="Arial"/>
          <w:sz w:val="22"/>
          <w:szCs w:val="22"/>
        </w:rPr>
      </w:pPr>
      <w:r w:rsidRPr="00E618AB">
        <w:rPr>
          <w:rFonts w:eastAsia="Arial"/>
          <w:sz w:val="24"/>
          <w:szCs w:val="24"/>
        </w:rPr>
        <w:t>В 2023 году без проведения торгов (для завершения строительства объектов незавершенного строительства, садоводства, огородничества, индивидуального жилищного строительства, эксплуатации земельных участков собственниками зданий, сооружений и т.д.) заключено:</w:t>
      </w:r>
    </w:p>
    <w:p w:rsidR="009D75BE" w:rsidRPr="00E618AB" w:rsidRDefault="009D75BE" w:rsidP="009D75BE">
      <w:pPr>
        <w:ind w:firstLine="567"/>
        <w:jc w:val="both"/>
        <w:rPr>
          <w:rFonts w:ascii="Arial" w:eastAsia="Arial" w:hAnsi="Arial"/>
          <w:sz w:val="22"/>
          <w:szCs w:val="22"/>
        </w:rPr>
      </w:pPr>
      <w:r w:rsidRPr="00E618AB">
        <w:rPr>
          <w:rFonts w:eastAsia="Arial"/>
          <w:sz w:val="24"/>
          <w:szCs w:val="24"/>
        </w:rPr>
        <w:t xml:space="preserve">- 185 договоров купли-продажи земельных участков общей площадью 16,8 га (в 2022 году – 154 договоров на земельные участки с общей площадью 12,9 га); </w:t>
      </w:r>
    </w:p>
    <w:p w:rsidR="009D75BE" w:rsidRPr="00E618AB" w:rsidRDefault="009D75BE" w:rsidP="009D75BE">
      <w:pPr>
        <w:ind w:firstLine="567"/>
        <w:jc w:val="both"/>
        <w:rPr>
          <w:rFonts w:ascii="Arial" w:eastAsia="Arial" w:hAnsi="Arial"/>
          <w:sz w:val="22"/>
          <w:szCs w:val="22"/>
        </w:rPr>
      </w:pPr>
      <w:r w:rsidRPr="00E618AB">
        <w:rPr>
          <w:rFonts w:eastAsia="Arial"/>
          <w:sz w:val="24"/>
          <w:szCs w:val="24"/>
        </w:rPr>
        <w:t>-</w:t>
      </w:r>
      <w:r w:rsidRPr="00E618AB">
        <w:rPr>
          <w:rFonts w:eastAsia="Arial"/>
          <w:sz w:val="24"/>
          <w:szCs w:val="24"/>
        </w:rPr>
        <w:tab/>
        <w:t>348 договоров аренды земельных участков общей площадью 19,5 га (в 2022 году – 535 договоров на земельные участки с общей площадью 39 га).</w:t>
      </w:r>
    </w:p>
    <w:p w:rsidR="009D75BE" w:rsidRPr="00E618AB" w:rsidRDefault="009D75BE" w:rsidP="009D75BE">
      <w:pPr>
        <w:ind w:firstLine="567"/>
        <w:jc w:val="both"/>
        <w:rPr>
          <w:sz w:val="24"/>
          <w:szCs w:val="24"/>
        </w:rPr>
      </w:pPr>
      <w:r w:rsidRPr="00E618AB">
        <w:rPr>
          <w:sz w:val="24"/>
          <w:szCs w:val="24"/>
        </w:rPr>
        <w:t xml:space="preserve">За 2023 год планировалось подготовить к продаже не менее 148 участков: 57 – в аренду, 91 – в собственность, фактически выставлено на торги 177 земельных участков общей площадью 65,8 га, в том числе в аренду – 65, в собственность - 112 участков. </w:t>
      </w:r>
    </w:p>
    <w:p w:rsidR="009D75BE" w:rsidRPr="00E618AB" w:rsidRDefault="009D75BE" w:rsidP="009D75BE">
      <w:pPr>
        <w:ind w:firstLine="567"/>
        <w:jc w:val="both"/>
        <w:rPr>
          <w:sz w:val="24"/>
          <w:szCs w:val="24"/>
        </w:rPr>
      </w:pPr>
      <w:r w:rsidRPr="00E618AB">
        <w:rPr>
          <w:sz w:val="24"/>
          <w:szCs w:val="24"/>
        </w:rPr>
        <w:t>Продано 72 земельных участка площадью 13,4 га (в 2022 году – 54 участка площадью 8,9 га), в том числе:</w:t>
      </w:r>
    </w:p>
    <w:p w:rsidR="009D75BE" w:rsidRPr="00E618AB" w:rsidRDefault="009D75BE" w:rsidP="009D75BE">
      <w:pPr>
        <w:ind w:firstLine="567"/>
        <w:jc w:val="both"/>
        <w:rPr>
          <w:sz w:val="24"/>
          <w:szCs w:val="24"/>
        </w:rPr>
      </w:pPr>
      <w:r w:rsidRPr="00E618AB">
        <w:rPr>
          <w:sz w:val="24"/>
          <w:szCs w:val="24"/>
        </w:rPr>
        <w:t>-</w:t>
      </w:r>
      <w:r>
        <w:rPr>
          <w:sz w:val="24"/>
          <w:szCs w:val="24"/>
          <w:lang w:val="en-US"/>
        </w:rPr>
        <w:t> </w:t>
      </w:r>
      <w:r w:rsidRPr="00E618AB">
        <w:rPr>
          <w:sz w:val="24"/>
          <w:szCs w:val="24"/>
        </w:rPr>
        <w:t>в собственность для индивидуального жилищного строительства и садоводства – 54 участка площадью 5,2 га;</w:t>
      </w:r>
    </w:p>
    <w:p w:rsidR="009D75BE" w:rsidRPr="00E618AB" w:rsidRDefault="009D75BE" w:rsidP="009D75BE">
      <w:pPr>
        <w:ind w:firstLine="567"/>
        <w:jc w:val="both"/>
        <w:rPr>
          <w:sz w:val="24"/>
          <w:szCs w:val="24"/>
        </w:rPr>
      </w:pPr>
      <w:r w:rsidRPr="00E618AB">
        <w:rPr>
          <w:sz w:val="24"/>
          <w:szCs w:val="24"/>
        </w:rPr>
        <w:t>-</w:t>
      </w:r>
      <w:r>
        <w:rPr>
          <w:sz w:val="24"/>
          <w:szCs w:val="24"/>
        </w:rPr>
        <w:t> </w:t>
      </w:r>
      <w:r w:rsidRPr="00E618AB">
        <w:rPr>
          <w:sz w:val="24"/>
          <w:szCs w:val="24"/>
        </w:rPr>
        <w:t>в аренду для индивидуального жилищного строительства, садоводства и коммерческого использования – 18 участков общей площадью 8,2 га.</w:t>
      </w:r>
    </w:p>
    <w:p w:rsidR="009D75BE" w:rsidRPr="00E618AB" w:rsidRDefault="009D75BE" w:rsidP="009D75BE">
      <w:pPr>
        <w:ind w:firstLine="567"/>
        <w:jc w:val="both"/>
        <w:rPr>
          <w:sz w:val="24"/>
          <w:szCs w:val="24"/>
        </w:rPr>
      </w:pPr>
      <w:r w:rsidRPr="00E618AB">
        <w:rPr>
          <w:sz w:val="24"/>
          <w:szCs w:val="24"/>
        </w:rPr>
        <w:lastRenderedPageBreak/>
        <w:t>Из общего количества проданных на торгах земельных участков 35 (48,6 %) реализовано единственным участникам аукциона (в 2022 году – 68,5 %, в 2021 году – 61%).</w:t>
      </w:r>
    </w:p>
    <w:p w:rsidR="00733CC7" w:rsidRPr="001E6258" w:rsidRDefault="00733CC7" w:rsidP="009D75BE">
      <w:pPr>
        <w:ind w:firstLine="567"/>
        <w:jc w:val="both"/>
        <w:rPr>
          <w:b/>
          <w:sz w:val="24"/>
          <w:szCs w:val="24"/>
          <w:highlight w:val="yellow"/>
        </w:rPr>
      </w:pPr>
    </w:p>
    <w:p w:rsidR="008D7342" w:rsidRPr="006739E2" w:rsidRDefault="008D7342" w:rsidP="00DA6BDD">
      <w:pPr>
        <w:spacing w:after="120"/>
        <w:jc w:val="center"/>
        <w:rPr>
          <w:b/>
          <w:sz w:val="24"/>
          <w:szCs w:val="24"/>
        </w:rPr>
      </w:pPr>
      <w:r w:rsidRPr="006739E2">
        <w:rPr>
          <w:b/>
          <w:sz w:val="24"/>
          <w:szCs w:val="24"/>
        </w:rPr>
        <w:t>Дорожное хозяйство и транспорт</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
        <w:gridCol w:w="4111"/>
        <w:gridCol w:w="708"/>
        <w:gridCol w:w="851"/>
        <w:gridCol w:w="698"/>
        <w:gridCol w:w="709"/>
        <w:gridCol w:w="719"/>
        <w:gridCol w:w="851"/>
        <w:gridCol w:w="850"/>
      </w:tblGrid>
      <w:tr w:rsidR="0057754B" w:rsidRPr="006739E2" w:rsidTr="002533DE">
        <w:trPr>
          <w:trHeight w:val="300"/>
        </w:trPr>
        <w:tc>
          <w:tcPr>
            <w:tcW w:w="4410" w:type="dxa"/>
            <w:gridSpan w:val="2"/>
            <w:shd w:val="clear" w:color="auto" w:fill="auto"/>
            <w:vAlign w:val="center"/>
          </w:tcPr>
          <w:p w:rsidR="0057754B" w:rsidRPr="006739E2" w:rsidRDefault="0057754B" w:rsidP="0057754B">
            <w:pPr>
              <w:jc w:val="both"/>
              <w:rPr>
                <w:b/>
                <w:sz w:val="22"/>
                <w:szCs w:val="22"/>
              </w:rPr>
            </w:pPr>
            <w:r w:rsidRPr="006739E2">
              <w:rPr>
                <w:b/>
                <w:sz w:val="22"/>
                <w:szCs w:val="22"/>
              </w:rPr>
              <w:t>Номер и наименование показателя по постановлению Правительства РФ от 17.12.2012 № 1317</w:t>
            </w:r>
          </w:p>
        </w:tc>
        <w:tc>
          <w:tcPr>
            <w:tcW w:w="708" w:type="dxa"/>
            <w:shd w:val="clear" w:color="auto" w:fill="auto"/>
            <w:vAlign w:val="center"/>
          </w:tcPr>
          <w:p w:rsidR="0057754B" w:rsidRPr="006739E2" w:rsidRDefault="0057754B" w:rsidP="0057754B">
            <w:pPr>
              <w:jc w:val="center"/>
              <w:rPr>
                <w:b/>
                <w:sz w:val="22"/>
                <w:szCs w:val="22"/>
              </w:rPr>
            </w:pPr>
            <w:r w:rsidRPr="006739E2">
              <w:rPr>
                <w:b/>
                <w:sz w:val="22"/>
                <w:szCs w:val="22"/>
              </w:rPr>
              <w:t>Ед. изм.</w:t>
            </w:r>
          </w:p>
        </w:tc>
        <w:tc>
          <w:tcPr>
            <w:tcW w:w="851" w:type="dxa"/>
            <w:shd w:val="clear" w:color="auto" w:fill="auto"/>
            <w:vAlign w:val="center"/>
          </w:tcPr>
          <w:p w:rsidR="0057754B" w:rsidRPr="006739E2" w:rsidRDefault="0057754B" w:rsidP="0057754B">
            <w:pPr>
              <w:jc w:val="center"/>
              <w:rPr>
                <w:b/>
                <w:sz w:val="22"/>
                <w:szCs w:val="22"/>
                <w:lang w:val="en-US"/>
              </w:rPr>
            </w:pPr>
            <w:r w:rsidRPr="006739E2">
              <w:rPr>
                <w:b/>
                <w:sz w:val="22"/>
                <w:szCs w:val="22"/>
              </w:rPr>
              <w:t>2021</w:t>
            </w:r>
          </w:p>
        </w:tc>
        <w:tc>
          <w:tcPr>
            <w:tcW w:w="698" w:type="dxa"/>
            <w:shd w:val="clear" w:color="auto" w:fill="auto"/>
            <w:vAlign w:val="center"/>
          </w:tcPr>
          <w:p w:rsidR="0057754B" w:rsidRPr="006739E2" w:rsidRDefault="0057754B" w:rsidP="0057754B">
            <w:pPr>
              <w:jc w:val="center"/>
              <w:rPr>
                <w:b/>
                <w:sz w:val="22"/>
                <w:szCs w:val="22"/>
                <w:lang w:val="en-US"/>
              </w:rPr>
            </w:pPr>
            <w:r w:rsidRPr="006739E2">
              <w:rPr>
                <w:b/>
                <w:sz w:val="22"/>
                <w:szCs w:val="22"/>
              </w:rPr>
              <w:t>2022</w:t>
            </w:r>
          </w:p>
        </w:tc>
        <w:tc>
          <w:tcPr>
            <w:tcW w:w="709" w:type="dxa"/>
            <w:shd w:val="clear" w:color="auto" w:fill="auto"/>
            <w:vAlign w:val="center"/>
          </w:tcPr>
          <w:p w:rsidR="0057754B" w:rsidRPr="006739E2" w:rsidRDefault="0057754B" w:rsidP="0057754B">
            <w:pPr>
              <w:jc w:val="center"/>
              <w:rPr>
                <w:b/>
                <w:sz w:val="22"/>
                <w:szCs w:val="22"/>
              </w:rPr>
            </w:pPr>
            <w:r w:rsidRPr="006739E2">
              <w:rPr>
                <w:b/>
                <w:sz w:val="22"/>
                <w:szCs w:val="22"/>
              </w:rPr>
              <w:t>2023</w:t>
            </w:r>
          </w:p>
        </w:tc>
        <w:tc>
          <w:tcPr>
            <w:tcW w:w="719" w:type="dxa"/>
            <w:shd w:val="clear" w:color="auto" w:fill="auto"/>
            <w:vAlign w:val="center"/>
          </w:tcPr>
          <w:p w:rsidR="0057754B" w:rsidRPr="006739E2" w:rsidRDefault="0057754B" w:rsidP="0057754B">
            <w:pPr>
              <w:jc w:val="center"/>
              <w:rPr>
                <w:b/>
                <w:sz w:val="22"/>
                <w:szCs w:val="22"/>
              </w:rPr>
            </w:pPr>
            <w:r w:rsidRPr="006739E2">
              <w:rPr>
                <w:b/>
                <w:sz w:val="22"/>
                <w:szCs w:val="22"/>
              </w:rPr>
              <w:t>2024</w:t>
            </w:r>
          </w:p>
        </w:tc>
        <w:tc>
          <w:tcPr>
            <w:tcW w:w="851" w:type="dxa"/>
            <w:shd w:val="clear" w:color="auto" w:fill="auto"/>
            <w:vAlign w:val="center"/>
          </w:tcPr>
          <w:p w:rsidR="0057754B" w:rsidRPr="006739E2" w:rsidRDefault="0057754B" w:rsidP="0057754B">
            <w:pPr>
              <w:jc w:val="center"/>
              <w:rPr>
                <w:b/>
                <w:sz w:val="22"/>
                <w:szCs w:val="22"/>
              </w:rPr>
            </w:pPr>
            <w:r w:rsidRPr="006739E2">
              <w:rPr>
                <w:b/>
                <w:sz w:val="22"/>
                <w:szCs w:val="22"/>
              </w:rPr>
              <w:t>2025</w:t>
            </w:r>
          </w:p>
        </w:tc>
        <w:tc>
          <w:tcPr>
            <w:tcW w:w="850" w:type="dxa"/>
            <w:shd w:val="clear" w:color="auto" w:fill="auto"/>
            <w:vAlign w:val="center"/>
          </w:tcPr>
          <w:p w:rsidR="0057754B" w:rsidRPr="006739E2" w:rsidRDefault="0057754B" w:rsidP="0057754B">
            <w:pPr>
              <w:jc w:val="center"/>
              <w:rPr>
                <w:b/>
                <w:sz w:val="22"/>
                <w:szCs w:val="22"/>
                <w:lang w:val="en-US"/>
              </w:rPr>
            </w:pPr>
            <w:r w:rsidRPr="006739E2">
              <w:rPr>
                <w:b/>
                <w:sz w:val="22"/>
                <w:szCs w:val="22"/>
              </w:rPr>
              <w:t>202</w:t>
            </w:r>
            <w:r w:rsidRPr="006739E2">
              <w:rPr>
                <w:b/>
                <w:sz w:val="22"/>
                <w:szCs w:val="22"/>
                <w:lang w:val="en-US"/>
              </w:rPr>
              <w:t>6</w:t>
            </w:r>
          </w:p>
        </w:tc>
      </w:tr>
      <w:tr w:rsidR="0057754B" w:rsidRPr="006739E2" w:rsidTr="009A43C7">
        <w:trPr>
          <w:trHeight w:val="274"/>
        </w:trPr>
        <w:tc>
          <w:tcPr>
            <w:tcW w:w="299" w:type="dxa"/>
            <w:shd w:val="clear" w:color="auto" w:fill="auto"/>
            <w:vAlign w:val="center"/>
          </w:tcPr>
          <w:p w:rsidR="0057754B" w:rsidRPr="006739E2" w:rsidRDefault="0057754B" w:rsidP="0057754B">
            <w:pPr>
              <w:jc w:val="center"/>
              <w:rPr>
                <w:sz w:val="22"/>
                <w:szCs w:val="22"/>
              </w:rPr>
            </w:pPr>
            <w:r w:rsidRPr="006739E2">
              <w:rPr>
                <w:sz w:val="22"/>
                <w:szCs w:val="22"/>
              </w:rPr>
              <w:t>6</w:t>
            </w:r>
          </w:p>
        </w:tc>
        <w:tc>
          <w:tcPr>
            <w:tcW w:w="4111" w:type="dxa"/>
            <w:shd w:val="clear" w:color="auto" w:fill="auto"/>
          </w:tcPr>
          <w:p w:rsidR="0057754B" w:rsidRPr="006739E2" w:rsidRDefault="0057754B" w:rsidP="0057754B">
            <w:pPr>
              <w:jc w:val="both"/>
              <w:rPr>
                <w:sz w:val="22"/>
                <w:szCs w:val="22"/>
              </w:rPr>
            </w:pPr>
            <w:r w:rsidRPr="006739E2">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8" w:type="dxa"/>
            <w:shd w:val="clear" w:color="auto" w:fill="auto"/>
            <w:vAlign w:val="center"/>
          </w:tcPr>
          <w:p w:rsidR="0057754B" w:rsidRPr="006739E2" w:rsidRDefault="0057754B" w:rsidP="0057754B">
            <w:pPr>
              <w:jc w:val="center"/>
              <w:rPr>
                <w:sz w:val="22"/>
                <w:szCs w:val="22"/>
              </w:rPr>
            </w:pPr>
            <w:r w:rsidRPr="006739E2">
              <w:rPr>
                <w:sz w:val="22"/>
                <w:szCs w:val="22"/>
              </w:rPr>
              <w:t>%</w:t>
            </w:r>
          </w:p>
        </w:tc>
        <w:tc>
          <w:tcPr>
            <w:tcW w:w="851" w:type="dxa"/>
            <w:shd w:val="clear" w:color="auto" w:fill="auto"/>
            <w:noWrap/>
            <w:vAlign w:val="center"/>
          </w:tcPr>
          <w:p w:rsidR="0057754B" w:rsidRPr="006739E2" w:rsidRDefault="0057754B" w:rsidP="0057754B">
            <w:pPr>
              <w:jc w:val="center"/>
              <w:rPr>
                <w:sz w:val="22"/>
                <w:szCs w:val="22"/>
              </w:rPr>
            </w:pPr>
            <w:r w:rsidRPr="006739E2">
              <w:rPr>
                <w:sz w:val="22"/>
                <w:szCs w:val="22"/>
              </w:rPr>
              <w:t>30,4</w:t>
            </w:r>
          </w:p>
        </w:tc>
        <w:tc>
          <w:tcPr>
            <w:tcW w:w="698" w:type="dxa"/>
            <w:shd w:val="clear" w:color="auto" w:fill="auto"/>
            <w:noWrap/>
            <w:vAlign w:val="center"/>
          </w:tcPr>
          <w:p w:rsidR="0057754B" w:rsidRPr="006739E2" w:rsidRDefault="0057754B" w:rsidP="0057754B">
            <w:pPr>
              <w:jc w:val="center"/>
              <w:rPr>
                <w:sz w:val="22"/>
                <w:szCs w:val="22"/>
              </w:rPr>
            </w:pPr>
            <w:r w:rsidRPr="006739E2">
              <w:rPr>
                <w:sz w:val="22"/>
                <w:szCs w:val="22"/>
              </w:rPr>
              <w:t>28,4</w:t>
            </w:r>
          </w:p>
        </w:tc>
        <w:tc>
          <w:tcPr>
            <w:tcW w:w="709" w:type="dxa"/>
            <w:shd w:val="clear" w:color="auto" w:fill="auto"/>
            <w:noWrap/>
            <w:vAlign w:val="center"/>
          </w:tcPr>
          <w:p w:rsidR="0057754B" w:rsidRPr="006739E2" w:rsidRDefault="0057754B" w:rsidP="0057754B">
            <w:pPr>
              <w:jc w:val="center"/>
              <w:rPr>
                <w:sz w:val="22"/>
                <w:szCs w:val="22"/>
              </w:rPr>
            </w:pPr>
            <w:r w:rsidRPr="006739E2">
              <w:rPr>
                <w:sz w:val="22"/>
                <w:szCs w:val="22"/>
              </w:rPr>
              <w:t>28,4</w:t>
            </w:r>
          </w:p>
        </w:tc>
        <w:tc>
          <w:tcPr>
            <w:tcW w:w="719" w:type="dxa"/>
            <w:shd w:val="clear" w:color="auto" w:fill="auto"/>
            <w:noWrap/>
            <w:vAlign w:val="center"/>
          </w:tcPr>
          <w:p w:rsidR="0057754B" w:rsidRPr="006739E2" w:rsidRDefault="0057754B" w:rsidP="0057754B">
            <w:pPr>
              <w:jc w:val="center"/>
              <w:rPr>
                <w:sz w:val="22"/>
                <w:szCs w:val="22"/>
              </w:rPr>
            </w:pPr>
            <w:r w:rsidRPr="006739E2">
              <w:rPr>
                <w:sz w:val="22"/>
                <w:szCs w:val="22"/>
              </w:rPr>
              <w:t>28,4</w:t>
            </w:r>
          </w:p>
        </w:tc>
        <w:tc>
          <w:tcPr>
            <w:tcW w:w="851" w:type="dxa"/>
            <w:vAlign w:val="center"/>
          </w:tcPr>
          <w:p w:rsidR="0057754B" w:rsidRPr="006739E2" w:rsidRDefault="0057754B" w:rsidP="0057754B">
            <w:pPr>
              <w:jc w:val="center"/>
              <w:rPr>
                <w:sz w:val="22"/>
                <w:szCs w:val="22"/>
              </w:rPr>
            </w:pPr>
            <w:r w:rsidRPr="006739E2">
              <w:rPr>
                <w:sz w:val="22"/>
                <w:szCs w:val="22"/>
              </w:rPr>
              <w:t>28,4</w:t>
            </w:r>
          </w:p>
        </w:tc>
        <w:tc>
          <w:tcPr>
            <w:tcW w:w="850" w:type="dxa"/>
            <w:vAlign w:val="center"/>
          </w:tcPr>
          <w:p w:rsidR="0057754B" w:rsidRPr="006739E2" w:rsidRDefault="0057754B" w:rsidP="0057754B">
            <w:pPr>
              <w:jc w:val="center"/>
              <w:rPr>
                <w:sz w:val="22"/>
                <w:szCs w:val="22"/>
              </w:rPr>
            </w:pPr>
            <w:r w:rsidRPr="006739E2">
              <w:rPr>
                <w:sz w:val="22"/>
                <w:szCs w:val="22"/>
              </w:rPr>
              <w:t>28,4</w:t>
            </w:r>
          </w:p>
        </w:tc>
      </w:tr>
      <w:tr w:rsidR="0057754B" w:rsidRPr="001E6258" w:rsidTr="002533DE">
        <w:trPr>
          <w:trHeight w:val="982"/>
        </w:trPr>
        <w:tc>
          <w:tcPr>
            <w:tcW w:w="299" w:type="dxa"/>
            <w:shd w:val="clear" w:color="auto" w:fill="auto"/>
            <w:vAlign w:val="center"/>
          </w:tcPr>
          <w:p w:rsidR="0057754B" w:rsidRPr="0057754B" w:rsidRDefault="0057754B" w:rsidP="0057754B">
            <w:pPr>
              <w:jc w:val="center"/>
              <w:rPr>
                <w:sz w:val="22"/>
                <w:szCs w:val="22"/>
              </w:rPr>
            </w:pPr>
            <w:r w:rsidRPr="0057754B">
              <w:rPr>
                <w:sz w:val="22"/>
                <w:szCs w:val="22"/>
              </w:rPr>
              <w:t>7</w:t>
            </w:r>
          </w:p>
        </w:tc>
        <w:tc>
          <w:tcPr>
            <w:tcW w:w="4111" w:type="dxa"/>
            <w:shd w:val="clear" w:color="auto" w:fill="auto"/>
          </w:tcPr>
          <w:p w:rsidR="0057754B" w:rsidRPr="0057754B" w:rsidRDefault="0057754B" w:rsidP="0057754B">
            <w:pPr>
              <w:jc w:val="both"/>
              <w:rPr>
                <w:sz w:val="22"/>
                <w:szCs w:val="22"/>
              </w:rPr>
            </w:pPr>
            <w:r w:rsidRPr="0057754B">
              <w:rPr>
                <w:sz w:val="22"/>
                <w:szCs w:val="22"/>
              </w:rPr>
              <w:t>Доля населения муниципального образования «Город Томск»,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муниципального образования «Город Томск»</w:t>
            </w:r>
          </w:p>
        </w:tc>
        <w:tc>
          <w:tcPr>
            <w:tcW w:w="708" w:type="dxa"/>
            <w:shd w:val="clear" w:color="auto" w:fill="auto"/>
            <w:vAlign w:val="center"/>
          </w:tcPr>
          <w:p w:rsidR="0057754B" w:rsidRPr="0057754B" w:rsidRDefault="0057754B" w:rsidP="0057754B">
            <w:pPr>
              <w:jc w:val="center"/>
              <w:rPr>
                <w:sz w:val="22"/>
                <w:szCs w:val="22"/>
              </w:rPr>
            </w:pPr>
            <w:r w:rsidRPr="0057754B">
              <w:rPr>
                <w:sz w:val="22"/>
                <w:szCs w:val="22"/>
              </w:rPr>
              <w:t>%</w:t>
            </w:r>
          </w:p>
        </w:tc>
        <w:tc>
          <w:tcPr>
            <w:tcW w:w="851" w:type="dxa"/>
            <w:shd w:val="clear" w:color="auto" w:fill="auto"/>
            <w:noWrap/>
            <w:vAlign w:val="center"/>
          </w:tcPr>
          <w:p w:rsidR="0057754B" w:rsidRPr="0057754B" w:rsidRDefault="0057754B" w:rsidP="0057754B">
            <w:pPr>
              <w:jc w:val="center"/>
              <w:rPr>
                <w:sz w:val="22"/>
                <w:szCs w:val="22"/>
              </w:rPr>
            </w:pPr>
            <w:r w:rsidRPr="0057754B">
              <w:rPr>
                <w:sz w:val="22"/>
                <w:szCs w:val="22"/>
              </w:rPr>
              <w:t>0,07</w:t>
            </w:r>
          </w:p>
        </w:tc>
        <w:tc>
          <w:tcPr>
            <w:tcW w:w="698" w:type="dxa"/>
            <w:shd w:val="clear" w:color="auto" w:fill="auto"/>
            <w:noWrap/>
            <w:vAlign w:val="center"/>
          </w:tcPr>
          <w:p w:rsidR="0057754B" w:rsidRPr="0057754B" w:rsidRDefault="0057754B" w:rsidP="0057754B">
            <w:pPr>
              <w:jc w:val="center"/>
              <w:rPr>
                <w:sz w:val="22"/>
                <w:szCs w:val="22"/>
              </w:rPr>
            </w:pPr>
            <w:r w:rsidRPr="0057754B">
              <w:rPr>
                <w:sz w:val="22"/>
                <w:szCs w:val="22"/>
              </w:rPr>
              <w:t>0,05</w:t>
            </w:r>
          </w:p>
        </w:tc>
        <w:tc>
          <w:tcPr>
            <w:tcW w:w="709" w:type="dxa"/>
            <w:shd w:val="clear" w:color="auto" w:fill="auto"/>
            <w:noWrap/>
            <w:vAlign w:val="center"/>
          </w:tcPr>
          <w:p w:rsidR="0057754B" w:rsidRPr="0057754B" w:rsidRDefault="0057754B" w:rsidP="0057754B">
            <w:pPr>
              <w:jc w:val="center"/>
              <w:rPr>
                <w:sz w:val="22"/>
                <w:szCs w:val="22"/>
              </w:rPr>
            </w:pPr>
            <w:r w:rsidRPr="0057754B">
              <w:rPr>
                <w:sz w:val="22"/>
                <w:szCs w:val="22"/>
              </w:rPr>
              <w:t>0,05</w:t>
            </w:r>
          </w:p>
        </w:tc>
        <w:tc>
          <w:tcPr>
            <w:tcW w:w="719" w:type="dxa"/>
            <w:shd w:val="clear" w:color="auto" w:fill="auto"/>
            <w:noWrap/>
            <w:vAlign w:val="center"/>
          </w:tcPr>
          <w:p w:rsidR="0057754B" w:rsidRPr="00076D16" w:rsidRDefault="0057754B" w:rsidP="0057754B">
            <w:pPr>
              <w:jc w:val="center"/>
              <w:rPr>
                <w:sz w:val="22"/>
                <w:szCs w:val="22"/>
              </w:rPr>
            </w:pPr>
            <w:r w:rsidRPr="00076D16">
              <w:rPr>
                <w:sz w:val="22"/>
                <w:szCs w:val="22"/>
              </w:rPr>
              <w:t>0,05</w:t>
            </w:r>
          </w:p>
        </w:tc>
        <w:tc>
          <w:tcPr>
            <w:tcW w:w="851" w:type="dxa"/>
            <w:vAlign w:val="center"/>
          </w:tcPr>
          <w:p w:rsidR="0057754B" w:rsidRPr="00076D16" w:rsidRDefault="0057754B" w:rsidP="0057754B">
            <w:pPr>
              <w:jc w:val="center"/>
              <w:rPr>
                <w:sz w:val="22"/>
                <w:szCs w:val="22"/>
              </w:rPr>
            </w:pPr>
            <w:r w:rsidRPr="00076D16">
              <w:rPr>
                <w:sz w:val="22"/>
                <w:szCs w:val="22"/>
              </w:rPr>
              <w:t>0,05</w:t>
            </w:r>
          </w:p>
        </w:tc>
        <w:tc>
          <w:tcPr>
            <w:tcW w:w="850" w:type="dxa"/>
            <w:vAlign w:val="center"/>
          </w:tcPr>
          <w:p w:rsidR="0057754B" w:rsidRPr="00076D16" w:rsidRDefault="0057754B" w:rsidP="0057754B">
            <w:pPr>
              <w:jc w:val="center"/>
              <w:rPr>
                <w:sz w:val="22"/>
                <w:szCs w:val="22"/>
              </w:rPr>
            </w:pPr>
            <w:r w:rsidRPr="00076D16">
              <w:rPr>
                <w:sz w:val="22"/>
                <w:szCs w:val="22"/>
              </w:rPr>
              <w:t>0,05</w:t>
            </w:r>
          </w:p>
        </w:tc>
      </w:tr>
    </w:tbl>
    <w:p w:rsidR="008D7342" w:rsidRPr="001E6258" w:rsidRDefault="008D7342" w:rsidP="008D7342">
      <w:pPr>
        <w:ind w:firstLine="567"/>
        <w:jc w:val="both"/>
        <w:rPr>
          <w:sz w:val="24"/>
          <w:szCs w:val="24"/>
          <w:highlight w:val="yellow"/>
        </w:rPr>
      </w:pPr>
    </w:p>
    <w:p w:rsidR="0094689D" w:rsidRPr="009D75BE" w:rsidRDefault="0094689D" w:rsidP="0094689D">
      <w:pPr>
        <w:autoSpaceDE w:val="0"/>
        <w:autoSpaceDN w:val="0"/>
        <w:adjustRightInd w:val="0"/>
        <w:ind w:firstLine="567"/>
        <w:jc w:val="both"/>
        <w:rPr>
          <w:color w:val="000000"/>
          <w:sz w:val="24"/>
          <w:szCs w:val="24"/>
        </w:rPr>
      </w:pPr>
      <w:r w:rsidRPr="009D75BE">
        <w:rPr>
          <w:color w:val="000000"/>
          <w:sz w:val="24"/>
          <w:szCs w:val="24"/>
        </w:rPr>
        <w:t>Общая протяженность улично-дорожной сети Города Томска по состоянию на конец 202</w:t>
      </w:r>
      <w:r w:rsidR="009D75BE" w:rsidRPr="009D75BE">
        <w:rPr>
          <w:color w:val="000000"/>
          <w:sz w:val="24"/>
          <w:szCs w:val="24"/>
        </w:rPr>
        <w:t>3</w:t>
      </w:r>
      <w:r w:rsidRPr="009D75BE">
        <w:rPr>
          <w:color w:val="000000"/>
          <w:sz w:val="24"/>
          <w:szCs w:val="24"/>
        </w:rPr>
        <w:t xml:space="preserve"> года составила 961,</w:t>
      </w:r>
      <w:r w:rsidR="009D75BE" w:rsidRPr="009D75BE">
        <w:rPr>
          <w:color w:val="000000"/>
          <w:sz w:val="24"/>
          <w:szCs w:val="24"/>
        </w:rPr>
        <w:t>7</w:t>
      </w:r>
      <w:r w:rsidRPr="009D75BE">
        <w:rPr>
          <w:color w:val="000000"/>
          <w:sz w:val="24"/>
          <w:szCs w:val="24"/>
        </w:rPr>
        <w:t xml:space="preserve"> км. </w:t>
      </w:r>
    </w:p>
    <w:p w:rsidR="009D75BE" w:rsidRPr="00CB5A31" w:rsidRDefault="009D75BE" w:rsidP="009D75BE">
      <w:pPr>
        <w:autoSpaceDE w:val="0"/>
        <w:autoSpaceDN w:val="0"/>
        <w:adjustRightInd w:val="0"/>
        <w:ind w:firstLine="709"/>
        <w:jc w:val="both"/>
        <w:rPr>
          <w:sz w:val="24"/>
          <w:szCs w:val="24"/>
        </w:rPr>
      </w:pPr>
      <w:r w:rsidRPr="00CB5A31">
        <w:rPr>
          <w:sz w:val="24"/>
          <w:szCs w:val="24"/>
        </w:rPr>
        <w:t>В 2023 году в рамках ремонтной кампании были выполнены работы по восстановлению дорожного полотна порядка 318,88 тыс. м</w:t>
      </w:r>
      <w:r w:rsidRPr="00CB5A31">
        <w:rPr>
          <w:sz w:val="24"/>
          <w:szCs w:val="24"/>
          <w:vertAlign w:val="superscript"/>
        </w:rPr>
        <w:t>2</w:t>
      </w:r>
      <w:r w:rsidRPr="00CB5A31">
        <w:rPr>
          <w:sz w:val="24"/>
          <w:szCs w:val="24"/>
        </w:rPr>
        <w:t xml:space="preserve"> на улично-дорожной сети, в том числе ремонт автомобильной дороги сплошным слоем общей площадью 271,96 тыс. м</w:t>
      </w:r>
      <w:r w:rsidRPr="00CB5A31">
        <w:rPr>
          <w:sz w:val="24"/>
          <w:szCs w:val="24"/>
          <w:vertAlign w:val="superscript"/>
        </w:rPr>
        <w:t>2</w:t>
      </w:r>
      <w:r w:rsidRPr="00CB5A31">
        <w:rPr>
          <w:sz w:val="24"/>
          <w:szCs w:val="24"/>
        </w:rPr>
        <w:t>, ремонт пешеходных тротуаров – 54,74 тыс. м</w:t>
      </w:r>
      <w:r w:rsidRPr="00CB5A31">
        <w:rPr>
          <w:sz w:val="24"/>
          <w:szCs w:val="24"/>
          <w:vertAlign w:val="superscript"/>
        </w:rPr>
        <w:t>2</w:t>
      </w:r>
      <w:r w:rsidRPr="00CB5A31">
        <w:rPr>
          <w:sz w:val="24"/>
          <w:szCs w:val="24"/>
        </w:rPr>
        <w:t>, ремонт технологическими картами – 31,654 тыс. м</w:t>
      </w:r>
      <w:r w:rsidRPr="00CB5A31">
        <w:rPr>
          <w:sz w:val="24"/>
          <w:szCs w:val="24"/>
          <w:vertAlign w:val="superscript"/>
        </w:rPr>
        <w:t>2</w:t>
      </w:r>
      <w:r w:rsidRPr="00CB5A31">
        <w:rPr>
          <w:sz w:val="24"/>
          <w:szCs w:val="24"/>
        </w:rPr>
        <w:t>.</w:t>
      </w:r>
    </w:p>
    <w:p w:rsidR="009D75BE" w:rsidRPr="00CB5A31" w:rsidRDefault="009D75BE" w:rsidP="009D75BE">
      <w:pPr>
        <w:autoSpaceDE w:val="0"/>
        <w:autoSpaceDN w:val="0"/>
        <w:adjustRightInd w:val="0"/>
        <w:ind w:firstLine="709"/>
        <w:jc w:val="both"/>
        <w:rPr>
          <w:sz w:val="24"/>
          <w:szCs w:val="24"/>
        </w:rPr>
      </w:pPr>
      <w:r w:rsidRPr="00CB5A31">
        <w:rPr>
          <w:sz w:val="24"/>
          <w:szCs w:val="24"/>
        </w:rPr>
        <w:t>Дополнительно за счет средств местного бюджета произведен ремонт автомобильных дорог технологическими картами и «экспресс-методом» силами МБУ «</w:t>
      </w:r>
      <w:proofErr w:type="spellStart"/>
      <w:r w:rsidRPr="00CB5A31">
        <w:rPr>
          <w:sz w:val="24"/>
          <w:szCs w:val="24"/>
        </w:rPr>
        <w:t>ТомскСАХ</w:t>
      </w:r>
      <w:proofErr w:type="spellEnd"/>
      <w:r w:rsidRPr="00CB5A31">
        <w:rPr>
          <w:sz w:val="24"/>
          <w:szCs w:val="24"/>
        </w:rPr>
        <w:t>» общей площадью 15,269 тыс. м</w:t>
      </w:r>
      <w:r w:rsidRPr="00CB5A31">
        <w:rPr>
          <w:sz w:val="24"/>
          <w:szCs w:val="24"/>
          <w:vertAlign w:val="superscript"/>
        </w:rPr>
        <w:t>2</w:t>
      </w:r>
      <w:r w:rsidRPr="00CB5A31">
        <w:rPr>
          <w:sz w:val="24"/>
          <w:szCs w:val="24"/>
        </w:rPr>
        <w:t>.</w:t>
      </w:r>
    </w:p>
    <w:p w:rsidR="009D75BE" w:rsidRPr="00CB5A31" w:rsidRDefault="009D75BE" w:rsidP="009D75BE">
      <w:pPr>
        <w:autoSpaceDE w:val="0"/>
        <w:autoSpaceDN w:val="0"/>
        <w:adjustRightInd w:val="0"/>
        <w:ind w:firstLine="709"/>
        <w:jc w:val="both"/>
        <w:rPr>
          <w:sz w:val="24"/>
          <w:szCs w:val="24"/>
        </w:rPr>
      </w:pPr>
      <w:r w:rsidRPr="00CB5A31">
        <w:rPr>
          <w:sz w:val="24"/>
          <w:szCs w:val="24"/>
        </w:rPr>
        <w:t>В том числе, в рамках национального проекта «Безопасные качественные дороги» проведены работы по ремонту улично-дорожной сети с заменой асфальтобетонного покрытия на всю ширину проезжей части и ремонту пешеходных тротуаров на сумму 879,41 млн руб., в том числе 307,79 млн руб. – местный бюджет и 571,62 млн руб. – областной бюджет, на 8 объектах:</w:t>
      </w:r>
    </w:p>
    <w:p w:rsidR="009D75BE" w:rsidRPr="00CB5A31" w:rsidRDefault="009D75BE" w:rsidP="009D75BE">
      <w:pPr>
        <w:autoSpaceDE w:val="0"/>
        <w:autoSpaceDN w:val="0"/>
        <w:adjustRightInd w:val="0"/>
        <w:ind w:firstLine="709"/>
        <w:jc w:val="both"/>
        <w:rPr>
          <w:sz w:val="24"/>
          <w:szCs w:val="24"/>
        </w:rPr>
      </w:pPr>
      <w:r w:rsidRPr="00CB5A31">
        <w:rPr>
          <w:sz w:val="24"/>
          <w:szCs w:val="24"/>
        </w:rPr>
        <w:t>- ул. Беринга;</w:t>
      </w:r>
    </w:p>
    <w:p w:rsidR="009D75BE" w:rsidRPr="00CB5A31" w:rsidRDefault="009D75BE" w:rsidP="009D75BE">
      <w:pPr>
        <w:autoSpaceDE w:val="0"/>
        <w:autoSpaceDN w:val="0"/>
        <w:adjustRightInd w:val="0"/>
        <w:ind w:firstLine="709"/>
        <w:jc w:val="both"/>
        <w:rPr>
          <w:sz w:val="24"/>
          <w:szCs w:val="24"/>
        </w:rPr>
      </w:pPr>
      <w:r w:rsidRPr="00CB5A31">
        <w:rPr>
          <w:sz w:val="24"/>
          <w:szCs w:val="24"/>
        </w:rPr>
        <w:t>- ул. Клюева;</w:t>
      </w:r>
    </w:p>
    <w:p w:rsidR="009D75BE" w:rsidRPr="00CB5A31" w:rsidRDefault="009D75BE" w:rsidP="009D75BE">
      <w:pPr>
        <w:autoSpaceDE w:val="0"/>
        <w:autoSpaceDN w:val="0"/>
        <w:adjustRightInd w:val="0"/>
        <w:ind w:firstLine="709"/>
        <w:jc w:val="both"/>
        <w:rPr>
          <w:sz w:val="24"/>
          <w:szCs w:val="24"/>
        </w:rPr>
      </w:pPr>
      <w:r w:rsidRPr="00CB5A31">
        <w:rPr>
          <w:sz w:val="24"/>
          <w:szCs w:val="24"/>
        </w:rPr>
        <w:t>- ул. Дальне-Ключевская;</w:t>
      </w:r>
    </w:p>
    <w:p w:rsidR="009D75BE" w:rsidRPr="00CB5A31" w:rsidRDefault="009D75BE" w:rsidP="009D75BE">
      <w:pPr>
        <w:autoSpaceDE w:val="0"/>
        <w:autoSpaceDN w:val="0"/>
        <w:adjustRightInd w:val="0"/>
        <w:ind w:firstLine="709"/>
        <w:jc w:val="both"/>
        <w:rPr>
          <w:sz w:val="24"/>
          <w:szCs w:val="24"/>
        </w:rPr>
      </w:pPr>
      <w:r w:rsidRPr="00CB5A31">
        <w:rPr>
          <w:sz w:val="24"/>
          <w:szCs w:val="24"/>
        </w:rPr>
        <w:t>- ул. Красноармейская (от пр. Кирова до ул. Красноармейской 123а);</w:t>
      </w:r>
    </w:p>
    <w:p w:rsidR="009D75BE" w:rsidRPr="00CB5A31" w:rsidRDefault="009D75BE" w:rsidP="009D75BE">
      <w:pPr>
        <w:autoSpaceDE w:val="0"/>
        <w:autoSpaceDN w:val="0"/>
        <w:adjustRightInd w:val="0"/>
        <w:ind w:firstLine="709"/>
        <w:jc w:val="both"/>
        <w:rPr>
          <w:sz w:val="24"/>
          <w:szCs w:val="24"/>
        </w:rPr>
      </w:pPr>
      <w:r w:rsidRPr="00CB5A31">
        <w:rPr>
          <w:sz w:val="24"/>
          <w:szCs w:val="24"/>
        </w:rPr>
        <w:t>- ул. Алтайская (от ул. Л. Толстого до ул. Елизаровых);</w:t>
      </w:r>
    </w:p>
    <w:p w:rsidR="009D75BE" w:rsidRPr="00CB5A31" w:rsidRDefault="009D75BE" w:rsidP="009D75BE">
      <w:pPr>
        <w:autoSpaceDE w:val="0"/>
        <w:autoSpaceDN w:val="0"/>
        <w:adjustRightInd w:val="0"/>
        <w:ind w:firstLine="709"/>
        <w:jc w:val="both"/>
        <w:rPr>
          <w:sz w:val="24"/>
          <w:szCs w:val="24"/>
        </w:rPr>
      </w:pPr>
      <w:r w:rsidRPr="00CB5A31">
        <w:rPr>
          <w:sz w:val="24"/>
          <w:szCs w:val="24"/>
        </w:rPr>
        <w:t>- ул. Киевская (от пр. Фрунзе до ул. Сибирской);</w:t>
      </w:r>
    </w:p>
    <w:p w:rsidR="009D75BE" w:rsidRPr="00CB5A31" w:rsidRDefault="009D75BE" w:rsidP="009D75BE">
      <w:pPr>
        <w:autoSpaceDE w:val="0"/>
        <w:autoSpaceDN w:val="0"/>
        <w:adjustRightInd w:val="0"/>
        <w:ind w:firstLine="709"/>
        <w:jc w:val="both"/>
        <w:rPr>
          <w:sz w:val="24"/>
          <w:szCs w:val="24"/>
        </w:rPr>
      </w:pPr>
      <w:r w:rsidRPr="00CB5A31">
        <w:rPr>
          <w:sz w:val="24"/>
          <w:szCs w:val="24"/>
        </w:rPr>
        <w:t>- ул. Иркутский тракт (</w:t>
      </w:r>
      <w:proofErr w:type="gramStart"/>
      <w:r w:rsidRPr="00CB5A31">
        <w:rPr>
          <w:sz w:val="24"/>
          <w:szCs w:val="24"/>
        </w:rPr>
        <w:t>от ост</w:t>
      </w:r>
      <w:proofErr w:type="gramEnd"/>
      <w:r w:rsidRPr="00CB5A31">
        <w:rPr>
          <w:sz w:val="24"/>
          <w:szCs w:val="24"/>
        </w:rPr>
        <w:t xml:space="preserve">. </w:t>
      </w:r>
      <w:proofErr w:type="spellStart"/>
      <w:r w:rsidRPr="00CB5A31">
        <w:rPr>
          <w:sz w:val="24"/>
          <w:szCs w:val="24"/>
        </w:rPr>
        <w:t>Жилмассив</w:t>
      </w:r>
      <w:proofErr w:type="spellEnd"/>
      <w:r w:rsidRPr="00CB5A31">
        <w:rPr>
          <w:sz w:val="24"/>
          <w:szCs w:val="24"/>
        </w:rPr>
        <w:t xml:space="preserve"> до поворота на пос. Светлый);</w:t>
      </w:r>
    </w:p>
    <w:p w:rsidR="009D75BE" w:rsidRPr="00CB5A31" w:rsidRDefault="009D75BE" w:rsidP="009D75BE">
      <w:pPr>
        <w:autoSpaceDE w:val="0"/>
        <w:autoSpaceDN w:val="0"/>
        <w:adjustRightInd w:val="0"/>
        <w:ind w:firstLine="709"/>
        <w:jc w:val="both"/>
        <w:rPr>
          <w:sz w:val="24"/>
          <w:szCs w:val="24"/>
        </w:rPr>
      </w:pPr>
      <w:r w:rsidRPr="00CB5A31">
        <w:rPr>
          <w:sz w:val="24"/>
          <w:szCs w:val="24"/>
        </w:rPr>
        <w:t>- ул. В. Высоцкого (от ул. В. Высоцкого, 3а до ул. В. Высоцкого, 6д).</w:t>
      </w:r>
    </w:p>
    <w:p w:rsidR="009D75BE" w:rsidRPr="00CB5A31" w:rsidRDefault="009D75BE" w:rsidP="009D75BE">
      <w:pPr>
        <w:autoSpaceDE w:val="0"/>
        <w:autoSpaceDN w:val="0"/>
        <w:adjustRightInd w:val="0"/>
        <w:ind w:firstLine="709"/>
        <w:jc w:val="both"/>
        <w:rPr>
          <w:sz w:val="24"/>
          <w:szCs w:val="24"/>
        </w:rPr>
      </w:pPr>
      <w:r w:rsidRPr="00CB5A31">
        <w:rPr>
          <w:sz w:val="24"/>
          <w:szCs w:val="24"/>
        </w:rPr>
        <w:t xml:space="preserve">В рамках ремонта улично-дорожной сети дорог </w:t>
      </w:r>
      <w:r w:rsidRPr="00CB5A31">
        <w:rPr>
          <w:sz w:val="24"/>
          <w:szCs w:val="24"/>
          <w:lang w:val="en-US"/>
        </w:rPr>
        <w:t>II</w:t>
      </w:r>
      <w:r w:rsidRPr="00CB5A31">
        <w:rPr>
          <w:sz w:val="24"/>
          <w:szCs w:val="24"/>
        </w:rPr>
        <w:t xml:space="preserve"> и </w:t>
      </w:r>
      <w:r w:rsidRPr="00CB5A31">
        <w:rPr>
          <w:sz w:val="24"/>
          <w:szCs w:val="24"/>
          <w:lang w:val="en-US"/>
        </w:rPr>
        <w:t>III</w:t>
      </w:r>
      <w:r w:rsidRPr="00CB5A31">
        <w:rPr>
          <w:sz w:val="24"/>
          <w:szCs w:val="24"/>
        </w:rPr>
        <w:t xml:space="preserve"> категории были отремонтированы 11 объектов с заменой асфальтобетонного покрытия на всю ширину проезжей части и ремонту пешеходных тротуаров на сумму 224,56 млн руб., в том числе 36,75 млн руб. – местный бюджет и 187,81 млн руб. – областной бюджет:</w:t>
      </w:r>
    </w:p>
    <w:p w:rsidR="009D75BE" w:rsidRPr="00CB5A31" w:rsidRDefault="009D75BE" w:rsidP="009D75BE">
      <w:pPr>
        <w:ind w:firstLine="709"/>
        <w:jc w:val="both"/>
        <w:rPr>
          <w:sz w:val="24"/>
          <w:szCs w:val="24"/>
        </w:rPr>
      </w:pPr>
      <w:r w:rsidRPr="00CB5A31">
        <w:rPr>
          <w:sz w:val="24"/>
          <w:szCs w:val="24"/>
        </w:rPr>
        <w:t>- ул. Каспийская;</w:t>
      </w:r>
    </w:p>
    <w:p w:rsidR="009D75BE" w:rsidRPr="00CB5A31" w:rsidRDefault="009D75BE" w:rsidP="009D75BE">
      <w:pPr>
        <w:ind w:firstLine="709"/>
        <w:jc w:val="both"/>
        <w:rPr>
          <w:sz w:val="24"/>
          <w:szCs w:val="24"/>
        </w:rPr>
      </w:pPr>
      <w:r w:rsidRPr="00CB5A31">
        <w:rPr>
          <w:sz w:val="24"/>
          <w:szCs w:val="24"/>
        </w:rPr>
        <w:t xml:space="preserve">- пер. </w:t>
      </w:r>
      <w:proofErr w:type="spellStart"/>
      <w:r w:rsidRPr="00CB5A31">
        <w:rPr>
          <w:sz w:val="24"/>
          <w:szCs w:val="24"/>
        </w:rPr>
        <w:t>Дербышевский</w:t>
      </w:r>
      <w:proofErr w:type="spellEnd"/>
      <w:r w:rsidRPr="00CB5A31">
        <w:rPr>
          <w:sz w:val="24"/>
          <w:szCs w:val="24"/>
        </w:rPr>
        <w:t>;</w:t>
      </w:r>
    </w:p>
    <w:p w:rsidR="009D75BE" w:rsidRPr="00CB5A31" w:rsidRDefault="009D75BE" w:rsidP="009D75BE">
      <w:pPr>
        <w:ind w:firstLine="709"/>
        <w:jc w:val="both"/>
        <w:rPr>
          <w:sz w:val="24"/>
          <w:szCs w:val="24"/>
        </w:rPr>
      </w:pPr>
      <w:r w:rsidRPr="00CB5A31">
        <w:rPr>
          <w:sz w:val="24"/>
          <w:szCs w:val="24"/>
        </w:rPr>
        <w:t>- ул. Олега Кошевого от ул. Сибирская до ул. Достоевского;</w:t>
      </w:r>
    </w:p>
    <w:p w:rsidR="009D75BE" w:rsidRPr="00CB5A31" w:rsidRDefault="009D75BE" w:rsidP="009D75BE">
      <w:pPr>
        <w:ind w:firstLine="709"/>
        <w:jc w:val="both"/>
        <w:rPr>
          <w:sz w:val="24"/>
          <w:szCs w:val="24"/>
        </w:rPr>
      </w:pPr>
      <w:r w:rsidRPr="00CB5A31">
        <w:rPr>
          <w:sz w:val="24"/>
          <w:szCs w:val="24"/>
        </w:rPr>
        <w:t>- ул. Олега Кошевого от пр. Фрунзе до ул. Сибирская;</w:t>
      </w:r>
    </w:p>
    <w:p w:rsidR="009D75BE" w:rsidRPr="00CB5A31" w:rsidRDefault="009D75BE" w:rsidP="009D75BE">
      <w:pPr>
        <w:ind w:firstLine="709"/>
        <w:jc w:val="both"/>
        <w:rPr>
          <w:sz w:val="24"/>
          <w:szCs w:val="24"/>
        </w:rPr>
      </w:pPr>
      <w:r w:rsidRPr="00CB5A31">
        <w:rPr>
          <w:sz w:val="24"/>
          <w:szCs w:val="24"/>
        </w:rPr>
        <w:t>- ул. Полины Осипенко;</w:t>
      </w:r>
    </w:p>
    <w:p w:rsidR="009D75BE" w:rsidRPr="00CB5A31" w:rsidRDefault="009D75BE" w:rsidP="009D75BE">
      <w:pPr>
        <w:ind w:firstLine="709"/>
        <w:jc w:val="both"/>
        <w:rPr>
          <w:sz w:val="24"/>
          <w:szCs w:val="24"/>
        </w:rPr>
      </w:pPr>
      <w:r w:rsidRPr="00CB5A31">
        <w:rPr>
          <w:sz w:val="24"/>
          <w:szCs w:val="24"/>
        </w:rPr>
        <w:lastRenderedPageBreak/>
        <w:t>- пер. Урожайный;</w:t>
      </w:r>
    </w:p>
    <w:p w:rsidR="009D75BE" w:rsidRPr="00CB5A31" w:rsidRDefault="009D75BE" w:rsidP="009D75BE">
      <w:pPr>
        <w:ind w:firstLine="709"/>
        <w:jc w:val="both"/>
        <w:rPr>
          <w:sz w:val="24"/>
          <w:szCs w:val="24"/>
        </w:rPr>
      </w:pPr>
      <w:r w:rsidRPr="00CB5A31">
        <w:rPr>
          <w:sz w:val="24"/>
          <w:szCs w:val="24"/>
        </w:rPr>
        <w:t>- ул. Техническая;</w:t>
      </w:r>
    </w:p>
    <w:p w:rsidR="009D75BE" w:rsidRPr="00CB5A31" w:rsidRDefault="009D75BE" w:rsidP="009D75BE">
      <w:pPr>
        <w:ind w:firstLine="709"/>
        <w:jc w:val="both"/>
        <w:rPr>
          <w:sz w:val="24"/>
          <w:szCs w:val="24"/>
        </w:rPr>
      </w:pPr>
      <w:r w:rsidRPr="00CB5A31">
        <w:rPr>
          <w:sz w:val="24"/>
          <w:szCs w:val="24"/>
        </w:rPr>
        <w:t>- ул. Таврическая;</w:t>
      </w:r>
    </w:p>
    <w:p w:rsidR="009D75BE" w:rsidRPr="00CB5A31" w:rsidRDefault="009D75BE" w:rsidP="009D75BE">
      <w:pPr>
        <w:ind w:firstLine="709"/>
        <w:jc w:val="both"/>
        <w:rPr>
          <w:sz w:val="24"/>
          <w:szCs w:val="24"/>
        </w:rPr>
      </w:pPr>
      <w:r w:rsidRPr="00CB5A31">
        <w:rPr>
          <w:sz w:val="24"/>
          <w:szCs w:val="24"/>
        </w:rPr>
        <w:t xml:space="preserve">- ул. П. </w:t>
      </w:r>
      <w:proofErr w:type="spellStart"/>
      <w:r w:rsidRPr="00CB5A31">
        <w:rPr>
          <w:sz w:val="24"/>
          <w:szCs w:val="24"/>
        </w:rPr>
        <w:t>Нарановича</w:t>
      </w:r>
      <w:proofErr w:type="spellEnd"/>
      <w:r w:rsidRPr="00CB5A31">
        <w:rPr>
          <w:sz w:val="24"/>
          <w:szCs w:val="24"/>
        </w:rPr>
        <w:t>;</w:t>
      </w:r>
    </w:p>
    <w:p w:rsidR="009D75BE" w:rsidRPr="00CB5A31" w:rsidRDefault="009D75BE" w:rsidP="009D75BE">
      <w:pPr>
        <w:ind w:firstLine="709"/>
        <w:jc w:val="both"/>
        <w:rPr>
          <w:sz w:val="24"/>
          <w:szCs w:val="24"/>
        </w:rPr>
      </w:pPr>
      <w:r w:rsidRPr="00CB5A31">
        <w:rPr>
          <w:sz w:val="24"/>
          <w:szCs w:val="24"/>
        </w:rPr>
        <w:t xml:space="preserve">- ул. К. </w:t>
      </w:r>
      <w:proofErr w:type="spellStart"/>
      <w:r w:rsidRPr="00CB5A31">
        <w:rPr>
          <w:sz w:val="24"/>
          <w:szCs w:val="24"/>
        </w:rPr>
        <w:t>Лыгина</w:t>
      </w:r>
      <w:proofErr w:type="spellEnd"/>
      <w:r w:rsidRPr="00CB5A31">
        <w:rPr>
          <w:sz w:val="24"/>
          <w:szCs w:val="24"/>
        </w:rPr>
        <w:t>;</w:t>
      </w:r>
    </w:p>
    <w:p w:rsidR="009D75BE" w:rsidRPr="00CB5A31" w:rsidRDefault="009D75BE" w:rsidP="009D75BE">
      <w:pPr>
        <w:ind w:firstLine="709"/>
        <w:jc w:val="both"/>
        <w:rPr>
          <w:sz w:val="24"/>
          <w:szCs w:val="24"/>
        </w:rPr>
      </w:pPr>
      <w:r w:rsidRPr="00CB5A31">
        <w:rPr>
          <w:sz w:val="24"/>
          <w:szCs w:val="24"/>
        </w:rPr>
        <w:t>- ул. Архитекторов.</w:t>
      </w:r>
    </w:p>
    <w:p w:rsidR="009D75BE" w:rsidRPr="00CB5A31" w:rsidRDefault="009D75BE" w:rsidP="009D75BE">
      <w:pPr>
        <w:pStyle w:val="af1"/>
        <w:autoSpaceDE w:val="0"/>
        <w:autoSpaceDN w:val="0"/>
        <w:adjustRightInd w:val="0"/>
        <w:ind w:left="0" w:firstLine="709"/>
        <w:jc w:val="both"/>
      </w:pPr>
      <w:r w:rsidRPr="00CB5A31">
        <w:t>Общая протяженность отремонтированной проезжей части составила 20,675 км, площадь проезжей части – 271,96 тыс. м</w:t>
      </w:r>
      <w:r w:rsidRPr="00CB5A31">
        <w:rPr>
          <w:vertAlign w:val="superscript"/>
        </w:rPr>
        <w:t>2</w:t>
      </w:r>
      <w:r w:rsidRPr="00CB5A31">
        <w:t>.</w:t>
      </w:r>
    </w:p>
    <w:p w:rsidR="009D75BE" w:rsidRPr="00CB5A31" w:rsidRDefault="009D75BE" w:rsidP="009D75BE">
      <w:pPr>
        <w:ind w:firstLine="567"/>
        <w:jc w:val="both"/>
        <w:rPr>
          <w:color w:val="000000" w:themeColor="text1"/>
          <w:sz w:val="24"/>
          <w:szCs w:val="24"/>
        </w:rPr>
      </w:pPr>
      <w:r w:rsidRPr="00CB5A31">
        <w:rPr>
          <w:color w:val="000000" w:themeColor="text1"/>
          <w:sz w:val="24"/>
          <w:szCs w:val="24"/>
        </w:rPr>
        <w:t xml:space="preserve">В благоустроительном периоде 2023 года проведен текущий ремонт пешеходных и технических тротуаров на следующих объектах: ул. Беринга, ул. Дальне-Ключевская (частично), ул. Киевская (от ул. Сибирской до пр. Фрунзе), ул. Красноармейская (от Транспортного кольца до пр. Кирова), ул. Клюева (частично), ул. Томск-Мариинск (частично), ул. П. Осипенко, ул. О. Кошевого, пер. </w:t>
      </w:r>
      <w:proofErr w:type="spellStart"/>
      <w:r w:rsidRPr="00CB5A31">
        <w:rPr>
          <w:color w:val="000000" w:themeColor="text1"/>
          <w:sz w:val="24"/>
          <w:szCs w:val="24"/>
        </w:rPr>
        <w:t>Дербышевский</w:t>
      </w:r>
      <w:proofErr w:type="spellEnd"/>
      <w:r w:rsidRPr="00CB5A31">
        <w:rPr>
          <w:color w:val="000000" w:themeColor="text1"/>
          <w:sz w:val="24"/>
          <w:szCs w:val="24"/>
        </w:rPr>
        <w:t xml:space="preserve">, ул. Архитекторов (частично), ул. П. </w:t>
      </w:r>
      <w:proofErr w:type="spellStart"/>
      <w:r w:rsidRPr="00CB5A31">
        <w:rPr>
          <w:color w:val="000000" w:themeColor="text1"/>
          <w:sz w:val="24"/>
          <w:szCs w:val="24"/>
        </w:rPr>
        <w:t>Нарановича</w:t>
      </w:r>
      <w:proofErr w:type="spellEnd"/>
      <w:r w:rsidRPr="00CB5A31">
        <w:rPr>
          <w:color w:val="000000" w:themeColor="text1"/>
          <w:sz w:val="24"/>
          <w:szCs w:val="24"/>
        </w:rPr>
        <w:t xml:space="preserve">, ул. </w:t>
      </w:r>
      <w:proofErr w:type="spellStart"/>
      <w:r w:rsidRPr="00CB5A31">
        <w:rPr>
          <w:color w:val="000000" w:themeColor="text1"/>
          <w:sz w:val="24"/>
          <w:szCs w:val="24"/>
        </w:rPr>
        <w:t>Лыгина</w:t>
      </w:r>
      <w:proofErr w:type="spellEnd"/>
      <w:r w:rsidRPr="00CB5A31">
        <w:rPr>
          <w:color w:val="000000" w:themeColor="text1"/>
          <w:sz w:val="24"/>
          <w:szCs w:val="24"/>
        </w:rPr>
        <w:t xml:space="preserve"> (частично), пер. Урожайный.</w:t>
      </w:r>
    </w:p>
    <w:p w:rsidR="009D75BE" w:rsidRPr="00CB5A31" w:rsidRDefault="009D75BE" w:rsidP="009D75BE">
      <w:pPr>
        <w:autoSpaceDE w:val="0"/>
        <w:autoSpaceDN w:val="0"/>
        <w:adjustRightInd w:val="0"/>
        <w:ind w:firstLine="567"/>
        <w:jc w:val="both"/>
        <w:rPr>
          <w:color w:val="000000" w:themeColor="text1"/>
          <w:sz w:val="24"/>
          <w:szCs w:val="24"/>
        </w:rPr>
      </w:pPr>
      <w:r w:rsidRPr="00CB5A31">
        <w:rPr>
          <w:color w:val="000000" w:themeColor="text1"/>
          <w:sz w:val="24"/>
          <w:szCs w:val="24"/>
        </w:rPr>
        <w:t>Также в отчетном году:</w:t>
      </w:r>
    </w:p>
    <w:p w:rsidR="009D75BE" w:rsidRPr="00CB5A31" w:rsidRDefault="009D75BE" w:rsidP="009D75BE">
      <w:pPr>
        <w:ind w:firstLine="567"/>
        <w:jc w:val="both"/>
        <w:rPr>
          <w:sz w:val="24"/>
          <w:szCs w:val="24"/>
        </w:rPr>
      </w:pPr>
      <w:r w:rsidRPr="00CB5A31">
        <w:rPr>
          <w:color w:val="000000" w:themeColor="text1"/>
          <w:sz w:val="24"/>
          <w:szCs w:val="24"/>
        </w:rPr>
        <w:t>- </w:t>
      </w:r>
      <w:r w:rsidRPr="00CB5A31">
        <w:rPr>
          <w:sz w:val="24"/>
          <w:szCs w:val="24"/>
        </w:rPr>
        <w:t>продолжен капитальный ремонт коммунального моста через р. Томь (капитальный ремонт объекта был начат в 2022 году и должен был быть завершен в 2023 году. Однако, по состоянию конец 2023 года подрядной организацией не выполнены работы по ремонту фундамента опор № 6 и № 7, а также по укреплению откосов);</w:t>
      </w:r>
    </w:p>
    <w:p w:rsidR="009D75BE" w:rsidRPr="00CB5A31" w:rsidRDefault="009D75BE" w:rsidP="009D75BE">
      <w:pPr>
        <w:ind w:firstLine="567"/>
        <w:jc w:val="both"/>
        <w:rPr>
          <w:sz w:val="24"/>
          <w:szCs w:val="24"/>
        </w:rPr>
      </w:pPr>
      <w:r w:rsidRPr="00CB5A31">
        <w:rPr>
          <w:sz w:val="24"/>
          <w:szCs w:val="24"/>
        </w:rPr>
        <w:t>- выполнен капитальный ремонт ул. Д. Бедного на участке от ул. Баумана до ул. Тургенева в части устройства тротуара;</w:t>
      </w:r>
    </w:p>
    <w:p w:rsidR="009D75BE" w:rsidRPr="00CB5A31" w:rsidRDefault="009D75BE" w:rsidP="009D75BE">
      <w:pPr>
        <w:ind w:firstLine="567"/>
        <w:jc w:val="both"/>
        <w:rPr>
          <w:sz w:val="24"/>
          <w:szCs w:val="24"/>
        </w:rPr>
      </w:pPr>
      <w:r w:rsidRPr="00CB5A31">
        <w:rPr>
          <w:sz w:val="24"/>
          <w:szCs w:val="24"/>
        </w:rPr>
        <w:t>- силами МБУ «Проектно-сметное бюро» разработана документация, по объекту «Капитальный ремонт ул. Бориса Пастернака п. Апрель в г. Томске. Устройство тротуаров», на которую получено положительное заключение о проверке достоверности определения сметной стоимости;</w:t>
      </w:r>
    </w:p>
    <w:p w:rsidR="009D75BE" w:rsidRPr="00CB5A31" w:rsidRDefault="009D75BE" w:rsidP="009D75BE">
      <w:pPr>
        <w:ind w:firstLine="567"/>
        <w:jc w:val="both"/>
        <w:rPr>
          <w:sz w:val="24"/>
          <w:szCs w:val="24"/>
        </w:rPr>
      </w:pPr>
      <w:r w:rsidRPr="00CB5A31">
        <w:rPr>
          <w:sz w:val="24"/>
          <w:szCs w:val="24"/>
        </w:rPr>
        <w:t xml:space="preserve">- разработана документация на ремонт моста через реку </w:t>
      </w:r>
      <w:proofErr w:type="spellStart"/>
      <w:r w:rsidRPr="00CB5A31">
        <w:rPr>
          <w:sz w:val="24"/>
          <w:szCs w:val="24"/>
        </w:rPr>
        <w:t>Ушайка</w:t>
      </w:r>
      <w:proofErr w:type="spellEnd"/>
      <w:r w:rsidRPr="00CB5A31">
        <w:rPr>
          <w:sz w:val="24"/>
          <w:szCs w:val="24"/>
        </w:rPr>
        <w:t>, расположенного по адресу: г. Томск, Аптекарский переулок, 17, на которую получено положительное заключение о проверке достоверности определения сметной стоимости.</w:t>
      </w:r>
    </w:p>
    <w:p w:rsidR="009D75BE" w:rsidRPr="00CB5A31" w:rsidRDefault="009D75BE" w:rsidP="009D75BE">
      <w:pPr>
        <w:ind w:firstLine="567"/>
        <w:jc w:val="both"/>
        <w:rPr>
          <w:color w:val="000000" w:themeColor="text1"/>
          <w:sz w:val="24"/>
          <w:szCs w:val="24"/>
        </w:rPr>
      </w:pPr>
      <w:r w:rsidRPr="00CB5A31">
        <w:rPr>
          <w:color w:val="000000" w:themeColor="text1"/>
          <w:sz w:val="24"/>
          <w:szCs w:val="24"/>
        </w:rPr>
        <w:t>В рамках ремонта трамвайных путей</w:t>
      </w:r>
      <w:r w:rsidRPr="00CB5A31">
        <w:rPr>
          <w:sz w:val="24"/>
          <w:szCs w:val="24"/>
        </w:rPr>
        <w:t xml:space="preserve"> устранены дефекты дорожного полотна трамвайных переездов по адресам: ул. Д. Ключевская – ул. Б. Подгорная, ул. О. Кошевого – ул. Лебедева, ул. Киевская – ул. Лебедева. </w:t>
      </w:r>
      <w:r w:rsidRPr="00CB5A31">
        <w:rPr>
          <w:color w:val="000000" w:themeColor="text1"/>
          <w:sz w:val="24"/>
          <w:szCs w:val="24"/>
        </w:rPr>
        <w:t>Также в период строительного сезона проведён средний ремонт на участках «пр. Кирова, 3б – пл. Дзержинского» и «пл. Дзержинского – пр. Кирова, 51а, стр. 15», общей протяженностью 3,098 км одиночного пути на сумму 81 113,9 тыс. руб. Кроме того, ТГУМП «Трамвайно-троллейбусное управление» (далее – ТГУМП «ТТУ») осуществлён мелкий ремонт пути на участке 0,057 км одиночного пути и послеосадочный ремонт на участке 1,405 км одиночного пути на сумму 3 802,8 тыс. руб.</w:t>
      </w:r>
    </w:p>
    <w:p w:rsidR="009A7E2F" w:rsidRPr="00076D16" w:rsidRDefault="009A7E2F" w:rsidP="0094689D">
      <w:pPr>
        <w:ind w:firstLine="567"/>
        <w:jc w:val="both"/>
        <w:rPr>
          <w:sz w:val="24"/>
          <w:szCs w:val="24"/>
        </w:rPr>
      </w:pPr>
      <w:r w:rsidRPr="00076D16">
        <w:rPr>
          <w:sz w:val="24"/>
          <w:szCs w:val="24"/>
        </w:rPr>
        <w:t xml:space="preserve">В июле 2022 года решена проблема транспортной доступности деревни Киргизка путем организации движения автобусов межмуниципального </w:t>
      </w:r>
      <w:r w:rsidR="005A239E" w:rsidRPr="00076D16">
        <w:rPr>
          <w:sz w:val="24"/>
          <w:szCs w:val="24"/>
        </w:rPr>
        <w:t xml:space="preserve">маршрута </w:t>
      </w:r>
      <w:r w:rsidRPr="00076D16">
        <w:rPr>
          <w:sz w:val="24"/>
          <w:szCs w:val="24"/>
        </w:rPr>
        <w:t xml:space="preserve">№130 по отдельному расписанию, </w:t>
      </w:r>
      <w:r w:rsidR="00062218" w:rsidRPr="00076D16">
        <w:rPr>
          <w:sz w:val="24"/>
          <w:szCs w:val="24"/>
        </w:rPr>
        <w:t xml:space="preserve">что </w:t>
      </w:r>
      <w:r w:rsidRPr="00076D16">
        <w:rPr>
          <w:sz w:val="24"/>
          <w:szCs w:val="24"/>
        </w:rPr>
        <w:t>стало возможн</w:t>
      </w:r>
      <w:r w:rsidR="00062218" w:rsidRPr="00076D16">
        <w:rPr>
          <w:sz w:val="24"/>
          <w:szCs w:val="24"/>
        </w:rPr>
        <w:t>ым</w:t>
      </w:r>
      <w:r w:rsidRPr="00076D16">
        <w:rPr>
          <w:sz w:val="24"/>
          <w:szCs w:val="24"/>
        </w:rPr>
        <w:t xml:space="preserve"> по</w:t>
      </w:r>
      <w:r w:rsidR="00062218" w:rsidRPr="00076D16">
        <w:rPr>
          <w:sz w:val="24"/>
          <w:szCs w:val="24"/>
        </w:rPr>
        <w:t>сле выполнения администрацией Города Томска следующих мероприятий: установлены остановочный павильон</w:t>
      </w:r>
      <w:r w:rsidRPr="00076D16">
        <w:rPr>
          <w:sz w:val="24"/>
          <w:szCs w:val="24"/>
        </w:rPr>
        <w:t xml:space="preserve"> </w:t>
      </w:r>
      <w:r w:rsidR="00062218" w:rsidRPr="00076D16">
        <w:rPr>
          <w:sz w:val="24"/>
          <w:szCs w:val="24"/>
        </w:rPr>
        <w:t>и дорожные знаки, отсыпана разворотная площадка, проведен ремонт дорожного полотна.</w:t>
      </w:r>
    </w:p>
    <w:p w:rsidR="00E12D74" w:rsidRPr="00076D16" w:rsidRDefault="00076D16" w:rsidP="0094689D">
      <w:pPr>
        <w:ind w:firstLine="567"/>
        <w:jc w:val="both"/>
        <w:rPr>
          <w:sz w:val="24"/>
          <w:szCs w:val="24"/>
        </w:rPr>
      </w:pPr>
      <w:r w:rsidRPr="00076D16">
        <w:rPr>
          <w:sz w:val="24"/>
          <w:szCs w:val="24"/>
        </w:rPr>
        <w:t>По состоянию на 01.01.2024 н</w:t>
      </w:r>
      <w:r w:rsidR="00E12D74" w:rsidRPr="00076D16">
        <w:rPr>
          <w:sz w:val="24"/>
          <w:szCs w:val="24"/>
        </w:rPr>
        <w:t xml:space="preserve">еобеспеченным регулярным автобусным сообщением </w:t>
      </w:r>
      <w:r w:rsidR="00062218" w:rsidRPr="00076D16">
        <w:rPr>
          <w:sz w:val="24"/>
          <w:szCs w:val="24"/>
        </w:rPr>
        <w:t xml:space="preserve">остается </w:t>
      </w:r>
      <w:proofErr w:type="spellStart"/>
      <w:r w:rsidR="00E12D74" w:rsidRPr="00076D16">
        <w:rPr>
          <w:sz w:val="24"/>
          <w:szCs w:val="24"/>
        </w:rPr>
        <w:t>мкр</w:t>
      </w:r>
      <w:proofErr w:type="spellEnd"/>
      <w:r w:rsidR="00E12D74" w:rsidRPr="00076D16">
        <w:rPr>
          <w:sz w:val="24"/>
          <w:szCs w:val="24"/>
        </w:rPr>
        <w:t>. Залесье</w:t>
      </w:r>
      <w:r w:rsidR="00BC249B" w:rsidRPr="00076D16">
        <w:rPr>
          <w:sz w:val="24"/>
          <w:szCs w:val="24"/>
        </w:rPr>
        <w:t xml:space="preserve"> (около 300 человек)</w:t>
      </w:r>
      <w:r w:rsidR="00E12D74" w:rsidRPr="00076D16">
        <w:rPr>
          <w:sz w:val="24"/>
          <w:szCs w:val="24"/>
        </w:rPr>
        <w:t>.</w:t>
      </w:r>
      <w:r w:rsidR="00BC249B" w:rsidRPr="00076D16">
        <w:rPr>
          <w:sz w:val="24"/>
          <w:szCs w:val="24"/>
        </w:rPr>
        <w:t xml:space="preserve"> Жители данного населенного пункта пользуются межмуниципальными маршрутами №130 и №510, которые проходят по территории </w:t>
      </w:r>
      <w:proofErr w:type="spellStart"/>
      <w:r w:rsidR="00BC249B" w:rsidRPr="00076D16">
        <w:rPr>
          <w:sz w:val="24"/>
          <w:szCs w:val="24"/>
        </w:rPr>
        <w:t>мкр</w:t>
      </w:r>
      <w:proofErr w:type="spellEnd"/>
      <w:r w:rsidR="00BC249B" w:rsidRPr="00076D16">
        <w:rPr>
          <w:sz w:val="24"/>
          <w:szCs w:val="24"/>
        </w:rPr>
        <w:t xml:space="preserve">. «Южные ворота». </w:t>
      </w:r>
    </w:p>
    <w:p w:rsidR="008D7342" w:rsidRPr="00076D16" w:rsidRDefault="00E12D74" w:rsidP="00E12D74">
      <w:pPr>
        <w:ind w:firstLine="567"/>
        <w:jc w:val="both"/>
        <w:rPr>
          <w:sz w:val="24"/>
          <w:szCs w:val="24"/>
        </w:rPr>
      </w:pPr>
      <w:r w:rsidRPr="00076D16">
        <w:rPr>
          <w:sz w:val="24"/>
          <w:szCs w:val="24"/>
        </w:rPr>
        <w:t xml:space="preserve">Для </w:t>
      </w:r>
      <w:r w:rsidR="00BC249B" w:rsidRPr="00076D16">
        <w:rPr>
          <w:sz w:val="24"/>
          <w:szCs w:val="24"/>
        </w:rPr>
        <w:t>организации движения пассажирского транспорта в</w:t>
      </w:r>
      <w:r w:rsidRPr="00076D16">
        <w:rPr>
          <w:sz w:val="24"/>
          <w:szCs w:val="24"/>
        </w:rPr>
        <w:t xml:space="preserve"> </w:t>
      </w:r>
      <w:proofErr w:type="spellStart"/>
      <w:r w:rsidR="00BC249B" w:rsidRPr="00076D16">
        <w:rPr>
          <w:sz w:val="24"/>
          <w:szCs w:val="24"/>
        </w:rPr>
        <w:t>мкр</w:t>
      </w:r>
      <w:proofErr w:type="spellEnd"/>
      <w:r w:rsidR="00BC249B" w:rsidRPr="00076D16">
        <w:rPr>
          <w:sz w:val="24"/>
          <w:szCs w:val="24"/>
        </w:rPr>
        <w:t>. Залесье требуется проведение мероприятий по</w:t>
      </w:r>
      <w:r w:rsidRPr="00076D16">
        <w:rPr>
          <w:sz w:val="24"/>
          <w:szCs w:val="24"/>
        </w:rPr>
        <w:t xml:space="preserve"> строительств</w:t>
      </w:r>
      <w:r w:rsidR="00BC249B" w:rsidRPr="00076D16">
        <w:rPr>
          <w:sz w:val="24"/>
          <w:szCs w:val="24"/>
        </w:rPr>
        <w:t>у</w:t>
      </w:r>
      <w:r w:rsidRPr="00076D16">
        <w:rPr>
          <w:sz w:val="24"/>
          <w:szCs w:val="24"/>
        </w:rPr>
        <w:t xml:space="preserve"> </w:t>
      </w:r>
      <w:r w:rsidR="00BC249B" w:rsidRPr="00076D16">
        <w:rPr>
          <w:sz w:val="24"/>
          <w:szCs w:val="24"/>
        </w:rPr>
        <w:t>и реконструкции</w:t>
      </w:r>
      <w:r w:rsidRPr="00076D16">
        <w:rPr>
          <w:sz w:val="24"/>
          <w:szCs w:val="24"/>
        </w:rPr>
        <w:t xml:space="preserve"> автомобильных дорог</w:t>
      </w:r>
      <w:r w:rsidR="00BC249B" w:rsidRPr="00076D16">
        <w:rPr>
          <w:sz w:val="24"/>
          <w:szCs w:val="24"/>
        </w:rPr>
        <w:t>, в том числе улицы Континентальная.</w:t>
      </w:r>
      <w:r w:rsidRPr="00076D16">
        <w:rPr>
          <w:sz w:val="24"/>
          <w:szCs w:val="24"/>
        </w:rPr>
        <w:t xml:space="preserve"> </w:t>
      </w:r>
      <w:r w:rsidR="00BC249B" w:rsidRPr="00076D16">
        <w:rPr>
          <w:sz w:val="24"/>
          <w:szCs w:val="24"/>
        </w:rPr>
        <w:t>В</w:t>
      </w:r>
      <w:r w:rsidRPr="00076D16">
        <w:rPr>
          <w:sz w:val="24"/>
          <w:szCs w:val="24"/>
        </w:rPr>
        <w:t xml:space="preserve"> 202</w:t>
      </w:r>
      <w:r w:rsidR="00076D16" w:rsidRPr="00076D16">
        <w:rPr>
          <w:sz w:val="24"/>
          <w:szCs w:val="24"/>
        </w:rPr>
        <w:t>4</w:t>
      </w:r>
      <w:r w:rsidRPr="00076D16">
        <w:rPr>
          <w:sz w:val="24"/>
          <w:szCs w:val="24"/>
        </w:rPr>
        <w:t>-202</w:t>
      </w:r>
      <w:r w:rsidR="00076D16" w:rsidRPr="00076D16">
        <w:rPr>
          <w:sz w:val="24"/>
          <w:szCs w:val="24"/>
        </w:rPr>
        <w:t>6</w:t>
      </w:r>
      <w:r w:rsidRPr="00076D16">
        <w:rPr>
          <w:sz w:val="24"/>
          <w:szCs w:val="24"/>
        </w:rPr>
        <w:t xml:space="preserve"> годы финансирование данных мероприятий в бюджете муниципального образования «Город Томск» не предусмотрено.</w:t>
      </w:r>
      <w:r w:rsidR="00BD4D52" w:rsidRPr="00076D16">
        <w:rPr>
          <w:sz w:val="24"/>
          <w:szCs w:val="24"/>
        </w:rPr>
        <w:t xml:space="preserve"> </w:t>
      </w:r>
    </w:p>
    <w:p w:rsidR="00465DB6" w:rsidRPr="0057754B" w:rsidRDefault="00465DB6" w:rsidP="00465DB6">
      <w:pPr>
        <w:ind w:firstLine="567"/>
        <w:jc w:val="both"/>
        <w:rPr>
          <w:sz w:val="24"/>
          <w:szCs w:val="24"/>
        </w:rPr>
      </w:pPr>
      <w:r w:rsidRPr="0057754B">
        <w:rPr>
          <w:sz w:val="24"/>
          <w:szCs w:val="24"/>
        </w:rPr>
        <w:t>Задачи на 202</w:t>
      </w:r>
      <w:r w:rsidR="0057754B">
        <w:rPr>
          <w:sz w:val="24"/>
          <w:szCs w:val="24"/>
          <w:lang w:val="en-US"/>
        </w:rPr>
        <w:t>4</w:t>
      </w:r>
      <w:r w:rsidRPr="0057754B">
        <w:rPr>
          <w:sz w:val="24"/>
          <w:szCs w:val="24"/>
        </w:rPr>
        <w:t xml:space="preserve"> год:</w:t>
      </w:r>
    </w:p>
    <w:p w:rsidR="008E5E6E" w:rsidRPr="0057754B" w:rsidRDefault="00465DB6" w:rsidP="008E5E6E">
      <w:pPr>
        <w:ind w:firstLine="567"/>
        <w:jc w:val="both"/>
        <w:rPr>
          <w:sz w:val="24"/>
          <w:szCs w:val="24"/>
        </w:rPr>
      </w:pPr>
      <w:r w:rsidRPr="0057754B">
        <w:rPr>
          <w:sz w:val="24"/>
          <w:szCs w:val="24"/>
        </w:rPr>
        <w:t>- </w:t>
      </w:r>
      <w:r w:rsidR="0057754B" w:rsidRPr="0057754B">
        <w:rPr>
          <w:sz w:val="24"/>
          <w:szCs w:val="24"/>
        </w:rPr>
        <w:t>текущий ремонт 5 объектов улично-дорожной сети в рамках НП «Безопасные качественные дороги»: пр. Фрунзе, пр. Академический, ул. Интернационалистов, ул. Белинского (от ул. Никитина до ул. Усова), ул. Вокзальная;</w:t>
      </w:r>
    </w:p>
    <w:p w:rsidR="008E5E6E" w:rsidRPr="0057754B" w:rsidRDefault="008E5E6E" w:rsidP="008E5E6E">
      <w:pPr>
        <w:ind w:firstLine="567"/>
        <w:jc w:val="both"/>
        <w:rPr>
          <w:sz w:val="24"/>
          <w:szCs w:val="24"/>
        </w:rPr>
      </w:pPr>
      <w:r w:rsidRPr="0057754B">
        <w:rPr>
          <w:sz w:val="24"/>
          <w:szCs w:val="24"/>
        </w:rPr>
        <w:lastRenderedPageBreak/>
        <w:t>- </w:t>
      </w:r>
      <w:r w:rsidR="0057754B" w:rsidRPr="0057754B">
        <w:rPr>
          <w:sz w:val="24"/>
          <w:szCs w:val="24"/>
        </w:rPr>
        <w:t xml:space="preserve">ремонт покрытия на 11 участках автомобильных дорог </w:t>
      </w:r>
      <w:r w:rsidR="0057754B" w:rsidRPr="0057754B">
        <w:rPr>
          <w:bCs/>
          <w:sz w:val="24"/>
          <w:szCs w:val="24"/>
          <w:lang w:val="en-US"/>
        </w:rPr>
        <w:t>II</w:t>
      </w:r>
      <w:r w:rsidR="0057754B" w:rsidRPr="0057754B">
        <w:rPr>
          <w:bCs/>
          <w:sz w:val="24"/>
          <w:szCs w:val="24"/>
        </w:rPr>
        <w:t xml:space="preserve"> и </w:t>
      </w:r>
      <w:r w:rsidR="0057754B" w:rsidRPr="0057754B">
        <w:rPr>
          <w:bCs/>
          <w:sz w:val="24"/>
          <w:szCs w:val="24"/>
          <w:lang w:val="en-US"/>
        </w:rPr>
        <w:t>III</w:t>
      </w:r>
      <w:r w:rsidR="0057754B" w:rsidRPr="0057754B">
        <w:rPr>
          <w:bCs/>
          <w:sz w:val="24"/>
          <w:szCs w:val="24"/>
        </w:rPr>
        <w:t xml:space="preserve"> </w:t>
      </w:r>
      <w:r w:rsidR="0057754B" w:rsidRPr="0057754B">
        <w:rPr>
          <w:sz w:val="24"/>
          <w:szCs w:val="24"/>
        </w:rPr>
        <w:t xml:space="preserve">категории: ул. Транспортная (от ул. Транспортная, 1 до ул. Транспортная,40), ул. К. </w:t>
      </w:r>
      <w:proofErr w:type="spellStart"/>
      <w:r w:rsidR="0057754B" w:rsidRPr="0057754B">
        <w:rPr>
          <w:sz w:val="24"/>
          <w:szCs w:val="24"/>
        </w:rPr>
        <w:t>Ильмера</w:t>
      </w:r>
      <w:proofErr w:type="spellEnd"/>
      <w:r w:rsidR="0057754B" w:rsidRPr="0057754B">
        <w:rPr>
          <w:sz w:val="24"/>
          <w:szCs w:val="24"/>
        </w:rPr>
        <w:t xml:space="preserve"> (от ул. К. Ильмера,1 до ул. К. Ильмера,25), ул. Алтайская (от ул. Алтайская,1 до ул. Алтайская,46), пер. Курганский (от ул. И. Черных,2а до ул. Иркутский тракт, 58), пер. Светлый (от ул. Б. Подгорная, 175 до пр. Мира, 56), ул. Кутузова (от ул. Амурская, 2б до ул. Садовая, 2а), ул. Котовского (от ул. Котовского, 15 до ул. Котовского, 1), ул. Никитина (от ул. Красноармейская, 20 до ул. Никитина, 99), ул. Королева (</w:t>
      </w:r>
      <w:proofErr w:type="spellStart"/>
      <w:r w:rsidR="0057754B" w:rsidRPr="0057754B">
        <w:rPr>
          <w:sz w:val="24"/>
          <w:szCs w:val="24"/>
        </w:rPr>
        <w:t>академгородок</w:t>
      </w:r>
      <w:proofErr w:type="spellEnd"/>
      <w:r w:rsidR="0057754B" w:rsidRPr="0057754B">
        <w:rPr>
          <w:sz w:val="24"/>
          <w:szCs w:val="24"/>
        </w:rPr>
        <w:t xml:space="preserve">, дорога до стадиона), ул. Континентальная (от ул. </w:t>
      </w:r>
      <w:proofErr w:type="spellStart"/>
      <w:r w:rsidR="0057754B" w:rsidRPr="0057754B">
        <w:rPr>
          <w:sz w:val="24"/>
          <w:szCs w:val="24"/>
        </w:rPr>
        <w:t>Коларовский</w:t>
      </w:r>
      <w:proofErr w:type="spellEnd"/>
      <w:r w:rsidR="0057754B" w:rsidRPr="0057754B">
        <w:rPr>
          <w:sz w:val="24"/>
          <w:szCs w:val="24"/>
        </w:rPr>
        <w:t xml:space="preserve"> тракт до ул. Континентальная, 15), ул. Дизайнеров (от ул. А. </w:t>
      </w:r>
      <w:proofErr w:type="spellStart"/>
      <w:r w:rsidR="0057754B" w:rsidRPr="0057754B">
        <w:rPr>
          <w:sz w:val="24"/>
          <w:szCs w:val="24"/>
        </w:rPr>
        <w:t>Крячкова</w:t>
      </w:r>
      <w:proofErr w:type="spellEnd"/>
      <w:r w:rsidR="0057754B" w:rsidRPr="0057754B">
        <w:rPr>
          <w:sz w:val="24"/>
          <w:szCs w:val="24"/>
        </w:rPr>
        <w:t>, 17 до ул. Наумова, 12)</w:t>
      </w:r>
      <w:r w:rsidRPr="0057754B">
        <w:rPr>
          <w:sz w:val="24"/>
          <w:szCs w:val="24"/>
        </w:rPr>
        <w:t>;</w:t>
      </w:r>
    </w:p>
    <w:p w:rsidR="008E5E6E" w:rsidRPr="0057754B" w:rsidRDefault="008E5E6E" w:rsidP="008E5E6E">
      <w:pPr>
        <w:ind w:firstLine="567"/>
        <w:jc w:val="both"/>
        <w:rPr>
          <w:sz w:val="24"/>
          <w:szCs w:val="24"/>
        </w:rPr>
      </w:pPr>
      <w:r w:rsidRPr="0057754B">
        <w:rPr>
          <w:sz w:val="24"/>
          <w:szCs w:val="24"/>
        </w:rPr>
        <w:t>- завершение капитального ремонта коммунального моста через р. Томь;</w:t>
      </w:r>
    </w:p>
    <w:p w:rsidR="008E5E6E" w:rsidRPr="0057754B" w:rsidRDefault="008E5E6E" w:rsidP="008E5E6E">
      <w:pPr>
        <w:ind w:firstLine="567"/>
        <w:jc w:val="both"/>
        <w:rPr>
          <w:sz w:val="24"/>
          <w:szCs w:val="24"/>
        </w:rPr>
      </w:pPr>
      <w:r w:rsidRPr="0057754B">
        <w:rPr>
          <w:sz w:val="24"/>
          <w:szCs w:val="24"/>
        </w:rPr>
        <w:t>- </w:t>
      </w:r>
      <w:r w:rsidR="0057754B" w:rsidRPr="0057754B">
        <w:rPr>
          <w:sz w:val="24"/>
          <w:szCs w:val="24"/>
        </w:rPr>
        <w:t xml:space="preserve">ремонт моста через р. </w:t>
      </w:r>
      <w:proofErr w:type="spellStart"/>
      <w:r w:rsidR="0057754B" w:rsidRPr="0057754B">
        <w:rPr>
          <w:sz w:val="24"/>
          <w:szCs w:val="24"/>
        </w:rPr>
        <w:t>Ушайка</w:t>
      </w:r>
      <w:proofErr w:type="spellEnd"/>
      <w:r w:rsidR="0057754B" w:rsidRPr="0057754B">
        <w:rPr>
          <w:sz w:val="24"/>
          <w:szCs w:val="24"/>
        </w:rPr>
        <w:t>, расположенного по адресу: Аптекарский переулок, 17</w:t>
      </w:r>
      <w:r w:rsidRPr="0057754B">
        <w:rPr>
          <w:sz w:val="24"/>
          <w:szCs w:val="24"/>
        </w:rPr>
        <w:t>;</w:t>
      </w:r>
    </w:p>
    <w:p w:rsidR="00E12D74" w:rsidRPr="001E6258" w:rsidRDefault="00E12D74" w:rsidP="008E5E6E">
      <w:pPr>
        <w:ind w:firstLine="567"/>
        <w:jc w:val="both"/>
        <w:rPr>
          <w:b/>
          <w:sz w:val="24"/>
          <w:szCs w:val="24"/>
          <w:highlight w:val="yellow"/>
        </w:rPr>
      </w:pPr>
    </w:p>
    <w:p w:rsidR="008D7342" w:rsidRPr="00C127F5" w:rsidRDefault="008D7342" w:rsidP="00DA6BDD">
      <w:pPr>
        <w:spacing w:line="360" w:lineRule="auto"/>
        <w:ind w:firstLine="567"/>
        <w:jc w:val="center"/>
        <w:rPr>
          <w:b/>
          <w:sz w:val="24"/>
          <w:szCs w:val="24"/>
        </w:rPr>
      </w:pPr>
      <w:r w:rsidRPr="00C127F5">
        <w:rPr>
          <w:b/>
          <w:sz w:val="24"/>
          <w:szCs w:val="24"/>
        </w:rPr>
        <w:t>Доходы населения</w:t>
      </w:r>
    </w:p>
    <w:tbl>
      <w:tblPr>
        <w:tblW w:w="96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
        <w:gridCol w:w="3230"/>
        <w:gridCol w:w="566"/>
        <w:gridCol w:w="896"/>
        <w:gridCol w:w="896"/>
        <w:gridCol w:w="850"/>
        <w:gridCol w:w="903"/>
        <w:gridCol w:w="1016"/>
        <w:gridCol w:w="1016"/>
      </w:tblGrid>
      <w:tr w:rsidR="0057754B" w:rsidRPr="001E6258" w:rsidTr="0049789D">
        <w:trPr>
          <w:trHeight w:val="171"/>
        </w:trPr>
        <w:tc>
          <w:tcPr>
            <w:tcW w:w="3479" w:type="dxa"/>
            <w:gridSpan w:val="2"/>
            <w:shd w:val="clear" w:color="auto" w:fill="auto"/>
          </w:tcPr>
          <w:p w:rsidR="0057754B" w:rsidRPr="00B178B1" w:rsidRDefault="0057754B" w:rsidP="0057754B">
            <w:pPr>
              <w:rPr>
                <w:b/>
                <w:sz w:val="22"/>
                <w:szCs w:val="22"/>
              </w:rPr>
            </w:pPr>
            <w:r w:rsidRPr="00B178B1">
              <w:rPr>
                <w:b/>
                <w:sz w:val="22"/>
                <w:szCs w:val="22"/>
              </w:rPr>
              <w:t>Номер и наименование показателя по Постановлению Правительства РФ от 17.12.2012 № 1317</w:t>
            </w:r>
          </w:p>
        </w:tc>
        <w:tc>
          <w:tcPr>
            <w:tcW w:w="566" w:type="dxa"/>
            <w:vAlign w:val="center"/>
          </w:tcPr>
          <w:p w:rsidR="0057754B" w:rsidRPr="00B178B1" w:rsidRDefault="0057754B" w:rsidP="0057754B">
            <w:pPr>
              <w:jc w:val="center"/>
              <w:rPr>
                <w:b/>
                <w:sz w:val="22"/>
                <w:szCs w:val="22"/>
              </w:rPr>
            </w:pPr>
            <w:r w:rsidRPr="00B178B1">
              <w:rPr>
                <w:b/>
                <w:sz w:val="22"/>
                <w:szCs w:val="22"/>
              </w:rPr>
              <w:t>Ед. изм.</w:t>
            </w:r>
          </w:p>
        </w:tc>
        <w:tc>
          <w:tcPr>
            <w:tcW w:w="896" w:type="dxa"/>
            <w:shd w:val="clear" w:color="auto" w:fill="auto"/>
            <w:noWrap/>
            <w:vAlign w:val="center"/>
          </w:tcPr>
          <w:p w:rsidR="0057754B" w:rsidRPr="00B178B1" w:rsidRDefault="0057754B" w:rsidP="0057754B">
            <w:pPr>
              <w:jc w:val="center"/>
              <w:rPr>
                <w:b/>
                <w:sz w:val="22"/>
                <w:szCs w:val="22"/>
              </w:rPr>
            </w:pPr>
            <w:r w:rsidRPr="00B178B1">
              <w:rPr>
                <w:b/>
                <w:sz w:val="22"/>
                <w:szCs w:val="22"/>
              </w:rPr>
              <w:t>2021</w:t>
            </w:r>
          </w:p>
        </w:tc>
        <w:tc>
          <w:tcPr>
            <w:tcW w:w="896" w:type="dxa"/>
            <w:shd w:val="clear" w:color="auto" w:fill="auto"/>
            <w:noWrap/>
            <w:vAlign w:val="center"/>
          </w:tcPr>
          <w:p w:rsidR="0057754B" w:rsidRPr="00B178B1" w:rsidRDefault="0057754B" w:rsidP="0057754B">
            <w:pPr>
              <w:jc w:val="center"/>
              <w:rPr>
                <w:b/>
                <w:sz w:val="22"/>
                <w:szCs w:val="22"/>
              </w:rPr>
            </w:pPr>
            <w:r w:rsidRPr="00B178B1">
              <w:rPr>
                <w:b/>
                <w:sz w:val="22"/>
                <w:szCs w:val="22"/>
              </w:rPr>
              <w:t>2022</w:t>
            </w:r>
          </w:p>
        </w:tc>
        <w:tc>
          <w:tcPr>
            <w:tcW w:w="850" w:type="dxa"/>
            <w:shd w:val="clear" w:color="auto" w:fill="auto"/>
            <w:noWrap/>
            <w:vAlign w:val="center"/>
          </w:tcPr>
          <w:p w:rsidR="0057754B" w:rsidRPr="00B178B1" w:rsidRDefault="0057754B" w:rsidP="0057754B">
            <w:pPr>
              <w:jc w:val="center"/>
              <w:rPr>
                <w:b/>
                <w:sz w:val="22"/>
                <w:szCs w:val="22"/>
              </w:rPr>
            </w:pPr>
            <w:r w:rsidRPr="00B178B1">
              <w:rPr>
                <w:b/>
                <w:sz w:val="22"/>
                <w:szCs w:val="22"/>
              </w:rPr>
              <w:t>2023</w:t>
            </w:r>
          </w:p>
        </w:tc>
        <w:tc>
          <w:tcPr>
            <w:tcW w:w="903" w:type="dxa"/>
            <w:shd w:val="clear" w:color="auto" w:fill="auto"/>
            <w:noWrap/>
            <w:vAlign w:val="center"/>
          </w:tcPr>
          <w:p w:rsidR="0057754B" w:rsidRPr="00C127F5" w:rsidRDefault="0057754B" w:rsidP="0057754B">
            <w:pPr>
              <w:jc w:val="center"/>
              <w:rPr>
                <w:b/>
                <w:sz w:val="22"/>
                <w:szCs w:val="22"/>
              </w:rPr>
            </w:pPr>
            <w:r w:rsidRPr="00C127F5">
              <w:rPr>
                <w:b/>
                <w:sz w:val="22"/>
                <w:szCs w:val="22"/>
              </w:rPr>
              <w:t>2024</w:t>
            </w:r>
          </w:p>
        </w:tc>
        <w:tc>
          <w:tcPr>
            <w:tcW w:w="1016" w:type="dxa"/>
            <w:vAlign w:val="center"/>
          </w:tcPr>
          <w:p w:rsidR="0057754B" w:rsidRPr="00C127F5" w:rsidRDefault="0057754B" w:rsidP="0057754B">
            <w:pPr>
              <w:jc w:val="center"/>
              <w:rPr>
                <w:b/>
                <w:sz w:val="22"/>
                <w:szCs w:val="22"/>
              </w:rPr>
            </w:pPr>
            <w:r w:rsidRPr="00C127F5">
              <w:rPr>
                <w:b/>
                <w:sz w:val="22"/>
                <w:szCs w:val="22"/>
              </w:rPr>
              <w:t>2025</w:t>
            </w:r>
          </w:p>
        </w:tc>
        <w:tc>
          <w:tcPr>
            <w:tcW w:w="1016" w:type="dxa"/>
            <w:vAlign w:val="center"/>
          </w:tcPr>
          <w:p w:rsidR="0057754B" w:rsidRPr="00C127F5" w:rsidRDefault="0057754B" w:rsidP="0057754B">
            <w:pPr>
              <w:jc w:val="center"/>
              <w:rPr>
                <w:b/>
                <w:sz w:val="22"/>
                <w:szCs w:val="22"/>
                <w:lang w:val="en-US"/>
              </w:rPr>
            </w:pPr>
            <w:r w:rsidRPr="00C127F5">
              <w:rPr>
                <w:b/>
                <w:sz w:val="22"/>
                <w:szCs w:val="22"/>
              </w:rPr>
              <w:t>202</w:t>
            </w:r>
            <w:r w:rsidRPr="00C127F5">
              <w:rPr>
                <w:b/>
                <w:sz w:val="22"/>
                <w:szCs w:val="22"/>
                <w:lang w:val="en-US"/>
              </w:rPr>
              <w:t>6</w:t>
            </w:r>
          </w:p>
        </w:tc>
      </w:tr>
      <w:tr w:rsidR="008D7342" w:rsidRPr="001E6258" w:rsidTr="0049789D">
        <w:trPr>
          <w:trHeight w:val="131"/>
        </w:trPr>
        <w:tc>
          <w:tcPr>
            <w:tcW w:w="249" w:type="dxa"/>
            <w:vMerge w:val="restart"/>
            <w:shd w:val="clear" w:color="auto" w:fill="auto"/>
            <w:vAlign w:val="center"/>
          </w:tcPr>
          <w:p w:rsidR="008D7342" w:rsidRPr="001E6258" w:rsidRDefault="008D7342" w:rsidP="0049789D">
            <w:pPr>
              <w:jc w:val="center"/>
              <w:rPr>
                <w:sz w:val="22"/>
                <w:szCs w:val="22"/>
                <w:highlight w:val="yellow"/>
              </w:rPr>
            </w:pPr>
            <w:r w:rsidRPr="00B178B1">
              <w:rPr>
                <w:sz w:val="22"/>
                <w:szCs w:val="22"/>
              </w:rPr>
              <w:t>8</w:t>
            </w:r>
          </w:p>
        </w:tc>
        <w:tc>
          <w:tcPr>
            <w:tcW w:w="3230" w:type="dxa"/>
            <w:shd w:val="clear" w:color="auto" w:fill="auto"/>
          </w:tcPr>
          <w:p w:rsidR="008D7342" w:rsidRPr="00B178B1" w:rsidRDefault="008D7342" w:rsidP="00B857F3">
            <w:pPr>
              <w:jc w:val="both"/>
              <w:rPr>
                <w:sz w:val="22"/>
                <w:szCs w:val="22"/>
              </w:rPr>
            </w:pPr>
            <w:r w:rsidRPr="00B178B1">
              <w:rPr>
                <w:sz w:val="22"/>
                <w:szCs w:val="22"/>
              </w:rPr>
              <w:t>Среднемесячная номинальная начисленная заработная плата работников:</w:t>
            </w:r>
          </w:p>
        </w:tc>
        <w:tc>
          <w:tcPr>
            <w:tcW w:w="566" w:type="dxa"/>
            <w:vAlign w:val="center"/>
          </w:tcPr>
          <w:p w:rsidR="008D7342" w:rsidRPr="00B178B1" w:rsidRDefault="008D7342" w:rsidP="00B857F3">
            <w:pPr>
              <w:jc w:val="center"/>
              <w:rPr>
                <w:sz w:val="22"/>
                <w:szCs w:val="22"/>
              </w:rPr>
            </w:pPr>
          </w:p>
        </w:tc>
        <w:tc>
          <w:tcPr>
            <w:tcW w:w="896" w:type="dxa"/>
            <w:shd w:val="clear" w:color="auto" w:fill="auto"/>
            <w:noWrap/>
            <w:vAlign w:val="center"/>
          </w:tcPr>
          <w:p w:rsidR="008D7342" w:rsidRPr="00B178B1" w:rsidRDefault="008D7342" w:rsidP="00B857F3">
            <w:pPr>
              <w:jc w:val="center"/>
              <w:rPr>
                <w:sz w:val="22"/>
                <w:szCs w:val="22"/>
              </w:rPr>
            </w:pPr>
          </w:p>
        </w:tc>
        <w:tc>
          <w:tcPr>
            <w:tcW w:w="896" w:type="dxa"/>
            <w:shd w:val="clear" w:color="auto" w:fill="auto"/>
            <w:noWrap/>
            <w:vAlign w:val="center"/>
          </w:tcPr>
          <w:p w:rsidR="008D7342" w:rsidRPr="00B178B1" w:rsidRDefault="008D7342" w:rsidP="00B857F3">
            <w:pPr>
              <w:jc w:val="center"/>
              <w:rPr>
                <w:sz w:val="22"/>
                <w:szCs w:val="22"/>
              </w:rPr>
            </w:pPr>
          </w:p>
        </w:tc>
        <w:tc>
          <w:tcPr>
            <w:tcW w:w="850" w:type="dxa"/>
            <w:shd w:val="clear" w:color="auto" w:fill="auto"/>
            <w:noWrap/>
            <w:vAlign w:val="center"/>
          </w:tcPr>
          <w:p w:rsidR="008D7342" w:rsidRPr="00B178B1" w:rsidRDefault="008D7342" w:rsidP="00B857F3">
            <w:pPr>
              <w:jc w:val="center"/>
              <w:rPr>
                <w:sz w:val="22"/>
                <w:szCs w:val="22"/>
              </w:rPr>
            </w:pPr>
          </w:p>
        </w:tc>
        <w:tc>
          <w:tcPr>
            <w:tcW w:w="903" w:type="dxa"/>
            <w:shd w:val="clear" w:color="auto" w:fill="auto"/>
            <w:noWrap/>
            <w:vAlign w:val="center"/>
          </w:tcPr>
          <w:p w:rsidR="008D7342" w:rsidRPr="00C127F5" w:rsidRDefault="008D7342" w:rsidP="00B857F3">
            <w:pPr>
              <w:jc w:val="center"/>
              <w:rPr>
                <w:sz w:val="22"/>
                <w:szCs w:val="22"/>
              </w:rPr>
            </w:pPr>
          </w:p>
        </w:tc>
        <w:tc>
          <w:tcPr>
            <w:tcW w:w="1016" w:type="dxa"/>
            <w:vAlign w:val="center"/>
          </w:tcPr>
          <w:p w:rsidR="008D7342" w:rsidRPr="00C127F5" w:rsidRDefault="008D7342" w:rsidP="00B857F3">
            <w:pPr>
              <w:jc w:val="center"/>
              <w:rPr>
                <w:sz w:val="22"/>
                <w:szCs w:val="22"/>
              </w:rPr>
            </w:pPr>
          </w:p>
        </w:tc>
        <w:tc>
          <w:tcPr>
            <w:tcW w:w="1016" w:type="dxa"/>
            <w:vAlign w:val="center"/>
          </w:tcPr>
          <w:p w:rsidR="008D7342" w:rsidRPr="00C127F5" w:rsidRDefault="008D7342" w:rsidP="00B857F3">
            <w:pPr>
              <w:jc w:val="center"/>
              <w:rPr>
                <w:sz w:val="22"/>
                <w:szCs w:val="22"/>
              </w:rPr>
            </w:pPr>
          </w:p>
        </w:tc>
      </w:tr>
      <w:tr w:rsidR="00B178B1" w:rsidRPr="001E6258" w:rsidTr="00B857F3">
        <w:trPr>
          <w:trHeight w:val="451"/>
        </w:trPr>
        <w:tc>
          <w:tcPr>
            <w:tcW w:w="249" w:type="dxa"/>
            <w:vMerge/>
            <w:shd w:val="clear" w:color="auto" w:fill="auto"/>
          </w:tcPr>
          <w:p w:rsidR="00B178B1" w:rsidRPr="001E6258" w:rsidRDefault="00B178B1" w:rsidP="00B178B1">
            <w:pPr>
              <w:jc w:val="both"/>
              <w:rPr>
                <w:sz w:val="22"/>
                <w:szCs w:val="22"/>
                <w:highlight w:val="yellow"/>
              </w:rPr>
            </w:pPr>
          </w:p>
        </w:tc>
        <w:tc>
          <w:tcPr>
            <w:tcW w:w="3230" w:type="dxa"/>
            <w:shd w:val="clear" w:color="auto" w:fill="auto"/>
          </w:tcPr>
          <w:p w:rsidR="00B178B1" w:rsidRPr="00B178B1" w:rsidRDefault="00B178B1" w:rsidP="00B178B1">
            <w:pPr>
              <w:jc w:val="both"/>
              <w:rPr>
                <w:sz w:val="22"/>
                <w:szCs w:val="22"/>
              </w:rPr>
            </w:pPr>
            <w:r w:rsidRPr="00B178B1">
              <w:rPr>
                <w:sz w:val="22"/>
                <w:szCs w:val="22"/>
              </w:rPr>
              <w:t>крупных и средних предприятий и некоммерческих организаций</w:t>
            </w:r>
          </w:p>
        </w:tc>
        <w:tc>
          <w:tcPr>
            <w:tcW w:w="566" w:type="dxa"/>
            <w:vAlign w:val="center"/>
          </w:tcPr>
          <w:p w:rsidR="00B178B1" w:rsidRPr="00B178B1" w:rsidRDefault="00B178B1" w:rsidP="00B178B1">
            <w:pPr>
              <w:jc w:val="center"/>
              <w:rPr>
                <w:sz w:val="22"/>
                <w:szCs w:val="22"/>
              </w:rPr>
            </w:pPr>
            <w:r w:rsidRPr="00B178B1">
              <w:rPr>
                <w:sz w:val="22"/>
                <w:szCs w:val="22"/>
              </w:rPr>
              <w:t>руб.</w:t>
            </w:r>
          </w:p>
        </w:tc>
        <w:tc>
          <w:tcPr>
            <w:tcW w:w="896" w:type="dxa"/>
            <w:shd w:val="clear" w:color="auto" w:fill="auto"/>
            <w:noWrap/>
            <w:vAlign w:val="center"/>
          </w:tcPr>
          <w:p w:rsidR="00B178B1" w:rsidRPr="00B178B1" w:rsidRDefault="00B178B1" w:rsidP="00B178B1">
            <w:pPr>
              <w:jc w:val="center"/>
              <w:rPr>
                <w:sz w:val="22"/>
                <w:szCs w:val="22"/>
              </w:rPr>
            </w:pPr>
            <w:r w:rsidRPr="00B178B1">
              <w:rPr>
                <w:sz w:val="22"/>
                <w:szCs w:val="22"/>
              </w:rPr>
              <w:t>59 345,9</w:t>
            </w:r>
          </w:p>
        </w:tc>
        <w:tc>
          <w:tcPr>
            <w:tcW w:w="896" w:type="dxa"/>
            <w:shd w:val="clear" w:color="auto" w:fill="auto"/>
            <w:noWrap/>
            <w:vAlign w:val="center"/>
          </w:tcPr>
          <w:p w:rsidR="00B178B1" w:rsidRPr="00B178B1" w:rsidRDefault="00B178B1" w:rsidP="00B178B1">
            <w:pPr>
              <w:jc w:val="center"/>
              <w:rPr>
                <w:sz w:val="22"/>
                <w:szCs w:val="22"/>
              </w:rPr>
            </w:pPr>
            <w:r w:rsidRPr="00B178B1">
              <w:rPr>
                <w:sz w:val="22"/>
                <w:szCs w:val="22"/>
              </w:rPr>
              <w:t>67 895,2</w:t>
            </w:r>
          </w:p>
        </w:tc>
        <w:tc>
          <w:tcPr>
            <w:tcW w:w="850" w:type="dxa"/>
            <w:shd w:val="clear" w:color="auto" w:fill="auto"/>
            <w:noWrap/>
            <w:vAlign w:val="center"/>
          </w:tcPr>
          <w:p w:rsidR="00B178B1" w:rsidRPr="00B178B1" w:rsidRDefault="00B178B1" w:rsidP="00B178B1">
            <w:pPr>
              <w:jc w:val="center"/>
              <w:rPr>
                <w:bCs/>
                <w:sz w:val="22"/>
                <w:szCs w:val="22"/>
                <w:lang w:val="en-US"/>
              </w:rPr>
            </w:pPr>
            <w:r w:rsidRPr="00B178B1">
              <w:rPr>
                <w:bCs/>
                <w:sz w:val="22"/>
                <w:szCs w:val="22"/>
                <w:lang w:val="en-US"/>
              </w:rPr>
              <w:t>78</w:t>
            </w:r>
            <w:r w:rsidRPr="00B178B1">
              <w:rPr>
                <w:bCs/>
                <w:sz w:val="22"/>
                <w:szCs w:val="22"/>
              </w:rPr>
              <w:t> </w:t>
            </w:r>
            <w:r w:rsidRPr="00B178B1">
              <w:rPr>
                <w:bCs/>
                <w:sz w:val="22"/>
                <w:szCs w:val="22"/>
                <w:lang w:val="en-US"/>
              </w:rPr>
              <w:t>180</w:t>
            </w:r>
            <w:r w:rsidRPr="00B178B1">
              <w:rPr>
                <w:bCs/>
                <w:sz w:val="22"/>
                <w:szCs w:val="22"/>
              </w:rPr>
              <w:t>,</w:t>
            </w:r>
            <w:r w:rsidRPr="00B178B1">
              <w:rPr>
                <w:bCs/>
                <w:sz w:val="22"/>
                <w:szCs w:val="22"/>
                <w:lang w:val="en-US"/>
              </w:rPr>
              <w:t>0</w:t>
            </w:r>
          </w:p>
        </w:tc>
        <w:tc>
          <w:tcPr>
            <w:tcW w:w="903" w:type="dxa"/>
            <w:shd w:val="clear" w:color="auto" w:fill="auto"/>
            <w:noWrap/>
            <w:vAlign w:val="center"/>
          </w:tcPr>
          <w:p w:rsidR="00B178B1" w:rsidRPr="00C127F5" w:rsidRDefault="00C127F5" w:rsidP="00C127F5">
            <w:pPr>
              <w:jc w:val="center"/>
              <w:rPr>
                <w:bCs/>
                <w:sz w:val="22"/>
                <w:szCs w:val="22"/>
              </w:rPr>
            </w:pPr>
            <w:r w:rsidRPr="00C127F5">
              <w:rPr>
                <w:bCs/>
                <w:sz w:val="22"/>
                <w:szCs w:val="22"/>
              </w:rPr>
              <w:t>80 864,2</w:t>
            </w:r>
          </w:p>
        </w:tc>
        <w:tc>
          <w:tcPr>
            <w:tcW w:w="1016" w:type="dxa"/>
            <w:vAlign w:val="center"/>
          </w:tcPr>
          <w:p w:rsidR="00B178B1" w:rsidRPr="00C127F5" w:rsidRDefault="00B178B1" w:rsidP="00C127F5">
            <w:pPr>
              <w:jc w:val="center"/>
              <w:rPr>
                <w:bCs/>
                <w:sz w:val="22"/>
                <w:szCs w:val="22"/>
              </w:rPr>
            </w:pPr>
            <w:r w:rsidRPr="00C127F5">
              <w:rPr>
                <w:bCs/>
                <w:sz w:val="22"/>
                <w:szCs w:val="22"/>
              </w:rPr>
              <w:t>8</w:t>
            </w:r>
            <w:r w:rsidR="00C127F5" w:rsidRPr="00C127F5">
              <w:rPr>
                <w:bCs/>
                <w:sz w:val="22"/>
                <w:szCs w:val="22"/>
              </w:rPr>
              <w:t>7</w:t>
            </w:r>
            <w:r w:rsidRPr="00C127F5">
              <w:rPr>
                <w:bCs/>
                <w:sz w:val="22"/>
                <w:szCs w:val="22"/>
              </w:rPr>
              <w:t> </w:t>
            </w:r>
            <w:r w:rsidR="00C127F5" w:rsidRPr="00C127F5">
              <w:rPr>
                <w:bCs/>
                <w:sz w:val="22"/>
                <w:szCs w:val="22"/>
              </w:rPr>
              <w:t>455</w:t>
            </w:r>
            <w:r w:rsidRPr="00C127F5">
              <w:rPr>
                <w:bCs/>
                <w:sz w:val="22"/>
                <w:szCs w:val="22"/>
              </w:rPr>
              <w:t>,</w:t>
            </w:r>
            <w:r w:rsidR="00C127F5" w:rsidRPr="00C127F5">
              <w:rPr>
                <w:bCs/>
                <w:sz w:val="22"/>
                <w:szCs w:val="22"/>
              </w:rPr>
              <w:t>5</w:t>
            </w:r>
          </w:p>
        </w:tc>
        <w:tc>
          <w:tcPr>
            <w:tcW w:w="1016" w:type="dxa"/>
            <w:vAlign w:val="center"/>
          </w:tcPr>
          <w:p w:rsidR="00B178B1" w:rsidRPr="00C127F5" w:rsidRDefault="00C127F5" w:rsidP="00B178B1">
            <w:pPr>
              <w:jc w:val="center"/>
              <w:rPr>
                <w:bCs/>
                <w:sz w:val="22"/>
                <w:szCs w:val="22"/>
              </w:rPr>
            </w:pPr>
            <w:r w:rsidRPr="00C127F5">
              <w:rPr>
                <w:bCs/>
                <w:sz w:val="22"/>
                <w:szCs w:val="22"/>
              </w:rPr>
              <w:t>94 671,0</w:t>
            </w:r>
          </w:p>
        </w:tc>
      </w:tr>
      <w:tr w:rsidR="00B178B1" w:rsidRPr="001E6258" w:rsidTr="00022B64">
        <w:trPr>
          <w:trHeight w:val="360"/>
        </w:trPr>
        <w:tc>
          <w:tcPr>
            <w:tcW w:w="249" w:type="dxa"/>
            <w:vMerge/>
            <w:shd w:val="clear" w:color="auto" w:fill="auto"/>
          </w:tcPr>
          <w:p w:rsidR="00B178B1" w:rsidRPr="001E6258" w:rsidRDefault="00B178B1" w:rsidP="00B178B1">
            <w:pPr>
              <w:jc w:val="both"/>
              <w:rPr>
                <w:sz w:val="22"/>
                <w:szCs w:val="22"/>
                <w:highlight w:val="yellow"/>
              </w:rPr>
            </w:pPr>
          </w:p>
        </w:tc>
        <w:tc>
          <w:tcPr>
            <w:tcW w:w="3230" w:type="dxa"/>
            <w:shd w:val="clear" w:color="auto" w:fill="auto"/>
          </w:tcPr>
          <w:p w:rsidR="00B178B1" w:rsidRPr="00B178B1" w:rsidRDefault="00B178B1" w:rsidP="00B178B1">
            <w:pPr>
              <w:jc w:val="both"/>
              <w:rPr>
                <w:sz w:val="22"/>
                <w:szCs w:val="22"/>
              </w:rPr>
            </w:pPr>
            <w:r w:rsidRPr="00B178B1">
              <w:rPr>
                <w:sz w:val="22"/>
                <w:szCs w:val="22"/>
              </w:rPr>
              <w:t>муниципальных дошкольных образовательных учреждений</w:t>
            </w:r>
          </w:p>
        </w:tc>
        <w:tc>
          <w:tcPr>
            <w:tcW w:w="566" w:type="dxa"/>
            <w:vAlign w:val="center"/>
          </w:tcPr>
          <w:p w:rsidR="00B178B1" w:rsidRPr="00B178B1" w:rsidRDefault="00B178B1" w:rsidP="00B178B1">
            <w:pPr>
              <w:jc w:val="center"/>
              <w:rPr>
                <w:sz w:val="22"/>
                <w:szCs w:val="22"/>
              </w:rPr>
            </w:pPr>
            <w:r w:rsidRPr="00B178B1">
              <w:rPr>
                <w:sz w:val="22"/>
                <w:szCs w:val="22"/>
              </w:rPr>
              <w:t>руб.</w:t>
            </w:r>
          </w:p>
        </w:tc>
        <w:tc>
          <w:tcPr>
            <w:tcW w:w="896" w:type="dxa"/>
            <w:shd w:val="clear" w:color="auto" w:fill="auto"/>
            <w:noWrap/>
            <w:vAlign w:val="center"/>
          </w:tcPr>
          <w:p w:rsidR="00B178B1" w:rsidRPr="00B178B1" w:rsidRDefault="00B178B1" w:rsidP="00B178B1">
            <w:pPr>
              <w:jc w:val="center"/>
              <w:rPr>
                <w:sz w:val="22"/>
                <w:szCs w:val="22"/>
              </w:rPr>
            </w:pPr>
            <w:r w:rsidRPr="00B178B1">
              <w:rPr>
                <w:sz w:val="22"/>
                <w:szCs w:val="22"/>
              </w:rPr>
              <w:t>29 304,0</w:t>
            </w:r>
          </w:p>
        </w:tc>
        <w:tc>
          <w:tcPr>
            <w:tcW w:w="896" w:type="dxa"/>
            <w:shd w:val="clear" w:color="auto" w:fill="auto"/>
            <w:noWrap/>
            <w:vAlign w:val="center"/>
          </w:tcPr>
          <w:p w:rsidR="00B178B1" w:rsidRPr="00B178B1" w:rsidRDefault="00B178B1" w:rsidP="00B178B1">
            <w:pPr>
              <w:jc w:val="center"/>
              <w:rPr>
                <w:sz w:val="22"/>
                <w:szCs w:val="22"/>
              </w:rPr>
            </w:pPr>
            <w:r w:rsidRPr="00B178B1">
              <w:rPr>
                <w:sz w:val="22"/>
                <w:szCs w:val="22"/>
              </w:rPr>
              <w:t>32 082,6</w:t>
            </w:r>
          </w:p>
        </w:tc>
        <w:tc>
          <w:tcPr>
            <w:tcW w:w="850" w:type="dxa"/>
            <w:shd w:val="clear" w:color="auto" w:fill="auto"/>
            <w:noWrap/>
            <w:vAlign w:val="center"/>
          </w:tcPr>
          <w:p w:rsidR="00B178B1" w:rsidRPr="00B178B1" w:rsidRDefault="00B178B1" w:rsidP="00B178B1">
            <w:pPr>
              <w:jc w:val="center"/>
              <w:rPr>
                <w:sz w:val="22"/>
                <w:szCs w:val="22"/>
              </w:rPr>
            </w:pPr>
            <w:r w:rsidRPr="00B178B1">
              <w:rPr>
                <w:sz w:val="22"/>
                <w:szCs w:val="22"/>
              </w:rPr>
              <w:t>38 852,7</w:t>
            </w:r>
          </w:p>
        </w:tc>
        <w:tc>
          <w:tcPr>
            <w:tcW w:w="903" w:type="dxa"/>
            <w:shd w:val="clear" w:color="auto" w:fill="auto"/>
            <w:noWrap/>
            <w:vAlign w:val="center"/>
          </w:tcPr>
          <w:p w:rsidR="00B178B1" w:rsidRPr="00B178B1" w:rsidRDefault="00B178B1" w:rsidP="00B178B1">
            <w:pPr>
              <w:jc w:val="center"/>
              <w:rPr>
                <w:color w:val="000000"/>
                <w:sz w:val="22"/>
                <w:szCs w:val="22"/>
              </w:rPr>
            </w:pPr>
            <w:r w:rsidRPr="00B178B1">
              <w:rPr>
                <w:color w:val="000000"/>
                <w:sz w:val="22"/>
                <w:szCs w:val="22"/>
              </w:rPr>
              <w:t>41 106,2</w:t>
            </w:r>
          </w:p>
        </w:tc>
        <w:tc>
          <w:tcPr>
            <w:tcW w:w="1016" w:type="dxa"/>
            <w:vAlign w:val="center"/>
          </w:tcPr>
          <w:p w:rsidR="00B178B1" w:rsidRPr="00B178B1" w:rsidRDefault="00B178B1" w:rsidP="00B178B1">
            <w:pPr>
              <w:jc w:val="center"/>
              <w:rPr>
                <w:color w:val="000000"/>
                <w:sz w:val="22"/>
                <w:szCs w:val="22"/>
              </w:rPr>
            </w:pPr>
            <w:r w:rsidRPr="00B178B1">
              <w:rPr>
                <w:color w:val="000000"/>
                <w:sz w:val="22"/>
                <w:szCs w:val="22"/>
              </w:rPr>
              <w:t>43 120,4</w:t>
            </w:r>
          </w:p>
        </w:tc>
        <w:tc>
          <w:tcPr>
            <w:tcW w:w="1016" w:type="dxa"/>
            <w:vAlign w:val="center"/>
          </w:tcPr>
          <w:p w:rsidR="00B178B1" w:rsidRPr="00B178B1" w:rsidRDefault="00B178B1" w:rsidP="00B178B1">
            <w:pPr>
              <w:jc w:val="center"/>
              <w:rPr>
                <w:color w:val="000000"/>
                <w:sz w:val="22"/>
                <w:szCs w:val="22"/>
              </w:rPr>
            </w:pPr>
            <w:r w:rsidRPr="00B178B1">
              <w:rPr>
                <w:color w:val="000000"/>
                <w:sz w:val="22"/>
                <w:szCs w:val="22"/>
              </w:rPr>
              <w:t>44 802,1</w:t>
            </w:r>
          </w:p>
        </w:tc>
      </w:tr>
      <w:tr w:rsidR="00B178B1" w:rsidRPr="001E6258" w:rsidTr="00022B64">
        <w:trPr>
          <w:trHeight w:val="479"/>
        </w:trPr>
        <w:tc>
          <w:tcPr>
            <w:tcW w:w="249" w:type="dxa"/>
            <w:vMerge/>
            <w:shd w:val="clear" w:color="auto" w:fill="auto"/>
          </w:tcPr>
          <w:p w:rsidR="00B178B1" w:rsidRPr="001E6258" w:rsidRDefault="00B178B1" w:rsidP="00B178B1">
            <w:pPr>
              <w:jc w:val="both"/>
              <w:rPr>
                <w:sz w:val="22"/>
                <w:szCs w:val="22"/>
                <w:highlight w:val="yellow"/>
              </w:rPr>
            </w:pPr>
          </w:p>
        </w:tc>
        <w:tc>
          <w:tcPr>
            <w:tcW w:w="3230" w:type="dxa"/>
            <w:shd w:val="clear" w:color="auto" w:fill="auto"/>
          </w:tcPr>
          <w:p w:rsidR="00B178B1" w:rsidRPr="00B178B1" w:rsidRDefault="00B178B1" w:rsidP="00B178B1">
            <w:pPr>
              <w:jc w:val="both"/>
              <w:rPr>
                <w:sz w:val="22"/>
                <w:szCs w:val="22"/>
              </w:rPr>
            </w:pPr>
            <w:r w:rsidRPr="00B178B1">
              <w:rPr>
                <w:sz w:val="22"/>
                <w:szCs w:val="22"/>
              </w:rPr>
              <w:t>муниципальных общеобразовательных учреждений</w:t>
            </w:r>
          </w:p>
        </w:tc>
        <w:tc>
          <w:tcPr>
            <w:tcW w:w="566" w:type="dxa"/>
            <w:vAlign w:val="center"/>
          </w:tcPr>
          <w:p w:rsidR="00B178B1" w:rsidRPr="00B178B1" w:rsidRDefault="00B178B1" w:rsidP="00B178B1">
            <w:pPr>
              <w:jc w:val="center"/>
              <w:rPr>
                <w:sz w:val="22"/>
                <w:szCs w:val="22"/>
              </w:rPr>
            </w:pPr>
            <w:r w:rsidRPr="00B178B1">
              <w:rPr>
                <w:sz w:val="22"/>
                <w:szCs w:val="22"/>
              </w:rPr>
              <w:t>руб.</w:t>
            </w:r>
          </w:p>
        </w:tc>
        <w:tc>
          <w:tcPr>
            <w:tcW w:w="896" w:type="dxa"/>
            <w:shd w:val="clear" w:color="auto" w:fill="auto"/>
            <w:noWrap/>
            <w:vAlign w:val="center"/>
          </w:tcPr>
          <w:p w:rsidR="00B178B1" w:rsidRPr="00B178B1" w:rsidRDefault="00B178B1" w:rsidP="00B178B1">
            <w:pPr>
              <w:jc w:val="center"/>
              <w:rPr>
                <w:sz w:val="22"/>
                <w:szCs w:val="22"/>
              </w:rPr>
            </w:pPr>
            <w:r w:rsidRPr="00B178B1">
              <w:rPr>
                <w:sz w:val="22"/>
                <w:szCs w:val="22"/>
              </w:rPr>
              <w:t>38 571,1</w:t>
            </w:r>
          </w:p>
        </w:tc>
        <w:tc>
          <w:tcPr>
            <w:tcW w:w="896" w:type="dxa"/>
            <w:shd w:val="clear" w:color="auto" w:fill="auto"/>
            <w:noWrap/>
            <w:vAlign w:val="center"/>
          </w:tcPr>
          <w:p w:rsidR="00B178B1" w:rsidRPr="00B178B1" w:rsidRDefault="00B178B1" w:rsidP="00B178B1">
            <w:pPr>
              <w:jc w:val="center"/>
              <w:rPr>
                <w:sz w:val="22"/>
                <w:szCs w:val="22"/>
              </w:rPr>
            </w:pPr>
            <w:r w:rsidRPr="00B178B1">
              <w:rPr>
                <w:sz w:val="22"/>
                <w:szCs w:val="22"/>
              </w:rPr>
              <w:t>43 166,1</w:t>
            </w:r>
          </w:p>
        </w:tc>
        <w:tc>
          <w:tcPr>
            <w:tcW w:w="850" w:type="dxa"/>
            <w:shd w:val="clear" w:color="auto" w:fill="auto"/>
            <w:noWrap/>
            <w:vAlign w:val="center"/>
          </w:tcPr>
          <w:p w:rsidR="00B178B1" w:rsidRPr="00B178B1" w:rsidRDefault="00B178B1" w:rsidP="00B178B1">
            <w:pPr>
              <w:jc w:val="center"/>
              <w:rPr>
                <w:sz w:val="22"/>
                <w:szCs w:val="22"/>
              </w:rPr>
            </w:pPr>
            <w:r w:rsidRPr="00B178B1">
              <w:rPr>
                <w:sz w:val="22"/>
                <w:szCs w:val="22"/>
              </w:rPr>
              <w:t>49 854,1</w:t>
            </w:r>
          </w:p>
        </w:tc>
        <w:tc>
          <w:tcPr>
            <w:tcW w:w="903" w:type="dxa"/>
            <w:shd w:val="clear" w:color="auto" w:fill="auto"/>
            <w:noWrap/>
            <w:vAlign w:val="center"/>
          </w:tcPr>
          <w:p w:rsidR="00B178B1" w:rsidRPr="00B178B1" w:rsidRDefault="00B178B1" w:rsidP="00B178B1">
            <w:pPr>
              <w:jc w:val="center"/>
              <w:rPr>
                <w:color w:val="000000"/>
                <w:sz w:val="22"/>
                <w:szCs w:val="22"/>
              </w:rPr>
            </w:pPr>
            <w:r w:rsidRPr="00B178B1">
              <w:rPr>
                <w:color w:val="000000"/>
                <w:sz w:val="22"/>
                <w:szCs w:val="22"/>
              </w:rPr>
              <w:t>52 745,6</w:t>
            </w:r>
          </w:p>
        </w:tc>
        <w:tc>
          <w:tcPr>
            <w:tcW w:w="1016" w:type="dxa"/>
            <w:vAlign w:val="center"/>
          </w:tcPr>
          <w:p w:rsidR="00B178B1" w:rsidRPr="00B178B1" w:rsidRDefault="00B178B1" w:rsidP="00B178B1">
            <w:pPr>
              <w:jc w:val="center"/>
              <w:rPr>
                <w:color w:val="000000"/>
                <w:sz w:val="22"/>
                <w:szCs w:val="22"/>
              </w:rPr>
            </w:pPr>
            <w:r w:rsidRPr="00B178B1">
              <w:rPr>
                <w:color w:val="000000"/>
                <w:sz w:val="22"/>
                <w:szCs w:val="22"/>
              </w:rPr>
              <w:t>55 330,2</w:t>
            </w:r>
          </w:p>
        </w:tc>
        <w:tc>
          <w:tcPr>
            <w:tcW w:w="1016" w:type="dxa"/>
            <w:vAlign w:val="center"/>
          </w:tcPr>
          <w:p w:rsidR="00B178B1" w:rsidRPr="00B178B1" w:rsidRDefault="00B178B1" w:rsidP="00B178B1">
            <w:pPr>
              <w:jc w:val="center"/>
              <w:rPr>
                <w:color w:val="000000"/>
                <w:sz w:val="22"/>
                <w:szCs w:val="22"/>
              </w:rPr>
            </w:pPr>
            <w:r w:rsidRPr="00B178B1">
              <w:rPr>
                <w:color w:val="000000"/>
                <w:sz w:val="22"/>
                <w:szCs w:val="22"/>
              </w:rPr>
              <w:t>57 488,1</w:t>
            </w:r>
          </w:p>
        </w:tc>
      </w:tr>
      <w:tr w:rsidR="00B178B1" w:rsidRPr="001E6258" w:rsidTr="00022B64">
        <w:trPr>
          <w:trHeight w:val="335"/>
        </w:trPr>
        <w:tc>
          <w:tcPr>
            <w:tcW w:w="249" w:type="dxa"/>
            <w:vMerge/>
            <w:shd w:val="clear" w:color="auto" w:fill="auto"/>
          </w:tcPr>
          <w:p w:rsidR="00B178B1" w:rsidRPr="001E6258" w:rsidRDefault="00B178B1" w:rsidP="00B178B1">
            <w:pPr>
              <w:jc w:val="both"/>
              <w:rPr>
                <w:sz w:val="22"/>
                <w:szCs w:val="22"/>
                <w:highlight w:val="yellow"/>
              </w:rPr>
            </w:pPr>
          </w:p>
        </w:tc>
        <w:tc>
          <w:tcPr>
            <w:tcW w:w="3230" w:type="dxa"/>
            <w:shd w:val="clear" w:color="auto" w:fill="auto"/>
          </w:tcPr>
          <w:p w:rsidR="00B178B1" w:rsidRPr="00B178B1" w:rsidRDefault="00B178B1" w:rsidP="00B178B1">
            <w:pPr>
              <w:jc w:val="both"/>
              <w:rPr>
                <w:sz w:val="22"/>
                <w:szCs w:val="22"/>
              </w:rPr>
            </w:pPr>
            <w:r w:rsidRPr="00B178B1">
              <w:rPr>
                <w:sz w:val="22"/>
                <w:szCs w:val="22"/>
              </w:rPr>
              <w:t>учителей муниципальных общеобразовательных учреждений</w:t>
            </w:r>
          </w:p>
        </w:tc>
        <w:tc>
          <w:tcPr>
            <w:tcW w:w="566" w:type="dxa"/>
            <w:vAlign w:val="center"/>
          </w:tcPr>
          <w:p w:rsidR="00B178B1" w:rsidRPr="00B178B1" w:rsidRDefault="00B178B1" w:rsidP="00B178B1">
            <w:pPr>
              <w:jc w:val="center"/>
              <w:rPr>
                <w:sz w:val="22"/>
                <w:szCs w:val="22"/>
              </w:rPr>
            </w:pPr>
            <w:r w:rsidRPr="00B178B1">
              <w:rPr>
                <w:sz w:val="22"/>
                <w:szCs w:val="22"/>
              </w:rPr>
              <w:t>руб.</w:t>
            </w:r>
          </w:p>
        </w:tc>
        <w:tc>
          <w:tcPr>
            <w:tcW w:w="896" w:type="dxa"/>
            <w:shd w:val="clear" w:color="auto" w:fill="auto"/>
            <w:noWrap/>
            <w:vAlign w:val="center"/>
          </w:tcPr>
          <w:p w:rsidR="00B178B1" w:rsidRPr="00B178B1" w:rsidRDefault="00B178B1" w:rsidP="00B178B1">
            <w:pPr>
              <w:jc w:val="center"/>
              <w:rPr>
                <w:sz w:val="22"/>
                <w:szCs w:val="22"/>
              </w:rPr>
            </w:pPr>
            <w:r w:rsidRPr="00B178B1">
              <w:rPr>
                <w:sz w:val="22"/>
                <w:szCs w:val="22"/>
              </w:rPr>
              <w:t>40 204,6</w:t>
            </w:r>
          </w:p>
        </w:tc>
        <w:tc>
          <w:tcPr>
            <w:tcW w:w="896" w:type="dxa"/>
            <w:shd w:val="clear" w:color="auto" w:fill="auto"/>
            <w:noWrap/>
            <w:vAlign w:val="center"/>
          </w:tcPr>
          <w:p w:rsidR="00B178B1" w:rsidRPr="00B178B1" w:rsidRDefault="00B178B1" w:rsidP="00B178B1">
            <w:pPr>
              <w:jc w:val="center"/>
              <w:rPr>
                <w:sz w:val="22"/>
                <w:szCs w:val="22"/>
              </w:rPr>
            </w:pPr>
            <w:r w:rsidRPr="00B178B1">
              <w:rPr>
                <w:sz w:val="22"/>
                <w:szCs w:val="22"/>
              </w:rPr>
              <w:t>44 319,3</w:t>
            </w:r>
          </w:p>
        </w:tc>
        <w:tc>
          <w:tcPr>
            <w:tcW w:w="850" w:type="dxa"/>
            <w:shd w:val="clear" w:color="auto" w:fill="auto"/>
            <w:noWrap/>
            <w:vAlign w:val="center"/>
          </w:tcPr>
          <w:p w:rsidR="00B178B1" w:rsidRPr="00B178B1" w:rsidRDefault="00B178B1" w:rsidP="00B178B1">
            <w:pPr>
              <w:jc w:val="center"/>
              <w:rPr>
                <w:sz w:val="22"/>
                <w:szCs w:val="22"/>
              </w:rPr>
            </w:pPr>
            <w:r w:rsidRPr="00B178B1">
              <w:rPr>
                <w:sz w:val="22"/>
                <w:szCs w:val="22"/>
              </w:rPr>
              <w:t>51 419,4</w:t>
            </w:r>
          </w:p>
        </w:tc>
        <w:tc>
          <w:tcPr>
            <w:tcW w:w="903" w:type="dxa"/>
            <w:shd w:val="clear" w:color="auto" w:fill="auto"/>
            <w:noWrap/>
            <w:vAlign w:val="center"/>
          </w:tcPr>
          <w:p w:rsidR="00B178B1" w:rsidRPr="00B178B1" w:rsidRDefault="00B178B1" w:rsidP="00B178B1">
            <w:pPr>
              <w:jc w:val="center"/>
              <w:rPr>
                <w:color w:val="000000"/>
                <w:sz w:val="22"/>
                <w:szCs w:val="22"/>
              </w:rPr>
            </w:pPr>
            <w:r w:rsidRPr="00B178B1">
              <w:rPr>
                <w:color w:val="000000"/>
                <w:sz w:val="22"/>
                <w:szCs w:val="22"/>
              </w:rPr>
              <w:t>54 401,7</w:t>
            </w:r>
          </w:p>
        </w:tc>
        <w:tc>
          <w:tcPr>
            <w:tcW w:w="1016" w:type="dxa"/>
            <w:vAlign w:val="center"/>
          </w:tcPr>
          <w:p w:rsidR="00B178B1" w:rsidRPr="00B178B1" w:rsidRDefault="00B178B1" w:rsidP="00B178B1">
            <w:pPr>
              <w:jc w:val="center"/>
              <w:rPr>
                <w:color w:val="000000"/>
                <w:sz w:val="22"/>
                <w:szCs w:val="22"/>
              </w:rPr>
            </w:pPr>
            <w:r w:rsidRPr="00B178B1">
              <w:rPr>
                <w:color w:val="000000"/>
                <w:sz w:val="22"/>
                <w:szCs w:val="22"/>
              </w:rPr>
              <w:t>57 067,4</w:t>
            </w:r>
          </w:p>
        </w:tc>
        <w:tc>
          <w:tcPr>
            <w:tcW w:w="1016" w:type="dxa"/>
            <w:vAlign w:val="center"/>
          </w:tcPr>
          <w:p w:rsidR="00B178B1" w:rsidRPr="00B178B1" w:rsidRDefault="00B178B1" w:rsidP="00B178B1">
            <w:pPr>
              <w:jc w:val="center"/>
              <w:rPr>
                <w:color w:val="000000"/>
                <w:sz w:val="22"/>
                <w:szCs w:val="22"/>
              </w:rPr>
            </w:pPr>
            <w:r w:rsidRPr="00B178B1">
              <w:rPr>
                <w:color w:val="000000"/>
                <w:sz w:val="22"/>
                <w:szCs w:val="22"/>
              </w:rPr>
              <w:t>59 293,0</w:t>
            </w:r>
          </w:p>
        </w:tc>
      </w:tr>
      <w:tr w:rsidR="00B178B1" w:rsidRPr="001E6258" w:rsidTr="00022B64">
        <w:trPr>
          <w:trHeight w:val="459"/>
        </w:trPr>
        <w:tc>
          <w:tcPr>
            <w:tcW w:w="249" w:type="dxa"/>
            <w:vMerge/>
            <w:shd w:val="clear" w:color="auto" w:fill="auto"/>
          </w:tcPr>
          <w:p w:rsidR="00B178B1" w:rsidRPr="001E6258" w:rsidRDefault="00B178B1" w:rsidP="00B178B1">
            <w:pPr>
              <w:jc w:val="both"/>
              <w:rPr>
                <w:sz w:val="22"/>
                <w:szCs w:val="22"/>
                <w:highlight w:val="yellow"/>
              </w:rPr>
            </w:pPr>
          </w:p>
        </w:tc>
        <w:tc>
          <w:tcPr>
            <w:tcW w:w="3230" w:type="dxa"/>
            <w:shd w:val="clear" w:color="auto" w:fill="auto"/>
          </w:tcPr>
          <w:p w:rsidR="00B178B1" w:rsidRPr="00B178B1" w:rsidRDefault="00B178B1" w:rsidP="00B178B1">
            <w:pPr>
              <w:jc w:val="both"/>
              <w:rPr>
                <w:sz w:val="22"/>
                <w:szCs w:val="22"/>
              </w:rPr>
            </w:pPr>
            <w:r w:rsidRPr="00B178B1">
              <w:rPr>
                <w:sz w:val="22"/>
                <w:szCs w:val="22"/>
              </w:rPr>
              <w:t>муниципальных учреждений культуры и искусства</w:t>
            </w:r>
          </w:p>
        </w:tc>
        <w:tc>
          <w:tcPr>
            <w:tcW w:w="566" w:type="dxa"/>
            <w:vAlign w:val="center"/>
          </w:tcPr>
          <w:p w:rsidR="00B178B1" w:rsidRPr="00B178B1" w:rsidRDefault="00B178B1" w:rsidP="00B178B1">
            <w:pPr>
              <w:jc w:val="center"/>
              <w:rPr>
                <w:sz w:val="22"/>
                <w:szCs w:val="22"/>
              </w:rPr>
            </w:pPr>
            <w:r w:rsidRPr="00B178B1">
              <w:rPr>
                <w:sz w:val="22"/>
                <w:szCs w:val="22"/>
              </w:rPr>
              <w:t>руб.</w:t>
            </w:r>
          </w:p>
        </w:tc>
        <w:tc>
          <w:tcPr>
            <w:tcW w:w="896" w:type="dxa"/>
            <w:shd w:val="clear" w:color="auto" w:fill="auto"/>
            <w:noWrap/>
            <w:vAlign w:val="center"/>
          </w:tcPr>
          <w:p w:rsidR="00B178B1" w:rsidRPr="00B178B1" w:rsidRDefault="00B178B1" w:rsidP="00B178B1">
            <w:pPr>
              <w:jc w:val="center"/>
              <w:rPr>
                <w:sz w:val="22"/>
                <w:szCs w:val="22"/>
              </w:rPr>
            </w:pPr>
            <w:r w:rsidRPr="00B178B1">
              <w:rPr>
                <w:sz w:val="22"/>
                <w:szCs w:val="22"/>
              </w:rPr>
              <w:t>37 192,1</w:t>
            </w:r>
          </w:p>
        </w:tc>
        <w:tc>
          <w:tcPr>
            <w:tcW w:w="896" w:type="dxa"/>
            <w:shd w:val="clear" w:color="auto" w:fill="auto"/>
            <w:noWrap/>
            <w:vAlign w:val="center"/>
          </w:tcPr>
          <w:p w:rsidR="00B178B1" w:rsidRPr="00B178B1" w:rsidRDefault="00B178B1" w:rsidP="00B178B1">
            <w:pPr>
              <w:jc w:val="center"/>
              <w:rPr>
                <w:sz w:val="22"/>
                <w:szCs w:val="22"/>
              </w:rPr>
            </w:pPr>
            <w:r w:rsidRPr="00B178B1">
              <w:rPr>
                <w:sz w:val="22"/>
                <w:szCs w:val="22"/>
              </w:rPr>
              <w:t>37 297,7</w:t>
            </w:r>
          </w:p>
        </w:tc>
        <w:tc>
          <w:tcPr>
            <w:tcW w:w="850" w:type="dxa"/>
            <w:shd w:val="clear" w:color="auto" w:fill="auto"/>
            <w:noWrap/>
            <w:vAlign w:val="center"/>
          </w:tcPr>
          <w:p w:rsidR="00B178B1" w:rsidRPr="00B178B1" w:rsidRDefault="00B178B1" w:rsidP="00B178B1">
            <w:pPr>
              <w:jc w:val="center"/>
              <w:rPr>
                <w:color w:val="000000"/>
                <w:sz w:val="22"/>
                <w:szCs w:val="22"/>
              </w:rPr>
            </w:pPr>
            <w:r w:rsidRPr="00B178B1">
              <w:rPr>
                <w:color w:val="000000"/>
                <w:sz w:val="22"/>
                <w:szCs w:val="22"/>
              </w:rPr>
              <w:t>47 456,8</w:t>
            </w:r>
          </w:p>
        </w:tc>
        <w:tc>
          <w:tcPr>
            <w:tcW w:w="903" w:type="dxa"/>
            <w:shd w:val="clear" w:color="auto" w:fill="auto"/>
            <w:noWrap/>
            <w:vAlign w:val="center"/>
          </w:tcPr>
          <w:p w:rsidR="00B178B1" w:rsidRPr="00B178B1" w:rsidRDefault="00B178B1" w:rsidP="00B178B1">
            <w:pPr>
              <w:jc w:val="center"/>
              <w:rPr>
                <w:color w:val="000000"/>
                <w:sz w:val="22"/>
                <w:szCs w:val="22"/>
              </w:rPr>
            </w:pPr>
            <w:r w:rsidRPr="00B178B1">
              <w:rPr>
                <w:color w:val="000000"/>
                <w:sz w:val="22"/>
                <w:szCs w:val="22"/>
              </w:rPr>
              <w:t>50 209,3</w:t>
            </w:r>
          </w:p>
        </w:tc>
        <w:tc>
          <w:tcPr>
            <w:tcW w:w="1016" w:type="dxa"/>
            <w:vAlign w:val="center"/>
          </w:tcPr>
          <w:p w:rsidR="00B178B1" w:rsidRPr="00B178B1" w:rsidRDefault="00B178B1" w:rsidP="00B178B1">
            <w:pPr>
              <w:jc w:val="center"/>
              <w:rPr>
                <w:color w:val="000000"/>
                <w:sz w:val="22"/>
                <w:szCs w:val="22"/>
              </w:rPr>
            </w:pPr>
            <w:r w:rsidRPr="00B178B1">
              <w:rPr>
                <w:color w:val="000000"/>
                <w:sz w:val="22"/>
                <w:szCs w:val="22"/>
              </w:rPr>
              <w:t>52 669,5</w:t>
            </w:r>
          </w:p>
        </w:tc>
        <w:tc>
          <w:tcPr>
            <w:tcW w:w="1016" w:type="dxa"/>
            <w:vAlign w:val="center"/>
          </w:tcPr>
          <w:p w:rsidR="00B178B1" w:rsidRPr="00B178B1" w:rsidRDefault="00B178B1" w:rsidP="00B178B1">
            <w:pPr>
              <w:jc w:val="center"/>
              <w:rPr>
                <w:color w:val="000000"/>
                <w:sz w:val="22"/>
                <w:szCs w:val="22"/>
              </w:rPr>
            </w:pPr>
            <w:r w:rsidRPr="00B178B1">
              <w:rPr>
                <w:color w:val="000000"/>
                <w:sz w:val="22"/>
                <w:szCs w:val="22"/>
              </w:rPr>
              <w:t>54 723,7</w:t>
            </w:r>
          </w:p>
        </w:tc>
      </w:tr>
      <w:tr w:rsidR="00B178B1" w:rsidRPr="001E6258" w:rsidTr="00022B64">
        <w:trPr>
          <w:trHeight w:val="196"/>
        </w:trPr>
        <w:tc>
          <w:tcPr>
            <w:tcW w:w="249" w:type="dxa"/>
            <w:vMerge/>
            <w:shd w:val="clear" w:color="auto" w:fill="auto"/>
          </w:tcPr>
          <w:p w:rsidR="00B178B1" w:rsidRPr="001E6258" w:rsidRDefault="00B178B1" w:rsidP="00B178B1">
            <w:pPr>
              <w:jc w:val="both"/>
              <w:rPr>
                <w:sz w:val="22"/>
                <w:szCs w:val="22"/>
                <w:highlight w:val="yellow"/>
              </w:rPr>
            </w:pPr>
          </w:p>
        </w:tc>
        <w:tc>
          <w:tcPr>
            <w:tcW w:w="3230" w:type="dxa"/>
            <w:shd w:val="clear" w:color="auto" w:fill="auto"/>
          </w:tcPr>
          <w:p w:rsidR="00B178B1" w:rsidRPr="00B178B1" w:rsidRDefault="00B178B1" w:rsidP="00B178B1">
            <w:pPr>
              <w:jc w:val="both"/>
              <w:rPr>
                <w:sz w:val="22"/>
                <w:szCs w:val="22"/>
              </w:rPr>
            </w:pPr>
            <w:r w:rsidRPr="00B178B1">
              <w:rPr>
                <w:sz w:val="22"/>
                <w:szCs w:val="22"/>
              </w:rPr>
              <w:t>муниципальных учреждений физической культуры и спорта</w:t>
            </w:r>
          </w:p>
        </w:tc>
        <w:tc>
          <w:tcPr>
            <w:tcW w:w="566" w:type="dxa"/>
            <w:vAlign w:val="center"/>
          </w:tcPr>
          <w:p w:rsidR="00B178B1" w:rsidRPr="00B178B1" w:rsidRDefault="00B178B1" w:rsidP="00B178B1">
            <w:pPr>
              <w:jc w:val="center"/>
              <w:rPr>
                <w:sz w:val="22"/>
                <w:szCs w:val="22"/>
              </w:rPr>
            </w:pPr>
            <w:r w:rsidRPr="00B178B1">
              <w:rPr>
                <w:sz w:val="22"/>
                <w:szCs w:val="22"/>
              </w:rPr>
              <w:t>руб.</w:t>
            </w:r>
          </w:p>
        </w:tc>
        <w:tc>
          <w:tcPr>
            <w:tcW w:w="896" w:type="dxa"/>
            <w:shd w:val="clear" w:color="auto" w:fill="auto"/>
            <w:noWrap/>
            <w:vAlign w:val="center"/>
          </w:tcPr>
          <w:p w:rsidR="00B178B1" w:rsidRPr="00B178B1" w:rsidRDefault="00B178B1" w:rsidP="00B178B1">
            <w:pPr>
              <w:jc w:val="center"/>
              <w:rPr>
                <w:sz w:val="22"/>
                <w:szCs w:val="22"/>
              </w:rPr>
            </w:pPr>
            <w:r w:rsidRPr="00B178B1">
              <w:rPr>
                <w:sz w:val="22"/>
                <w:szCs w:val="22"/>
              </w:rPr>
              <w:t>35 480,0</w:t>
            </w:r>
          </w:p>
        </w:tc>
        <w:tc>
          <w:tcPr>
            <w:tcW w:w="896" w:type="dxa"/>
            <w:shd w:val="clear" w:color="auto" w:fill="auto"/>
            <w:noWrap/>
            <w:vAlign w:val="center"/>
          </w:tcPr>
          <w:p w:rsidR="00B178B1" w:rsidRPr="00B178B1" w:rsidRDefault="00B178B1" w:rsidP="00B178B1">
            <w:pPr>
              <w:jc w:val="center"/>
              <w:rPr>
                <w:sz w:val="22"/>
                <w:szCs w:val="22"/>
              </w:rPr>
            </w:pPr>
            <w:r w:rsidRPr="00B178B1">
              <w:rPr>
                <w:sz w:val="22"/>
                <w:szCs w:val="22"/>
              </w:rPr>
              <w:t>38 619,4</w:t>
            </w:r>
          </w:p>
        </w:tc>
        <w:tc>
          <w:tcPr>
            <w:tcW w:w="850" w:type="dxa"/>
            <w:shd w:val="clear" w:color="auto" w:fill="auto"/>
            <w:noWrap/>
            <w:vAlign w:val="center"/>
          </w:tcPr>
          <w:p w:rsidR="00B178B1" w:rsidRPr="00B178B1" w:rsidRDefault="00B178B1" w:rsidP="00B178B1">
            <w:pPr>
              <w:jc w:val="center"/>
              <w:rPr>
                <w:sz w:val="22"/>
                <w:szCs w:val="22"/>
              </w:rPr>
            </w:pPr>
            <w:r w:rsidRPr="00B178B1">
              <w:rPr>
                <w:sz w:val="22"/>
                <w:szCs w:val="22"/>
              </w:rPr>
              <w:t>46 171,4</w:t>
            </w:r>
          </w:p>
        </w:tc>
        <w:tc>
          <w:tcPr>
            <w:tcW w:w="903" w:type="dxa"/>
            <w:shd w:val="clear" w:color="auto" w:fill="auto"/>
            <w:noWrap/>
            <w:vAlign w:val="center"/>
          </w:tcPr>
          <w:p w:rsidR="00B178B1" w:rsidRPr="00B178B1" w:rsidRDefault="00B178B1" w:rsidP="00B178B1">
            <w:pPr>
              <w:jc w:val="center"/>
              <w:rPr>
                <w:color w:val="000000"/>
                <w:sz w:val="22"/>
                <w:szCs w:val="22"/>
              </w:rPr>
            </w:pPr>
            <w:r w:rsidRPr="00B178B1">
              <w:rPr>
                <w:color w:val="000000"/>
                <w:sz w:val="22"/>
                <w:szCs w:val="22"/>
              </w:rPr>
              <w:t>48 849,3</w:t>
            </w:r>
          </w:p>
        </w:tc>
        <w:tc>
          <w:tcPr>
            <w:tcW w:w="1016" w:type="dxa"/>
            <w:vAlign w:val="center"/>
          </w:tcPr>
          <w:p w:rsidR="00B178B1" w:rsidRPr="00B178B1" w:rsidRDefault="00B178B1" w:rsidP="00B178B1">
            <w:pPr>
              <w:jc w:val="center"/>
              <w:rPr>
                <w:color w:val="000000"/>
                <w:sz w:val="22"/>
                <w:szCs w:val="22"/>
              </w:rPr>
            </w:pPr>
            <w:r w:rsidRPr="00B178B1">
              <w:rPr>
                <w:color w:val="000000"/>
                <w:sz w:val="22"/>
                <w:szCs w:val="22"/>
              </w:rPr>
              <w:t>51 243,0</w:t>
            </w:r>
          </w:p>
        </w:tc>
        <w:tc>
          <w:tcPr>
            <w:tcW w:w="1016" w:type="dxa"/>
            <w:vAlign w:val="center"/>
          </w:tcPr>
          <w:p w:rsidR="00B178B1" w:rsidRPr="00B178B1" w:rsidRDefault="00B178B1" w:rsidP="00B178B1">
            <w:pPr>
              <w:jc w:val="center"/>
              <w:rPr>
                <w:color w:val="000000"/>
                <w:sz w:val="22"/>
                <w:szCs w:val="22"/>
              </w:rPr>
            </w:pPr>
            <w:r w:rsidRPr="00B178B1">
              <w:rPr>
                <w:color w:val="000000"/>
                <w:sz w:val="22"/>
                <w:szCs w:val="22"/>
              </w:rPr>
              <w:t>53 241,4</w:t>
            </w:r>
          </w:p>
        </w:tc>
      </w:tr>
    </w:tbl>
    <w:p w:rsidR="008D7342" w:rsidRPr="001E6258" w:rsidRDefault="008D7342" w:rsidP="008D7342">
      <w:pPr>
        <w:pStyle w:val="ConsPlusNormal"/>
        <w:ind w:firstLine="567"/>
        <w:jc w:val="both"/>
        <w:rPr>
          <w:rFonts w:ascii="Times New Roman" w:eastAsia="Calibri" w:hAnsi="Times New Roman" w:cs="Times New Roman"/>
          <w:sz w:val="22"/>
          <w:szCs w:val="22"/>
          <w:highlight w:val="yellow"/>
          <w:lang w:eastAsia="en-US"/>
        </w:rPr>
      </w:pPr>
    </w:p>
    <w:p w:rsidR="0057754B" w:rsidRPr="00E618AB" w:rsidRDefault="0057754B" w:rsidP="0057754B">
      <w:pPr>
        <w:tabs>
          <w:tab w:val="left" w:pos="567"/>
        </w:tabs>
        <w:ind w:firstLine="567"/>
        <w:jc w:val="both"/>
        <w:rPr>
          <w:color w:val="000000" w:themeColor="text1"/>
          <w:sz w:val="24"/>
          <w:szCs w:val="24"/>
        </w:rPr>
      </w:pPr>
      <w:r w:rsidRPr="00E618AB">
        <w:rPr>
          <w:color w:val="000000" w:themeColor="text1"/>
          <w:sz w:val="24"/>
          <w:szCs w:val="24"/>
        </w:rPr>
        <w:t xml:space="preserve">В 2023 году, по данным </w:t>
      </w:r>
      <w:proofErr w:type="spellStart"/>
      <w:r w:rsidRPr="00E618AB">
        <w:rPr>
          <w:color w:val="000000" w:themeColor="text1"/>
          <w:sz w:val="24"/>
          <w:szCs w:val="24"/>
        </w:rPr>
        <w:t>Томскстата</w:t>
      </w:r>
      <w:proofErr w:type="spellEnd"/>
      <w:r w:rsidRPr="00E618AB">
        <w:rPr>
          <w:color w:val="000000" w:themeColor="text1"/>
          <w:sz w:val="24"/>
          <w:szCs w:val="24"/>
        </w:rPr>
        <w:t xml:space="preserve">, темп инфляционного роста потребительских цен составил 105,8% (в </w:t>
      </w:r>
      <w:proofErr w:type="spellStart"/>
      <w:r w:rsidRPr="00E618AB">
        <w:rPr>
          <w:color w:val="000000" w:themeColor="text1"/>
          <w:sz w:val="24"/>
          <w:szCs w:val="24"/>
        </w:rPr>
        <w:t>т.ч</w:t>
      </w:r>
      <w:proofErr w:type="spellEnd"/>
      <w:r w:rsidRPr="00E618AB">
        <w:rPr>
          <w:color w:val="000000" w:themeColor="text1"/>
          <w:sz w:val="24"/>
          <w:szCs w:val="24"/>
        </w:rPr>
        <w:t xml:space="preserve">.: по продовольственным товарам – 103,9%, по непродовольственным – 103,6%, по услугам – 111,7%). </w:t>
      </w:r>
    </w:p>
    <w:p w:rsidR="0057754B" w:rsidRPr="00E618AB" w:rsidRDefault="0057754B" w:rsidP="0057754B">
      <w:pPr>
        <w:tabs>
          <w:tab w:val="left" w:pos="180"/>
        </w:tabs>
        <w:ind w:firstLine="567"/>
        <w:jc w:val="both"/>
        <w:rPr>
          <w:rFonts w:eastAsia="Calibri"/>
          <w:color w:val="000000" w:themeColor="text1"/>
          <w:sz w:val="24"/>
          <w:szCs w:val="24"/>
        </w:rPr>
      </w:pPr>
      <w:r w:rsidRPr="00E618AB">
        <w:rPr>
          <w:rFonts w:eastAsia="Calibri"/>
          <w:color w:val="000000" w:themeColor="text1"/>
          <w:sz w:val="24"/>
          <w:szCs w:val="24"/>
        </w:rPr>
        <w:t xml:space="preserve">Средняя заработная плата работников крупных и средних предприятий Города Томска, по предварительным данным </w:t>
      </w:r>
      <w:proofErr w:type="spellStart"/>
      <w:r w:rsidRPr="00E618AB">
        <w:rPr>
          <w:rFonts w:eastAsia="Calibri"/>
          <w:color w:val="000000" w:themeColor="text1"/>
          <w:sz w:val="24"/>
          <w:szCs w:val="24"/>
        </w:rPr>
        <w:t>Томскстата</w:t>
      </w:r>
      <w:proofErr w:type="spellEnd"/>
      <w:r w:rsidRPr="00E618AB">
        <w:rPr>
          <w:rFonts w:eastAsia="Calibri"/>
          <w:color w:val="000000" w:themeColor="text1"/>
          <w:sz w:val="24"/>
          <w:szCs w:val="24"/>
        </w:rPr>
        <w:t xml:space="preserve">, увеличилась за 2023 год на 15,1% и достигла 78 180,0 руб. </w:t>
      </w:r>
    </w:p>
    <w:p w:rsidR="0057754B" w:rsidRPr="00E618AB" w:rsidRDefault="0057754B" w:rsidP="0057754B">
      <w:pPr>
        <w:tabs>
          <w:tab w:val="left" w:pos="180"/>
        </w:tabs>
        <w:ind w:firstLine="567"/>
        <w:jc w:val="both"/>
        <w:rPr>
          <w:rFonts w:eastAsia="Calibri"/>
          <w:color w:val="000000" w:themeColor="text1"/>
          <w:sz w:val="24"/>
          <w:szCs w:val="24"/>
        </w:rPr>
      </w:pPr>
      <w:r w:rsidRPr="00E618AB">
        <w:rPr>
          <w:rFonts w:eastAsia="Calibri"/>
          <w:color w:val="000000" w:themeColor="text1"/>
          <w:sz w:val="24"/>
          <w:szCs w:val="24"/>
        </w:rPr>
        <w:t xml:space="preserve">Реальная заработная плата на крупных и средних предприятиях Города Томска за 2023 год в среднем выросла на 8,8%. </w:t>
      </w:r>
    </w:p>
    <w:p w:rsidR="0057754B" w:rsidRPr="00E618AB" w:rsidRDefault="0057754B" w:rsidP="0057754B">
      <w:pPr>
        <w:tabs>
          <w:tab w:val="left" w:pos="180"/>
        </w:tabs>
        <w:ind w:firstLine="567"/>
        <w:jc w:val="both"/>
        <w:rPr>
          <w:rFonts w:eastAsia="Calibri"/>
          <w:color w:val="000000" w:themeColor="text1"/>
          <w:sz w:val="24"/>
          <w:szCs w:val="24"/>
        </w:rPr>
      </w:pPr>
      <w:r w:rsidRPr="00E618AB">
        <w:rPr>
          <w:rFonts w:eastAsia="Calibri"/>
          <w:color w:val="000000" w:themeColor="text1"/>
          <w:sz w:val="24"/>
          <w:szCs w:val="24"/>
        </w:rPr>
        <w:t>Наибольший рост реальной заработной платы отмечается в обрабатывающих производствах, в сферах строительства, п</w:t>
      </w:r>
      <w:r w:rsidRPr="00E618AB">
        <w:rPr>
          <w:color w:val="000000" w:themeColor="text1"/>
          <w:sz w:val="24"/>
          <w:szCs w:val="24"/>
        </w:rPr>
        <w:t>рофессиональной, научной и технической деятельности,</w:t>
      </w:r>
      <w:r w:rsidRPr="00E618AB">
        <w:rPr>
          <w:rFonts w:eastAsia="Calibri"/>
          <w:color w:val="000000" w:themeColor="text1"/>
          <w:sz w:val="24"/>
          <w:szCs w:val="24"/>
        </w:rPr>
        <w:t xml:space="preserve"> транспортировки и хранения</w:t>
      </w:r>
      <w:r w:rsidRPr="00E618AB">
        <w:rPr>
          <w:color w:val="000000" w:themeColor="text1"/>
          <w:sz w:val="24"/>
          <w:szCs w:val="24"/>
        </w:rPr>
        <w:t>.</w:t>
      </w:r>
    </w:p>
    <w:p w:rsidR="00E12D74" w:rsidRPr="00C11BB0" w:rsidRDefault="00E12D74" w:rsidP="00E12D74">
      <w:pPr>
        <w:pStyle w:val="ConsPlusNormal"/>
        <w:widowControl/>
        <w:ind w:firstLine="567"/>
        <w:jc w:val="both"/>
        <w:rPr>
          <w:rFonts w:ascii="Times New Roman" w:hAnsi="Times New Roman" w:cs="Times New Roman"/>
          <w:sz w:val="24"/>
          <w:szCs w:val="24"/>
        </w:rPr>
      </w:pPr>
      <w:r w:rsidRPr="00C11BB0">
        <w:rPr>
          <w:rFonts w:ascii="Times New Roman" w:hAnsi="Times New Roman" w:cs="Times New Roman"/>
          <w:sz w:val="24"/>
          <w:szCs w:val="24"/>
        </w:rPr>
        <w:t>За 202</w:t>
      </w:r>
      <w:r w:rsidR="00C11BB0" w:rsidRPr="00C11BB0">
        <w:rPr>
          <w:rFonts w:ascii="Times New Roman" w:hAnsi="Times New Roman" w:cs="Times New Roman"/>
          <w:sz w:val="24"/>
          <w:szCs w:val="24"/>
        </w:rPr>
        <w:t>3</w:t>
      </w:r>
      <w:r w:rsidRPr="00C11BB0">
        <w:rPr>
          <w:rFonts w:ascii="Times New Roman" w:hAnsi="Times New Roman" w:cs="Times New Roman"/>
          <w:sz w:val="24"/>
          <w:szCs w:val="24"/>
        </w:rPr>
        <w:t xml:space="preserve"> год средняя заработная плата работников муниципальных учреждений социальной сферы относительно 20</w:t>
      </w:r>
      <w:r w:rsidR="00B5237B" w:rsidRPr="00C11BB0">
        <w:rPr>
          <w:rFonts w:ascii="Times New Roman" w:hAnsi="Times New Roman" w:cs="Times New Roman"/>
          <w:sz w:val="24"/>
          <w:szCs w:val="24"/>
        </w:rPr>
        <w:t>2</w:t>
      </w:r>
      <w:r w:rsidR="00C11BB0" w:rsidRPr="00C11BB0">
        <w:rPr>
          <w:rFonts w:ascii="Times New Roman" w:hAnsi="Times New Roman" w:cs="Times New Roman"/>
          <w:sz w:val="24"/>
          <w:szCs w:val="24"/>
        </w:rPr>
        <w:t>2</w:t>
      </w:r>
      <w:r w:rsidRPr="00C11BB0">
        <w:rPr>
          <w:rFonts w:ascii="Times New Roman" w:hAnsi="Times New Roman" w:cs="Times New Roman"/>
          <w:sz w:val="24"/>
          <w:szCs w:val="24"/>
        </w:rPr>
        <w:t xml:space="preserve"> года увеличилась следующим образом: </w:t>
      </w:r>
    </w:p>
    <w:p w:rsidR="00E12D74" w:rsidRPr="00B178B1" w:rsidRDefault="00E12D74" w:rsidP="00E12D74">
      <w:pPr>
        <w:pStyle w:val="ConsPlusNormal"/>
        <w:widowControl/>
        <w:numPr>
          <w:ilvl w:val="0"/>
          <w:numId w:val="2"/>
        </w:numPr>
        <w:ind w:left="0" w:firstLine="567"/>
        <w:jc w:val="both"/>
        <w:rPr>
          <w:rFonts w:ascii="Times New Roman" w:hAnsi="Times New Roman" w:cs="Times New Roman"/>
          <w:sz w:val="24"/>
          <w:szCs w:val="24"/>
        </w:rPr>
      </w:pPr>
      <w:r w:rsidRPr="00B178B1">
        <w:rPr>
          <w:rFonts w:ascii="Times New Roman" w:hAnsi="Times New Roman" w:cs="Times New Roman"/>
          <w:sz w:val="24"/>
          <w:szCs w:val="24"/>
        </w:rPr>
        <w:t xml:space="preserve">у работников дошкольных образовательных учреждений – на </w:t>
      </w:r>
      <w:r w:rsidR="00B178B1" w:rsidRPr="00B178B1">
        <w:rPr>
          <w:rFonts w:ascii="Times New Roman" w:hAnsi="Times New Roman" w:cs="Times New Roman"/>
          <w:sz w:val="24"/>
          <w:szCs w:val="24"/>
        </w:rPr>
        <w:t>21</w:t>
      </w:r>
      <w:r w:rsidRPr="00B178B1">
        <w:rPr>
          <w:rFonts w:ascii="Times New Roman" w:hAnsi="Times New Roman" w:cs="Times New Roman"/>
          <w:sz w:val="24"/>
          <w:szCs w:val="24"/>
        </w:rPr>
        <w:t>,</w:t>
      </w:r>
      <w:r w:rsidR="00B178B1" w:rsidRPr="00B178B1">
        <w:rPr>
          <w:rFonts w:ascii="Times New Roman" w:hAnsi="Times New Roman" w:cs="Times New Roman"/>
          <w:sz w:val="24"/>
          <w:szCs w:val="24"/>
        </w:rPr>
        <w:t>1</w:t>
      </w:r>
      <w:r w:rsidRPr="00B178B1">
        <w:rPr>
          <w:rFonts w:ascii="Times New Roman" w:hAnsi="Times New Roman" w:cs="Times New Roman"/>
          <w:sz w:val="24"/>
          <w:szCs w:val="24"/>
        </w:rPr>
        <w:t xml:space="preserve">% и составила </w:t>
      </w:r>
      <w:r w:rsidR="001A1318" w:rsidRPr="00B178B1">
        <w:rPr>
          <w:rFonts w:ascii="Times New Roman" w:hAnsi="Times New Roman" w:cs="Times New Roman"/>
          <w:sz w:val="24"/>
          <w:szCs w:val="24"/>
        </w:rPr>
        <w:t>3</w:t>
      </w:r>
      <w:r w:rsidR="00B178B1" w:rsidRPr="00B178B1">
        <w:rPr>
          <w:rFonts w:ascii="Times New Roman" w:hAnsi="Times New Roman" w:cs="Times New Roman"/>
          <w:sz w:val="24"/>
          <w:szCs w:val="24"/>
        </w:rPr>
        <w:t>8</w:t>
      </w:r>
      <w:r w:rsidRPr="00B178B1">
        <w:rPr>
          <w:rFonts w:ascii="Times New Roman" w:hAnsi="Times New Roman" w:cs="Times New Roman"/>
          <w:sz w:val="24"/>
          <w:szCs w:val="24"/>
        </w:rPr>
        <w:t>,</w:t>
      </w:r>
      <w:r w:rsidR="00B178B1" w:rsidRPr="00B178B1">
        <w:rPr>
          <w:rFonts w:ascii="Times New Roman" w:hAnsi="Times New Roman" w:cs="Times New Roman"/>
          <w:sz w:val="24"/>
          <w:szCs w:val="24"/>
        </w:rPr>
        <w:t>9</w:t>
      </w:r>
      <w:r w:rsidRPr="00B178B1">
        <w:rPr>
          <w:rFonts w:ascii="Times New Roman" w:hAnsi="Times New Roman" w:cs="Times New Roman"/>
          <w:sz w:val="24"/>
          <w:szCs w:val="24"/>
        </w:rPr>
        <w:t> тыс. руб.;</w:t>
      </w:r>
    </w:p>
    <w:p w:rsidR="00E12D74" w:rsidRPr="00B178B1" w:rsidRDefault="00E12D74" w:rsidP="00E12D74">
      <w:pPr>
        <w:pStyle w:val="ConsPlusNormal"/>
        <w:widowControl/>
        <w:numPr>
          <w:ilvl w:val="0"/>
          <w:numId w:val="2"/>
        </w:numPr>
        <w:ind w:left="0" w:firstLine="567"/>
        <w:jc w:val="both"/>
        <w:rPr>
          <w:rFonts w:ascii="Times New Roman" w:hAnsi="Times New Roman" w:cs="Times New Roman"/>
          <w:color w:val="000000" w:themeColor="text1"/>
          <w:sz w:val="24"/>
          <w:szCs w:val="24"/>
        </w:rPr>
      </w:pPr>
      <w:r w:rsidRPr="00B178B1">
        <w:rPr>
          <w:rFonts w:ascii="Times New Roman" w:hAnsi="Times New Roman" w:cs="Times New Roman"/>
          <w:sz w:val="24"/>
          <w:szCs w:val="24"/>
        </w:rPr>
        <w:t xml:space="preserve">у работников общеобразовательных учреждений – на </w:t>
      </w:r>
      <w:r w:rsidR="001A1318" w:rsidRPr="00B178B1">
        <w:rPr>
          <w:rFonts w:ascii="Times New Roman" w:hAnsi="Times New Roman" w:cs="Times New Roman"/>
          <w:sz w:val="24"/>
          <w:szCs w:val="24"/>
        </w:rPr>
        <w:t>1</w:t>
      </w:r>
      <w:r w:rsidR="00B178B1" w:rsidRPr="00B178B1">
        <w:rPr>
          <w:rFonts w:ascii="Times New Roman" w:hAnsi="Times New Roman" w:cs="Times New Roman"/>
          <w:sz w:val="24"/>
          <w:szCs w:val="24"/>
        </w:rPr>
        <w:t>5</w:t>
      </w:r>
      <w:r w:rsidRPr="00B178B1">
        <w:rPr>
          <w:rFonts w:ascii="Times New Roman" w:hAnsi="Times New Roman" w:cs="Times New Roman"/>
          <w:sz w:val="24"/>
          <w:szCs w:val="24"/>
        </w:rPr>
        <w:t>,</w:t>
      </w:r>
      <w:r w:rsidR="00B178B1" w:rsidRPr="00B178B1">
        <w:rPr>
          <w:rFonts w:ascii="Times New Roman" w:hAnsi="Times New Roman" w:cs="Times New Roman"/>
          <w:sz w:val="24"/>
          <w:szCs w:val="24"/>
        </w:rPr>
        <w:t>5</w:t>
      </w:r>
      <w:r w:rsidRPr="00B178B1">
        <w:rPr>
          <w:rFonts w:ascii="Times New Roman" w:hAnsi="Times New Roman" w:cs="Times New Roman"/>
          <w:sz w:val="24"/>
          <w:szCs w:val="24"/>
        </w:rPr>
        <w:t xml:space="preserve">% и составила </w:t>
      </w:r>
      <w:r w:rsidR="001A1318" w:rsidRPr="00B178B1">
        <w:rPr>
          <w:rFonts w:ascii="Times New Roman" w:hAnsi="Times New Roman" w:cs="Times New Roman"/>
          <w:sz w:val="24"/>
          <w:szCs w:val="24"/>
        </w:rPr>
        <w:t>4</w:t>
      </w:r>
      <w:r w:rsidR="00B178B1" w:rsidRPr="00B178B1">
        <w:rPr>
          <w:rFonts w:ascii="Times New Roman" w:hAnsi="Times New Roman" w:cs="Times New Roman"/>
          <w:sz w:val="24"/>
          <w:szCs w:val="24"/>
        </w:rPr>
        <w:t>9</w:t>
      </w:r>
      <w:r w:rsidRPr="00B178B1">
        <w:rPr>
          <w:rFonts w:ascii="Times New Roman" w:hAnsi="Times New Roman" w:cs="Times New Roman"/>
          <w:sz w:val="24"/>
          <w:szCs w:val="24"/>
        </w:rPr>
        <w:t>,</w:t>
      </w:r>
      <w:r w:rsidR="00B178B1" w:rsidRPr="00B178B1">
        <w:rPr>
          <w:rFonts w:ascii="Times New Roman" w:hAnsi="Times New Roman" w:cs="Times New Roman"/>
          <w:sz w:val="24"/>
          <w:szCs w:val="24"/>
        </w:rPr>
        <w:t>9</w:t>
      </w:r>
      <w:r w:rsidRPr="00B178B1">
        <w:rPr>
          <w:rFonts w:ascii="Times New Roman" w:hAnsi="Times New Roman" w:cs="Times New Roman"/>
          <w:sz w:val="24"/>
          <w:szCs w:val="24"/>
        </w:rPr>
        <w:t xml:space="preserve"> тыс. руб.;</w:t>
      </w:r>
    </w:p>
    <w:p w:rsidR="00E12D74" w:rsidRPr="00B178B1" w:rsidRDefault="00E12D74" w:rsidP="00E12D74">
      <w:pPr>
        <w:pStyle w:val="ConsPlusNormal"/>
        <w:widowControl/>
        <w:numPr>
          <w:ilvl w:val="0"/>
          <w:numId w:val="2"/>
        </w:numPr>
        <w:ind w:left="0" w:firstLine="567"/>
        <w:jc w:val="both"/>
        <w:rPr>
          <w:rFonts w:ascii="Times New Roman" w:hAnsi="Times New Roman" w:cs="Times New Roman"/>
          <w:sz w:val="24"/>
          <w:szCs w:val="24"/>
        </w:rPr>
      </w:pPr>
      <w:r w:rsidRPr="00B178B1">
        <w:rPr>
          <w:rFonts w:ascii="Times New Roman" w:hAnsi="Times New Roman" w:cs="Times New Roman"/>
          <w:sz w:val="24"/>
          <w:szCs w:val="24"/>
        </w:rPr>
        <w:t xml:space="preserve">у работников отрасли культуры –  на </w:t>
      </w:r>
      <w:r w:rsidR="00B178B1" w:rsidRPr="00B178B1">
        <w:rPr>
          <w:rFonts w:ascii="Times New Roman" w:hAnsi="Times New Roman" w:cs="Times New Roman"/>
          <w:sz w:val="24"/>
          <w:szCs w:val="24"/>
        </w:rPr>
        <w:t>27</w:t>
      </w:r>
      <w:r w:rsidRPr="00B178B1">
        <w:rPr>
          <w:rFonts w:ascii="Times New Roman" w:hAnsi="Times New Roman" w:cs="Times New Roman"/>
          <w:sz w:val="24"/>
          <w:szCs w:val="24"/>
        </w:rPr>
        <w:t>,</w:t>
      </w:r>
      <w:r w:rsidR="00B178B1" w:rsidRPr="00B178B1">
        <w:rPr>
          <w:rFonts w:ascii="Times New Roman" w:hAnsi="Times New Roman" w:cs="Times New Roman"/>
          <w:sz w:val="24"/>
          <w:szCs w:val="24"/>
        </w:rPr>
        <w:t>2</w:t>
      </w:r>
      <w:r w:rsidRPr="00B178B1">
        <w:rPr>
          <w:rFonts w:ascii="Times New Roman" w:hAnsi="Times New Roman" w:cs="Times New Roman"/>
          <w:sz w:val="24"/>
          <w:szCs w:val="24"/>
        </w:rPr>
        <w:t xml:space="preserve">% и составила </w:t>
      </w:r>
      <w:r w:rsidR="00B178B1" w:rsidRPr="00B178B1">
        <w:rPr>
          <w:rFonts w:ascii="Times New Roman" w:hAnsi="Times New Roman" w:cs="Times New Roman"/>
          <w:sz w:val="24"/>
          <w:szCs w:val="24"/>
        </w:rPr>
        <w:t>4</w:t>
      </w:r>
      <w:r w:rsidR="00B5237B" w:rsidRPr="00B178B1">
        <w:rPr>
          <w:rFonts w:ascii="Times New Roman" w:hAnsi="Times New Roman" w:cs="Times New Roman"/>
          <w:sz w:val="24"/>
          <w:szCs w:val="24"/>
        </w:rPr>
        <w:t>7</w:t>
      </w:r>
      <w:r w:rsidRPr="00B178B1">
        <w:rPr>
          <w:rFonts w:ascii="Times New Roman" w:hAnsi="Times New Roman" w:cs="Times New Roman"/>
          <w:sz w:val="24"/>
          <w:szCs w:val="24"/>
        </w:rPr>
        <w:t>,</w:t>
      </w:r>
      <w:r w:rsidR="00B178B1" w:rsidRPr="00B178B1">
        <w:rPr>
          <w:rFonts w:ascii="Times New Roman" w:hAnsi="Times New Roman" w:cs="Times New Roman"/>
          <w:sz w:val="24"/>
          <w:szCs w:val="24"/>
        </w:rPr>
        <w:t>5</w:t>
      </w:r>
      <w:r w:rsidRPr="00B178B1">
        <w:rPr>
          <w:rFonts w:ascii="Times New Roman" w:hAnsi="Times New Roman" w:cs="Times New Roman"/>
          <w:sz w:val="24"/>
          <w:szCs w:val="24"/>
        </w:rPr>
        <w:t xml:space="preserve"> тыс. руб.;</w:t>
      </w:r>
    </w:p>
    <w:p w:rsidR="006E3D30" w:rsidRPr="00B178B1" w:rsidRDefault="00E12D74" w:rsidP="00E12D74">
      <w:pPr>
        <w:pStyle w:val="ConsPlusNormal"/>
        <w:widowControl/>
        <w:numPr>
          <w:ilvl w:val="0"/>
          <w:numId w:val="2"/>
        </w:numPr>
        <w:ind w:left="0" w:firstLine="567"/>
        <w:jc w:val="both"/>
        <w:rPr>
          <w:rFonts w:ascii="Times New Roman" w:hAnsi="Times New Roman" w:cs="Times New Roman"/>
          <w:sz w:val="24"/>
          <w:szCs w:val="24"/>
        </w:rPr>
      </w:pPr>
      <w:r w:rsidRPr="00B178B1">
        <w:rPr>
          <w:rFonts w:ascii="Times New Roman" w:hAnsi="Times New Roman" w:cs="Times New Roman"/>
          <w:sz w:val="24"/>
          <w:szCs w:val="24"/>
        </w:rPr>
        <w:lastRenderedPageBreak/>
        <w:t xml:space="preserve">у работников отрасли физической культуры и спорта – на </w:t>
      </w:r>
      <w:r w:rsidR="00B178B1" w:rsidRPr="00B178B1">
        <w:rPr>
          <w:rFonts w:ascii="Times New Roman" w:hAnsi="Times New Roman" w:cs="Times New Roman"/>
          <w:sz w:val="24"/>
          <w:szCs w:val="24"/>
        </w:rPr>
        <w:t>19</w:t>
      </w:r>
      <w:r w:rsidRPr="00B178B1">
        <w:rPr>
          <w:rFonts w:ascii="Times New Roman" w:hAnsi="Times New Roman" w:cs="Times New Roman"/>
          <w:sz w:val="24"/>
          <w:szCs w:val="24"/>
        </w:rPr>
        <w:t>,</w:t>
      </w:r>
      <w:r w:rsidR="00B178B1" w:rsidRPr="00B178B1">
        <w:rPr>
          <w:rFonts w:ascii="Times New Roman" w:hAnsi="Times New Roman" w:cs="Times New Roman"/>
          <w:sz w:val="24"/>
          <w:szCs w:val="24"/>
        </w:rPr>
        <w:t>6% и составила 46</w:t>
      </w:r>
      <w:r w:rsidRPr="00B178B1">
        <w:rPr>
          <w:rFonts w:ascii="Times New Roman" w:hAnsi="Times New Roman" w:cs="Times New Roman"/>
          <w:sz w:val="24"/>
          <w:szCs w:val="24"/>
        </w:rPr>
        <w:t>,</w:t>
      </w:r>
      <w:r w:rsidR="00B178B1" w:rsidRPr="00B178B1">
        <w:rPr>
          <w:rFonts w:ascii="Times New Roman" w:hAnsi="Times New Roman" w:cs="Times New Roman"/>
          <w:sz w:val="24"/>
          <w:szCs w:val="24"/>
        </w:rPr>
        <w:t>2</w:t>
      </w:r>
      <w:r w:rsidRPr="00B178B1">
        <w:rPr>
          <w:rFonts w:ascii="Times New Roman" w:hAnsi="Times New Roman" w:cs="Times New Roman"/>
          <w:sz w:val="24"/>
          <w:szCs w:val="24"/>
        </w:rPr>
        <w:t> тыс. руб.</w:t>
      </w:r>
    </w:p>
    <w:p w:rsidR="00E12D74" w:rsidRPr="00B178B1" w:rsidRDefault="00E12D74" w:rsidP="00E12D74">
      <w:pPr>
        <w:pStyle w:val="ConsPlusNormal"/>
        <w:ind w:firstLine="567"/>
        <w:jc w:val="both"/>
        <w:rPr>
          <w:rFonts w:ascii="Times New Roman" w:hAnsi="Times New Roman" w:cs="Times New Roman"/>
          <w:color w:val="000000" w:themeColor="text1"/>
          <w:sz w:val="24"/>
          <w:szCs w:val="24"/>
        </w:rPr>
      </w:pPr>
      <w:r w:rsidRPr="00B178B1">
        <w:rPr>
          <w:rFonts w:ascii="Times New Roman" w:hAnsi="Times New Roman" w:cs="Times New Roman"/>
          <w:color w:val="000000" w:themeColor="text1"/>
          <w:sz w:val="24"/>
          <w:szCs w:val="24"/>
        </w:rPr>
        <w:t>Рост заработной платы работников муниципальных учреждений социальной сферы осуществлялся в соответствии с Указом Президента РФ от 07.05.2012 № 597 «О мероприятиях по реализации государственной социальной политики» и «дорожными картами» по его реализации.</w:t>
      </w:r>
    </w:p>
    <w:p w:rsidR="008D7342" w:rsidRPr="00C127F5" w:rsidRDefault="00E12D74" w:rsidP="00E12D74">
      <w:pPr>
        <w:pStyle w:val="ConsPlusNormal"/>
        <w:widowControl/>
        <w:ind w:firstLine="567"/>
        <w:jc w:val="both"/>
        <w:rPr>
          <w:rFonts w:ascii="Times New Roman" w:hAnsi="Times New Roman" w:cs="Times New Roman"/>
          <w:color w:val="000000" w:themeColor="text1"/>
          <w:sz w:val="24"/>
          <w:szCs w:val="24"/>
        </w:rPr>
      </w:pPr>
      <w:r w:rsidRPr="00C127F5">
        <w:rPr>
          <w:rFonts w:ascii="Times New Roman" w:hAnsi="Times New Roman" w:cs="Times New Roman"/>
          <w:color w:val="000000" w:themeColor="text1"/>
          <w:sz w:val="24"/>
          <w:szCs w:val="24"/>
        </w:rPr>
        <w:t>Прогноз заработной платы на 202</w:t>
      </w:r>
      <w:r w:rsidR="00B178B1" w:rsidRPr="00C127F5">
        <w:rPr>
          <w:rFonts w:ascii="Times New Roman" w:hAnsi="Times New Roman" w:cs="Times New Roman"/>
          <w:color w:val="000000" w:themeColor="text1"/>
          <w:sz w:val="24"/>
          <w:szCs w:val="24"/>
        </w:rPr>
        <w:t>4</w:t>
      </w:r>
      <w:r w:rsidRPr="00C127F5">
        <w:rPr>
          <w:rFonts w:ascii="Times New Roman" w:hAnsi="Times New Roman" w:cs="Times New Roman"/>
          <w:color w:val="000000" w:themeColor="text1"/>
          <w:sz w:val="24"/>
          <w:szCs w:val="24"/>
        </w:rPr>
        <w:t>-202</w:t>
      </w:r>
      <w:r w:rsidR="00B178B1" w:rsidRPr="00C127F5">
        <w:rPr>
          <w:rFonts w:ascii="Times New Roman" w:hAnsi="Times New Roman" w:cs="Times New Roman"/>
          <w:color w:val="000000" w:themeColor="text1"/>
          <w:sz w:val="24"/>
          <w:szCs w:val="24"/>
        </w:rPr>
        <w:t>6</w:t>
      </w:r>
      <w:r w:rsidRPr="00C127F5">
        <w:rPr>
          <w:rFonts w:ascii="Times New Roman" w:hAnsi="Times New Roman" w:cs="Times New Roman"/>
          <w:color w:val="000000" w:themeColor="text1"/>
          <w:sz w:val="24"/>
          <w:szCs w:val="24"/>
        </w:rPr>
        <w:t xml:space="preserve"> годы составлен исходя из фактических значений среднемесячной заработной платы по отраслям за 202</w:t>
      </w:r>
      <w:r w:rsidR="00B178B1" w:rsidRPr="00C127F5">
        <w:rPr>
          <w:rFonts w:ascii="Times New Roman" w:hAnsi="Times New Roman" w:cs="Times New Roman"/>
          <w:color w:val="000000" w:themeColor="text1"/>
          <w:sz w:val="24"/>
          <w:szCs w:val="24"/>
        </w:rPr>
        <w:t>3</w:t>
      </w:r>
      <w:r w:rsidRPr="00C127F5">
        <w:rPr>
          <w:rFonts w:ascii="Times New Roman" w:hAnsi="Times New Roman" w:cs="Times New Roman"/>
          <w:color w:val="000000" w:themeColor="text1"/>
          <w:sz w:val="24"/>
          <w:szCs w:val="24"/>
        </w:rPr>
        <w:t xml:space="preserve"> год и ожидаемых темпов инфляции.</w:t>
      </w:r>
    </w:p>
    <w:p w:rsidR="00E12D74" w:rsidRDefault="00E12D74" w:rsidP="00A11542">
      <w:pPr>
        <w:pStyle w:val="ConsPlusNormal"/>
        <w:widowControl/>
        <w:ind w:firstLine="567"/>
        <w:jc w:val="both"/>
        <w:rPr>
          <w:rFonts w:ascii="Times New Roman" w:hAnsi="Times New Roman" w:cs="Times New Roman"/>
          <w:color w:val="000000" w:themeColor="text1"/>
          <w:sz w:val="24"/>
          <w:szCs w:val="24"/>
          <w:highlight w:val="yellow"/>
        </w:rPr>
      </w:pPr>
    </w:p>
    <w:p w:rsidR="008D7342" w:rsidRPr="00874025" w:rsidRDefault="008D7342" w:rsidP="00E17638">
      <w:pPr>
        <w:pStyle w:val="af1"/>
        <w:numPr>
          <w:ilvl w:val="0"/>
          <w:numId w:val="1"/>
        </w:numPr>
        <w:spacing w:line="360" w:lineRule="auto"/>
        <w:jc w:val="center"/>
        <w:rPr>
          <w:b/>
        </w:rPr>
      </w:pPr>
      <w:r w:rsidRPr="00874025">
        <w:rPr>
          <w:b/>
        </w:rPr>
        <w:t>Дошкольное образование</w:t>
      </w:r>
      <w:r w:rsidR="00056EC0" w:rsidRPr="00874025">
        <w:rPr>
          <w:b/>
        </w:rPr>
        <w:t xml:space="preserve"> </w:t>
      </w:r>
    </w:p>
    <w:tbl>
      <w:tblPr>
        <w:tblW w:w="9716" w:type="dxa"/>
        <w:tblInd w:w="93" w:type="dxa"/>
        <w:tblCellMar>
          <w:left w:w="28" w:type="dxa"/>
          <w:right w:w="28" w:type="dxa"/>
        </w:tblCellMar>
        <w:tblLook w:val="0000" w:firstRow="0" w:lastRow="0" w:firstColumn="0" w:lastColumn="0" w:noHBand="0" w:noVBand="0"/>
      </w:tblPr>
      <w:tblGrid>
        <w:gridCol w:w="407"/>
        <w:gridCol w:w="4804"/>
        <w:gridCol w:w="643"/>
        <w:gridCol w:w="644"/>
        <w:gridCol w:w="643"/>
        <w:gridCol w:w="644"/>
        <w:gridCol w:w="643"/>
        <w:gridCol w:w="644"/>
        <w:gridCol w:w="644"/>
      </w:tblGrid>
      <w:tr w:rsidR="00C127F5" w:rsidRPr="001E6258" w:rsidTr="001F549D">
        <w:trPr>
          <w:trHeight w:val="287"/>
        </w:trPr>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rsidR="00C127F5" w:rsidRPr="00C127F5" w:rsidRDefault="00C127F5" w:rsidP="00C127F5">
            <w:pPr>
              <w:jc w:val="both"/>
              <w:rPr>
                <w:b/>
                <w:sz w:val="22"/>
                <w:szCs w:val="22"/>
              </w:rPr>
            </w:pPr>
            <w:r w:rsidRPr="00C127F5">
              <w:rPr>
                <w:b/>
                <w:sz w:val="22"/>
                <w:szCs w:val="22"/>
              </w:rPr>
              <w:t>Номер и наименование показателя</w:t>
            </w:r>
          </w:p>
          <w:p w:rsidR="00C127F5" w:rsidRPr="00C127F5" w:rsidRDefault="00C127F5" w:rsidP="00C127F5">
            <w:pPr>
              <w:jc w:val="both"/>
              <w:rPr>
                <w:b/>
                <w:sz w:val="22"/>
                <w:szCs w:val="22"/>
              </w:rPr>
            </w:pPr>
            <w:r w:rsidRPr="00C127F5">
              <w:rPr>
                <w:b/>
                <w:sz w:val="22"/>
                <w:szCs w:val="22"/>
              </w:rPr>
              <w:t xml:space="preserve">по Постановлению Правительства РФ </w:t>
            </w:r>
          </w:p>
          <w:p w:rsidR="00C127F5" w:rsidRPr="00C127F5" w:rsidRDefault="00C127F5" w:rsidP="00C127F5">
            <w:pPr>
              <w:jc w:val="both"/>
              <w:rPr>
                <w:b/>
                <w:sz w:val="22"/>
                <w:szCs w:val="22"/>
              </w:rPr>
            </w:pPr>
            <w:r w:rsidRPr="00C127F5">
              <w:rPr>
                <w:b/>
                <w:sz w:val="22"/>
                <w:szCs w:val="22"/>
              </w:rPr>
              <w:t>от 17.12.2012 № 1317</w:t>
            </w:r>
          </w:p>
        </w:tc>
        <w:tc>
          <w:tcPr>
            <w:tcW w:w="643" w:type="dxa"/>
            <w:tcBorders>
              <w:top w:val="single" w:sz="4" w:space="0" w:color="auto"/>
              <w:left w:val="single" w:sz="4" w:space="0" w:color="auto"/>
              <w:bottom w:val="single" w:sz="4" w:space="0" w:color="auto"/>
              <w:right w:val="single" w:sz="4" w:space="0" w:color="auto"/>
            </w:tcBorders>
            <w:vAlign w:val="center"/>
          </w:tcPr>
          <w:p w:rsidR="00C127F5" w:rsidRPr="00C127F5" w:rsidRDefault="00C127F5" w:rsidP="00C127F5">
            <w:pPr>
              <w:jc w:val="center"/>
              <w:rPr>
                <w:b/>
                <w:sz w:val="22"/>
                <w:szCs w:val="22"/>
              </w:rPr>
            </w:pPr>
            <w:r w:rsidRPr="00C127F5">
              <w:rPr>
                <w:b/>
                <w:sz w:val="22"/>
                <w:szCs w:val="22"/>
              </w:rPr>
              <w:t>Ед. изм.</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7F5" w:rsidRPr="00C127F5" w:rsidRDefault="00C127F5" w:rsidP="00C127F5">
            <w:pPr>
              <w:jc w:val="center"/>
              <w:rPr>
                <w:b/>
                <w:sz w:val="22"/>
                <w:szCs w:val="22"/>
              </w:rPr>
            </w:pPr>
            <w:r w:rsidRPr="00C127F5">
              <w:rPr>
                <w:b/>
                <w:sz w:val="22"/>
                <w:szCs w:val="22"/>
              </w:rPr>
              <w:t>202</w:t>
            </w:r>
            <w:r w:rsidRPr="00C127F5">
              <w:rPr>
                <w:b/>
                <w:sz w:val="22"/>
                <w:szCs w:val="22"/>
                <w:lang w:val="en-US"/>
              </w:rPr>
              <w:t>1</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C127F5" w:rsidRPr="00C127F5" w:rsidRDefault="00C127F5" w:rsidP="00C127F5">
            <w:pPr>
              <w:jc w:val="center"/>
              <w:rPr>
                <w:b/>
                <w:sz w:val="22"/>
                <w:szCs w:val="22"/>
              </w:rPr>
            </w:pPr>
            <w:r w:rsidRPr="00C127F5">
              <w:rPr>
                <w:b/>
                <w:sz w:val="22"/>
                <w:szCs w:val="22"/>
              </w:rPr>
              <w:t>2022</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C127F5" w:rsidRPr="008C081A" w:rsidRDefault="00C127F5" w:rsidP="00C127F5">
            <w:pPr>
              <w:jc w:val="center"/>
              <w:rPr>
                <w:b/>
                <w:sz w:val="22"/>
                <w:szCs w:val="22"/>
              </w:rPr>
            </w:pPr>
            <w:r w:rsidRPr="008C081A">
              <w:rPr>
                <w:b/>
                <w:sz w:val="22"/>
                <w:szCs w:val="22"/>
              </w:rPr>
              <w:t>2023</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C127F5" w:rsidRPr="008C081A" w:rsidRDefault="00C127F5" w:rsidP="00C127F5">
            <w:pPr>
              <w:jc w:val="center"/>
              <w:rPr>
                <w:b/>
                <w:sz w:val="22"/>
                <w:szCs w:val="22"/>
              </w:rPr>
            </w:pPr>
            <w:r w:rsidRPr="008C081A">
              <w:rPr>
                <w:b/>
                <w:sz w:val="22"/>
                <w:szCs w:val="22"/>
              </w:rPr>
              <w:t>2024</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C127F5" w:rsidRPr="008C081A" w:rsidRDefault="00C127F5" w:rsidP="00C127F5">
            <w:pPr>
              <w:jc w:val="center"/>
              <w:rPr>
                <w:b/>
                <w:sz w:val="22"/>
                <w:szCs w:val="22"/>
              </w:rPr>
            </w:pPr>
            <w:r w:rsidRPr="008C081A">
              <w:rPr>
                <w:b/>
                <w:sz w:val="22"/>
                <w:szCs w:val="22"/>
              </w:rPr>
              <w:t>2025</w:t>
            </w:r>
          </w:p>
        </w:tc>
        <w:tc>
          <w:tcPr>
            <w:tcW w:w="644" w:type="dxa"/>
            <w:tcBorders>
              <w:top w:val="single" w:sz="4" w:space="0" w:color="auto"/>
              <w:left w:val="nil"/>
              <w:bottom w:val="single" w:sz="4" w:space="0" w:color="auto"/>
              <w:right w:val="single" w:sz="4" w:space="0" w:color="auto"/>
            </w:tcBorders>
            <w:vAlign w:val="center"/>
          </w:tcPr>
          <w:p w:rsidR="00C127F5" w:rsidRPr="008C081A" w:rsidRDefault="00C127F5" w:rsidP="00C127F5">
            <w:pPr>
              <w:jc w:val="center"/>
              <w:rPr>
                <w:b/>
                <w:sz w:val="22"/>
                <w:szCs w:val="22"/>
              </w:rPr>
            </w:pPr>
            <w:r w:rsidRPr="008C081A">
              <w:rPr>
                <w:b/>
                <w:sz w:val="22"/>
                <w:szCs w:val="22"/>
              </w:rPr>
              <w:t>2026</w:t>
            </w:r>
          </w:p>
        </w:tc>
      </w:tr>
      <w:tr w:rsidR="00C127F5" w:rsidRPr="001E6258" w:rsidTr="001F549D">
        <w:trPr>
          <w:trHeight w:val="979"/>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C127F5" w:rsidRPr="00C127F5" w:rsidRDefault="00C127F5" w:rsidP="00C127F5">
            <w:pPr>
              <w:jc w:val="center"/>
              <w:rPr>
                <w:sz w:val="22"/>
                <w:szCs w:val="22"/>
              </w:rPr>
            </w:pPr>
            <w:r w:rsidRPr="00C127F5">
              <w:rPr>
                <w:sz w:val="22"/>
                <w:szCs w:val="22"/>
              </w:rPr>
              <w:t>9</w:t>
            </w:r>
          </w:p>
        </w:tc>
        <w:tc>
          <w:tcPr>
            <w:tcW w:w="4804" w:type="dxa"/>
            <w:tcBorders>
              <w:top w:val="single" w:sz="4" w:space="0" w:color="auto"/>
              <w:left w:val="nil"/>
              <w:bottom w:val="single" w:sz="4" w:space="0" w:color="auto"/>
              <w:right w:val="nil"/>
            </w:tcBorders>
            <w:shd w:val="clear" w:color="auto" w:fill="auto"/>
          </w:tcPr>
          <w:p w:rsidR="00C127F5" w:rsidRPr="00C127F5" w:rsidRDefault="00C127F5" w:rsidP="00C127F5">
            <w:pPr>
              <w:jc w:val="both"/>
              <w:rPr>
                <w:sz w:val="22"/>
                <w:szCs w:val="22"/>
              </w:rPr>
            </w:pPr>
            <w:r w:rsidRPr="00C127F5">
              <w:rPr>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643" w:type="dxa"/>
            <w:tcBorders>
              <w:top w:val="single" w:sz="4" w:space="0" w:color="auto"/>
              <w:left w:val="single" w:sz="4" w:space="0" w:color="auto"/>
              <w:bottom w:val="single" w:sz="4" w:space="0" w:color="auto"/>
              <w:right w:val="single" w:sz="4" w:space="0" w:color="auto"/>
            </w:tcBorders>
            <w:vAlign w:val="center"/>
          </w:tcPr>
          <w:p w:rsidR="00C127F5" w:rsidRPr="00C127F5" w:rsidRDefault="00C127F5" w:rsidP="00C127F5">
            <w:pPr>
              <w:jc w:val="center"/>
              <w:rPr>
                <w:sz w:val="22"/>
                <w:szCs w:val="22"/>
              </w:rPr>
            </w:pPr>
            <w:r w:rsidRPr="00C127F5">
              <w:rPr>
                <w:sz w:val="22"/>
                <w:szCs w:val="22"/>
              </w:rPr>
              <w:t>%</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7F5" w:rsidRPr="00C127F5" w:rsidRDefault="00C127F5" w:rsidP="00C127F5">
            <w:pPr>
              <w:jc w:val="center"/>
              <w:rPr>
                <w:sz w:val="22"/>
                <w:szCs w:val="22"/>
              </w:rPr>
            </w:pPr>
            <w:r w:rsidRPr="00C127F5">
              <w:rPr>
                <w:sz w:val="22"/>
                <w:szCs w:val="22"/>
              </w:rPr>
              <w:t>65,4</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C127F5" w:rsidRPr="00C127F5" w:rsidRDefault="00C127F5" w:rsidP="00C127F5">
            <w:pPr>
              <w:jc w:val="center"/>
              <w:rPr>
                <w:sz w:val="22"/>
                <w:szCs w:val="22"/>
              </w:rPr>
            </w:pPr>
            <w:r w:rsidRPr="00C127F5">
              <w:rPr>
                <w:sz w:val="22"/>
                <w:szCs w:val="22"/>
              </w:rPr>
              <w:t>67,6</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C127F5" w:rsidRPr="008C081A" w:rsidRDefault="008C081A" w:rsidP="008C081A">
            <w:pPr>
              <w:jc w:val="center"/>
              <w:rPr>
                <w:sz w:val="22"/>
                <w:szCs w:val="22"/>
              </w:rPr>
            </w:pPr>
            <w:r w:rsidRPr="008C081A">
              <w:rPr>
                <w:sz w:val="22"/>
                <w:szCs w:val="22"/>
              </w:rPr>
              <w:t>67</w:t>
            </w:r>
            <w:r w:rsidR="00C127F5" w:rsidRPr="008C081A">
              <w:rPr>
                <w:sz w:val="22"/>
                <w:szCs w:val="22"/>
              </w:rPr>
              <w:t>,</w:t>
            </w:r>
            <w:r w:rsidRPr="008C081A">
              <w:rPr>
                <w:sz w:val="22"/>
                <w:szCs w:val="22"/>
              </w:rPr>
              <w:t>3</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C127F5" w:rsidRPr="008C081A" w:rsidRDefault="008C081A" w:rsidP="008C081A">
            <w:pPr>
              <w:jc w:val="center"/>
              <w:rPr>
                <w:sz w:val="22"/>
                <w:szCs w:val="22"/>
              </w:rPr>
            </w:pPr>
            <w:r w:rsidRPr="008C081A">
              <w:rPr>
                <w:sz w:val="22"/>
                <w:szCs w:val="22"/>
              </w:rPr>
              <w:t>71</w:t>
            </w:r>
            <w:r w:rsidR="00C127F5" w:rsidRPr="008C081A">
              <w:rPr>
                <w:sz w:val="22"/>
                <w:szCs w:val="22"/>
              </w:rPr>
              <w:t>,</w:t>
            </w:r>
            <w:r w:rsidRPr="008C081A">
              <w:rPr>
                <w:sz w:val="22"/>
                <w:szCs w:val="22"/>
              </w:rPr>
              <w:t>6</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C127F5" w:rsidRPr="008C081A" w:rsidRDefault="008C081A" w:rsidP="00C127F5">
            <w:pPr>
              <w:jc w:val="center"/>
              <w:rPr>
                <w:sz w:val="22"/>
                <w:szCs w:val="22"/>
              </w:rPr>
            </w:pPr>
            <w:r w:rsidRPr="008C081A">
              <w:rPr>
                <w:sz w:val="22"/>
                <w:szCs w:val="22"/>
              </w:rPr>
              <w:t>75,1</w:t>
            </w:r>
          </w:p>
        </w:tc>
        <w:tc>
          <w:tcPr>
            <w:tcW w:w="644" w:type="dxa"/>
            <w:tcBorders>
              <w:top w:val="single" w:sz="4" w:space="0" w:color="auto"/>
              <w:left w:val="nil"/>
              <w:bottom w:val="single" w:sz="4" w:space="0" w:color="auto"/>
              <w:right w:val="single" w:sz="4" w:space="0" w:color="auto"/>
            </w:tcBorders>
            <w:vAlign w:val="center"/>
          </w:tcPr>
          <w:p w:rsidR="00C127F5" w:rsidRPr="008C081A" w:rsidRDefault="008C081A" w:rsidP="00C127F5">
            <w:pPr>
              <w:jc w:val="center"/>
              <w:rPr>
                <w:sz w:val="22"/>
                <w:szCs w:val="22"/>
              </w:rPr>
            </w:pPr>
            <w:r w:rsidRPr="008C081A">
              <w:rPr>
                <w:sz w:val="22"/>
                <w:szCs w:val="22"/>
              </w:rPr>
              <w:t>77,2</w:t>
            </w:r>
          </w:p>
        </w:tc>
      </w:tr>
      <w:tr w:rsidR="00C127F5" w:rsidRPr="001E6258" w:rsidTr="001F549D">
        <w:trPr>
          <w:trHeight w:val="426"/>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C127F5" w:rsidRPr="00C127F5" w:rsidRDefault="00C127F5" w:rsidP="00C127F5">
            <w:pPr>
              <w:jc w:val="center"/>
              <w:rPr>
                <w:sz w:val="22"/>
                <w:szCs w:val="22"/>
              </w:rPr>
            </w:pPr>
            <w:r w:rsidRPr="00C127F5">
              <w:rPr>
                <w:sz w:val="22"/>
                <w:szCs w:val="22"/>
              </w:rPr>
              <w:t>10</w:t>
            </w:r>
          </w:p>
        </w:tc>
        <w:tc>
          <w:tcPr>
            <w:tcW w:w="4804" w:type="dxa"/>
            <w:tcBorders>
              <w:top w:val="single" w:sz="4" w:space="0" w:color="auto"/>
              <w:left w:val="nil"/>
              <w:bottom w:val="single" w:sz="4" w:space="0" w:color="auto"/>
              <w:right w:val="single" w:sz="4" w:space="0" w:color="auto"/>
            </w:tcBorders>
            <w:shd w:val="clear" w:color="auto" w:fill="auto"/>
          </w:tcPr>
          <w:p w:rsidR="00C127F5" w:rsidRPr="00C127F5" w:rsidRDefault="00C127F5" w:rsidP="00C127F5">
            <w:pPr>
              <w:jc w:val="both"/>
              <w:rPr>
                <w:sz w:val="22"/>
                <w:szCs w:val="22"/>
              </w:rPr>
            </w:pPr>
            <w:r w:rsidRPr="00C127F5">
              <w:rPr>
                <w:sz w:val="22"/>
                <w:szCs w:val="22"/>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C127F5" w:rsidRPr="00C127F5" w:rsidRDefault="00C127F5" w:rsidP="00C127F5">
            <w:pPr>
              <w:jc w:val="both"/>
              <w:rPr>
                <w:sz w:val="22"/>
                <w:szCs w:val="22"/>
              </w:rPr>
            </w:pPr>
          </w:p>
        </w:tc>
        <w:tc>
          <w:tcPr>
            <w:tcW w:w="643" w:type="dxa"/>
            <w:tcBorders>
              <w:top w:val="single" w:sz="4" w:space="0" w:color="auto"/>
              <w:left w:val="single" w:sz="4" w:space="0" w:color="auto"/>
              <w:bottom w:val="single" w:sz="4" w:space="0" w:color="auto"/>
              <w:right w:val="single" w:sz="4" w:space="0" w:color="auto"/>
            </w:tcBorders>
            <w:vAlign w:val="center"/>
          </w:tcPr>
          <w:p w:rsidR="00C127F5" w:rsidRPr="00C127F5" w:rsidRDefault="00C127F5" w:rsidP="00C127F5">
            <w:pPr>
              <w:jc w:val="center"/>
              <w:rPr>
                <w:sz w:val="22"/>
                <w:szCs w:val="22"/>
              </w:rPr>
            </w:pPr>
            <w:r w:rsidRPr="00C127F5">
              <w:rPr>
                <w:sz w:val="22"/>
                <w:szCs w:val="22"/>
              </w:rPr>
              <w:t>%</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7F5" w:rsidRPr="00C127F5" w:rsidRDefault="00C127F5" w:rsidP="00C127F5">
            <w:pPr>
              <w:jc w:val="center"/>
              <w:rPr>
                <w:color w:val="000000" w:themeColor="text1"/>
                <w:sz w:val="22"/>
                <w:szCs w:val="22"/>
              </w:rPr>
            </w:pPr>
            <w:r w:rsidRPr="00C127F5">
              <w:rPr>
                <w:color w:val="000000" w:themeColor="text1"/>
                <w:sz w:val="22"/>
                <w:szCs w:val="22"/>
              </w:rPr>
              <w:t>15,3</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C127F5" w:rsidRPr="00C127F5" w:rsidRDefault="00C127F5" w:rsidP="00C127F5">
            <w:pPr>
              <w:jc w:val="center"/>
              <w:rPr>
                <w:color w:val="000000" w:themeColor="text1"/>
                <w:sz w:val="22"/>
                <w:szCs w:val="22"/>
              </w:rPr>
            </w:pPr>
            <w:r w:rsidRPr="00C127F5">
              <w:rPr>
                <w:color w:val="000000" w:themeColor="text1"/>
                <w:sz w:val="22"/>
                <w:szCs w:val="22"/>
              </w:rPr>
              <w:t>13,2</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C127F5" w:rsidRPr="008C081A" w:rsidRDefault="008C081A" w:rsidP="008C081A">
            <w:pPr>
              <w:jc w:val="center"/>
              <w:rPr>
                <w:color w:val="000000" w:themeColor="text1"/>
                <w:sz w:val="22"/>
                <w:szCs w:val="22"/>
              </w:rPr>
            </w:pPr>
            <w:r w:rsidRPr="008C081A">
              <w:rPr>
                <w:color w:val="000000" w:themeColor="text1"/>
                <w:sz w:val="22"/>
                <w:szCs w:val="22"/>
              </w:rPr>
              <w:t>13</w:t>
            </w:r>
            <w:r w:rsidR="00C127F5" w:rsidRPr="008C081A">
              <w:rPr>
                <w:color w:val="000000" w:themeColor="text1"/>
                <w:sz w:val="22"/>
                <w:szCs w:val="22"/>
              </w:rPr>
              <w:t>,</w:t>
            </w:r>
            <w:r w:rsidRPr="008C081A">
              <w:rPr>
                <w:color w:val="000000" w:themeColor="text1"/>
                <w:sz w:val="22"/>
                <w:szCs w:val="22"/>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C127F5" w:rsidRPr="008C081A" w:rsidRDefault="008C081A" w:rsidP="00C127F5">
            <w:pPr>
              <w:jc w:val="center"/>
              <w:rPr>
                <w:color w:val="000000" w:themeColor="text1"/>
                <w:sz w:val="22"/>
                <w:szCs w:val="22"/>
              </w:rPr>
            </w:pPr>
            <w:r w:rsidRPr="008C081A">
              <w:rPr>
                <w:color w:val="000000" w:themeColor="text1"/>
                <w:sz w:val="22"/>
                <w:szCs w:val="22"/>
              </w:rPr>
              <w:t>9,8</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C127F5" w:rsidRPr="008C081A" w:rsidRDefault="008C081A" w:rsidP="00C127F5">
            <w:pPr>
              <w:jc w:val="center"/>
              <w:rPr>
                <w:color w:val="000000" w:themeColor="text1"/>
                <w:sz w:val="22"/>
                <w:szCs w:val="22"/>
              </w:rPr>
            </w:pPr>
            <w:r w:rsidRPr="008C081A">
              <w:rPr>
                <w:color w:val="000000" w:themeColor="text1"/>
                <w:sz w:val="22"/>
                <w:szCs w:val="22"/>
              </w:rPr>
              <w:t>6,5</w:t>
            </w:r>
          </w:p>
        </w:tc>
        <w:tc>
          <w:tcPr>
            <w:tcW w:w="644" w:type="dxa"/>
            <w:tcBorders>
              <w:top w:val="single" w:sz="4" w:space="0" w:color="auto"/>
              <w:left w:val="nil"/>
              <w:bottom w:val="single" w:sz="4" w:space="0" w:color="auto"/>
              <w:right w:val="single" w:sz="4" w:space="0" w:color="auto"/>
            </w:tcBorders>
            <w:vAlign w:val="center"/>
          </w:tcPr>
          <w:p w:rsidR="00C127F5" w:rsidRPr="008C081A" w:rsidRDefault="008C081A" w:rsidP="00C127F5">
            <w:pPr>
              <w:jc w:val="center"/>
              <w:rPr>
                <w:color w:val="000000" w:themeColor="text1"/>
                <w:sz w:val="22"/>
                <w:szCs w:val="22"/>
              </w:rPr>
            </w:pPr>
            <w:r w:rsidRPr="008C081A">
              <w:rPr>
                <w:color w:val="000000" w:themeColor="text1"/>
                <w:sz w:val="22"/>
                <w:szCs w:val="22"/>
              </w:rPr>
              <w:t>3,4</w:t>
            </w:r>
          </w:p>
        </w:tc>
      </w:tr>
      <w:tr w:rsidR="00C127F5" w:rsidRPr="001E6258" w:rsidTr="001F549D">
        <w:trPr>
          <w:trHeight w:val="417"/>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C127F5" w:rsidRPr="00C127F5" w:rsidRDefault="00C127F5" w:rsidP="00C127F5">
            <w:pPr>
              <w:jc w:val="center"/>
              <w:rPr>
                <w:sz w:val="22"/>
                <w:szCs w:val="22"/>
                <w:lang w:val="en-US"/>
              </w:rPr>
            </w:pPr>
            <w:r w:rsidRPr="00C127F5">
              <w:rPr>
                <w:sz w:val="22"/>
                <w:szCs w:val="22"/>
              </w:rPr>
              <w:t>11</w:t>
            </w:r>
          </w:p>
        </w:tc>
        <w:tc>
          <w:tcPr>
            <w:tcW w:w="4804" w:type="dxa"/>
            <w:tcBorders>
              <w:top w:val="single" w:sz="4" w:space="0" w:color="auto"/>
              <w:left w:val="nil"/>
              <w:bottom w:val="single" w:sz="4" w:space="0" w:color="auto"/>
              <w:right w:val="single" w:sz="4" w:space="0" w:color="auto"/>
            </w:tcBorders>
            <w:shd w:val="clear" w:color="auto" w:fill="auto"/>
          </w:tcPr>
          <w:p w:rsidR="00C127F5" w:rsidRPr="00C127F5" w:rsidRDefault="00C127F5" w:rsidP="00C127F5">
            <w:pPr>
              <w:jc w:val="both"/>
              <w:rPr>
                <w:sz w:val="22"/>
                <w:szCs w:val="22"/>
              </w:rPr>
            </w:pPr>
            <w:r w:rsidRPr="00C127F5">
              <w:rPr>
                <w:sz w:val="22"/>
                <w:szCs w:val="22"/>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643" w:type="dxa"/>
            <w:tcBorders>
              <w:top w:val="single" w:sz="4" w:space="0" w:color="auto"/>
              <w:left w:val="single" w:sz="4" w:space="0" w:color="auto"/>
              <w:bottom w:val="single" w:sz="4" w:space="0" w:color="auto"/>
              <w:right w:val="single" w:sz="4" w:space="0" w:color="auto"/>
            </w:tcBorders>
            <w:vAlign w:val="center"/>
          </w:tcPr>
          <w:p w:rsidR="00C127F5" w:rsidRPr="00C127F5" w:rsidRDefault="00C127F5" w:rsidP="00C127F5">
            <w:pPr>
              <w:jc w:val="center"/>
              <w:rPr>
                <w:sz w:val="22"/>
                <w:szCs w:val="22"/>
              </w:rPr>
            </w:pPr>
            <w:r w:rsidRPr="00C127F5">
              <w:rPr>
                <w:sz w:val="22"/>
                <w:szCs w:val="22"/>
              </w:rPr>
              <w:t>%</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7F5" w:rsidRPr="00C127F5" w:rsidRDefault="00C127F5" w:rsidP="00C127F5">
            <w:pPr>
              <w:jc w:val="center"/>
              <w:rPr>
                <w:sz w:val="22"/>
                <w:szCs w:val="22"/>
              </w:rPr>
            </w:pPr>
            <w:r w:rsidRPr="00C127F5">
              <w:rPr>
                <w:sz w:val="22"/>
                <w:szCs w:val="22"/>
              </w:rPr>
              <w:t>86,9</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C127F5" w:rsidRPr="00C127F5" w:rsidRDefault="00C127F5" w:rsidP="00C127F5">
            <w:pPr>
              <w:jc w:val="center"/>
              <w:rPr>
                <w:sz w:val="22"/>
                <w:szCs w:val="22"/>
              </w:rPr>
            </w:pPr>
            <w:r w:rsidRPr="00C127F5">
              <w:rPr>
                <w:sz w:val="22"/>
                <w:szCs w:val="22"/>
              </w:rPr>
              <w:t>70,5</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C127F5" w:rsidRPr="008C081A" w:rsidRDefault="00C127F5" w:rsidP="00C127F5">
            <w:pPr>
              <w:jc w:val="center"/>
              <w:rPr>
                <w:sz w:val="22"/>
                <w:szCs w:val="22"/>
              </w:rPr>
            </w:pPr>
            <w:r w:rsidRPr="008C081A">
              <w:rPr>
                <w:sz w:val="22"/>
                <w:szCs w:val="22"/>
              </w:rPr>
              <w:t>71,2</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C127F5" w:rsidRPr="008C081A" w:rsidRDefault="00C127F5" w:rsidP="00C127F5">
            <w:pPr>
              <w:jc w:val="center"/>
              <w:rPr>
                <w:sz w:val="22"/>
                <w:szCs w:val="22"/>
              </w:rPr>
            </w:pPr>
            <w:r w:rsidRPr="008C081A">
              <w:rPr>
                <w:sz w:val="22"/>
                <w:szCs w:val="22"/>
              </w:rPr>
              <w:t>67,8</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C127F5" w:rsidRPr="008C081A" w:rsidRDefault="00C127F5" w:rsidP="00C127F5">
            <w:pPr>
              <w:jc w:val="center"/>
              <w:rPr>
                <w:sz w:val="22"/>
                <w:szCs w:val="22"/>
              </w:rPr>
            </w:pPr>
            <w:r w:rsidRPr="008C081A">
              <w:rPr>
                <w:sz w:val="22"/>
                <w:szCs w:val="22"/>
              </w:rPr>
              <w:t>66,1</w:t>
            </w:r>
          </w:p>
        </w:tc>
        <w:tc>
          <w:tcPr>
            <w:tcW w:w="644" w:type="dxa"/>
            <w:tcBorders>
              <w:top w:val="single" w:sz="4" w:space="0" w:color="auto"/>
              <w:left w:val="nil"/>
              <w:bottom w:val="single" w:sz="4" w:space="0" w:color="auto"/>
              <w:right w:val="single" w:sz="4" w:space="0" w:color="auto"/>
            </w:tcBorders>
            <w:vAlign w:val="center"/>
          </w:tcPr>
          <w:p w:rsidR="00C127F5" w:rsidRPr="008C081A" w:rsidRDefault="008C081A" w:rsidP="00C127F5">
            <w:pPr>
              <w:jc w:val="center"/>
              <w:rPr>
                <w:sz w:val="22"/>
                <w:szCs w:val="22"/>
              </w:rPr>
            </w:pPr>
            <w:r w:rsidRPr="008C081A">
              <w:rPr>
                <w:sz w:val="22"/>
                <w:szCs w:val="22"/>
              </w:rPr>
              <w:t>66,4</w:t>
            </w:r>
          </w:p>
        </w:tc>
      </w:tr>
    </w:tbl>
    <w:p w:rsidR="008D7342" w:rsidRPr="001E6258" w:rsidRDefault="008D7342" w:rsidP="008D7342">
      <w:pPr>
        <w:ind w:firstLine="567"/>
        <w:jc w:val="both"/>
        <w:rPr>
          <w:color w:val="000000"/>
          <w:sz w:val="24"/>
          <w:szCs w:val="24"/>
          <w:highlight w:val="yellow"/>
        </w:rPr>
      </w:pPr>
    </w:p>
    <w:p w:rsidR="00EE1609" w:rsidRPr="008C081A" w:rsidRDefault="008D7342" w:rsidP="00EE1609">
      <w:pPr>
        <w:ind w:firstLine="567"/>
        <w:jc w:val="both"/>
        <w:rPr>
          <w:color w:val="000000"/>
          <w:sz w:val="24"/>
          <w:szCs w:val="24"/>
        </w:rPr>
      </w:pPr>
      <w:r w:rsidRPr="008C081A">
        <w:rPr>
          <w:color w:val="000000"/>
          <w:sz w:val="24"/>
          <w:szCs w:val="24"/>
        </w:rPr>
        <w:t>За 20</w:t>
      </w:r>
      <w:r w:rsidR="00EE1609" w:rsidRPr="008C081A">
        <w:rPr>
          <w:color w:val="000000"/>
          <w:sz w:val="24"/>
          <w:szCs w:val="24"/>
        </w:rPr>
        <w:t>2</w:t>
      </w:r>
      <w:r w:rsidR="008C081A" w:rsidRPr="008C081A">
        <w:rPr>
          <w:color w:val="000000"/>
          <w:sz w:val="24"/>
          <w:szCs w:val="24"/>
        </w:rPr>
        <w:t>3</w:t>
      </w:r>
      <w:r w:rsidRPr="008C081A">
        <w:rPr>
          <w:color w:val="000000"/>
          <w:sz w:val="24"/>
          <w:szCs w:val="24"/>
        </w:rPr>
        <w:t xml:space="preserve"> год численность детей в возрасте 1</w:t>
      </w:r>
      <w:r w:rsidR="008C081A">
        <w:rPr>
          <w:color w:val="000000"/>
          <w:sz w:val="24"/>
          <w:szCs w:val="24"/>
        </w:rPr>
        <w:t> </w:t>
      </w:r>
      <w:r w:rsidRPr="008C081A">
        <w:rPr>
          <w:color w:val="000000"/>
          <w:sz w:val="24"/>
          <w:szCs w:val="24"/>
        </w:rPr>
        <w:t>-</w:t>
      </w:r>
      <w:r w:rsidR="008C081A">
        <w:rPr>
          <w:color w:val="000000"/>
          <w:sz w:val="24"/>
          <w:szCs w:val="24"/>
        </w:rPr>
        <w:t> </w:t>
      </w:r>
      <w:r w:rsidRPr="008C081A">
        <w:rPr>
          <w:color w:val="000000"/>
          <w:sz w:val="24"/>
          <w:szCs w:val="24"/>
        </w:rPr>
        <w:t xml:space="preserve">6 лет, </w:t>
      </w:r>
      <w:r w:rsidRPr="008C081A">
        <w:rPr>
          <w:sz w:val="24"/>
          <w:szCs w:val="24"/>
        </w:rPr>
        <w:t>получающих дошкольную образовательную услугу и (или) услугу по их содержанию в муниципальных образовательных учреждениях,</w:t>
      </w:r>
      <w:r w:rsidRPr="008C081A">
        <w:rPr>
          <w:color w:val="000000"/>
          <w:sz w:val="24"/>
          <w:szCs w:val="24"/>
        </w:rPr>
        <w:t xml:space="preserve"> </w:t>
      </w:r>
      <w:r w:rsidR="00EE1609" w:rsidRPr="008C081A">
        <w:rPr>
          <w:color w:val="000000"/>
          <w:sz w:val="24"/>
          <w:szCs w:val="24"/>
        </w:rPr>
        <w:t>снизилась</w:t>
      </w:r>
      <w:r w:rsidRPr="008C081A">
        <w:rPr>
          <w:color w:val="000000"/>
          <w:sz w:val="24"/>
          <w:szCs w:val="24"/>
        </w:rPr>
        <w:t xml:space="preserve"> на </w:t>
      </w:r>
      <w:r w:rsidR="008C081A" w:rsidRPr="008C081A">
        <w:rPr>
          <w:color w:val="000000"/>
          <w:sz w:val="24"/>
          <w:szCs w:val="24"/>
        </w:rPr>
        <w:t>1 365</w:t>
      </w:r>
      <w:r w:rsidRPr="008C081A">
        <w:rPr>
          <w:color w:val="000000"/>
          <w:sz w:val="24"/>
          <w:szCs w:val="24"/>
        </w:rPr>
        <w:t xml:space="preserve"> человек</w:t>
      </w:r>
      <w:r w:rsidRPr="008C081A">
        <w:rPr>
          <w:sz w:val="24"/>
          <w:szCs w:val="24"/>
        </w:rPr>
        <w:t xml:space="preserve">. </w:t>
      </w:r>
      <w:r w:rsidRPr="008C081A">
        <w:rPr>
          <w:color w:val="000000"/>
          <w:sz w:val="24"/>
          <w:szCs w:val="24"/>
        </w:rPr>
        <w:t xml:space="preserve">При этом общая численность </w:t>
      </w:r>
      <w:r w:rsidRPr="008C081A">
        <w:rPr>
          <w:sz w:val="24"/>
          <w:szCs w:val="24"/>
        </w:rPr>
        <w:t xml:space="preserve">детей в возрасте 1 - 6 лет в Городе Томске сократилась на </w:t>
      </w:r>
      <w:r w:rsidR="008C081A" w:rsidRPr="008C081A">
        <w:rPr>
          <w:sz w:val="24"/>
          <w:szCs w:val="24"/>
        </w:rPr>
        <w:t>1</w:t>
      </w:r>
      <w:r w:rsidR="00EE1609" w:rsidRPr="008C081A">
        <w:rPr>
          <w:sz w:val="24"/>
          <w:szCs w:val="24"/>
        </w:rPr>
        <w:t xml:space="preserve"> </w:t>
      </w:r>
      <w:r w:rsidR="008C081A" w:rsidRPr="008C081A">
        <w:rPr>
          <w:sz w:val="24"/>
          <w:szCs w:val="24"/>
        </w:rPr>
        <w:t>855</w:t>
      </w:r>
      <w:r w:rsidRPr="008C081A">
        <w:rPr>
          <w:sz w:val="24"/>
          <w:szCs w:val="24"/>
        </w:rPr>
        <w:t xml:space="preserve"> </w:t>
      </w:r>
      <w:r w:rsidRPr="008C081A">
        <w:rPr>
          <w:color w:val="000000"/>
          <w:sz w:val="24"/>
          <w:szCs w:val="24"/>
        </w:rPr>
        <w:t>человек.</w:t>
      </w:r>
      <w:r w:rsidR="00F73F85" w:rsidRPr="008C081A">
        <w:rPr>
          <w:color w:val="000000"/>
          <w:sz w:val="24"/>
          <w:szCs w:val="24"/>
        </w:rPr>
        <w:t xml:space="preserve"> </w:t>
      </w:r>
    </w:p>
    <w:p w:rsidR="00F73F85" w:rsidRPr="008C081A" w:rsidRDefault="00F73F85" w:rsidP="008D7342">
      <w:pPr>
        <w:ind w:firstLine="567"/>
        <w:jc w:val="both"/>
        <w:rPr>
          <w:color w:val="000000"/>
          <w:sz w:val="24"/>
          <w:szCs w:val="24"/>
        </w:rPr>
      </w:pPr>
      <w:r w:rsidRPr="008C081A">
        <w:rPr>
          <w:color w:val="000000"/>
          <w:sz w:val="24"/>
          <w:szCs w:val="24"/>
        </w:rPr>
        <w:t>Таким образом, доля детей в возрасте 1</w:t>
      </w:r>
      <w:r w:rsidR="008C081A">
        <w:rPr>
          <w:color w:val="000000"/>
          <w:sz w:val="24"/>
          <w:szCs w:val="24"/>
        </w:rPr>
        <w:t> </w:t>
      </w:r>
      <w:r w:rsidRPr="008C081A">
        <w:rPr>
          <w:color w:val="000000"/>
          <w:sz w:val="24"/>
          <w:szCs w:val="24"/>
        </w:rPr>
        <w:t>-</w:t>
      </w:r>
      <w:r w:rsidR="008C081A">
        <w:rPr>
          <w:color w:val="000000"/>
          <w:sz w:val="24"/>
          <w:szCs w:val="24"/>
        </w:rPr>
        <w:t> </w:t>
      </w:r>
      <w:r w:rsidRPr="008C081A">
        <w:rPr>
          <w:color w:val="000000"/>
          <w:sz w:val="24"/>
          <w:szCs w:val="24"/>
        </w:rPr>
        <w:t>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w:t>
      </w:r>
      <w:r w:rsidR="008C081A">
        <w:rPr>
          <w:color w:val="000000"/>
          <w:sz w:val="24"/>
          <w:szCs w:val="24"/>
        </w:rPr>
        <w:t> </w:t>
      </w:r>
      <w:r w:rsidRPr="008C081A">
        <w:rPr>
          <w:color w:val="000000"/>
          <w:sz w:val="24"/>
          <w:szCs w:val="24"/>
        </w:rPr>
        <w:t>-</w:t>
      </w:r>
      <w:r w:rsidR="008C081A">
        <w:rPr>
          <w:color w:val="000000"/>
          <w:sz w:val="24"/>
          <w:szCs w:val="24"/>
        </w:rPr>
        <w:t> </w:t>
      </w:r>
      <w:r w:rsidRPr="008C081A">
        <w:rPr>
          <w:color w:val="000000"/>
          <w:sz w:val="24"/>
          <w:szCs w:val="24"/>
        </w:rPr>
        <w:t>6 лет у</w:t>
      </w:r>
      <w:r w:rsidR="008C081A" w:rsidRPr="008C081A">
        <w:rPr>
          <w:color w:val="000000"/>
          <w:sz w:val="24"/>
          <w:szCs w:val="24"/>
        </w:rPr>
        <w:t>меньш</w:t>
      </w:r>
      <w:r w:rsidRPr="008C081A">
        <w:rPr>
          <w:color w:val="000000"/>
          <w:sz w:val="24"/>
          <w:szCs w:val="24"/>
        </w:rPr>
        <w:t>илась за прошедший год с 6</w:t>
      </w:r>
      <w:r w:rsidR="008C081A" w:rsidRPr="008C081A">
        <w:rPr>
          <w:color w:val="000000"/>
          <w:sz w:val="24"/>
          <w:szCs w:val="24"/>
        </w:rPr>
        <w:t>7</w:t>
      </w:r>
      <w:r w:rsidRPr="008C081A">
        <w:rPr>
          <w:color w:val="000000"/>
          <w:sz w:val="24"/>
          <w:szCs w:val="24"/>
        </w:rPr>
        <w:t>,</w:t>
      </w:r>
      <w:r w:rsidR="008C081A" w:rsidRPr="008C081A">
        <w:rPr>
          <w:color w:val="000000"/>
          <w:sz w:val="24"/>
          <w:szCs w:val="24"/>
        </w:rPr>
        <w:t>6</w:t>
      </w:r>
      <w:r w:rsidRPr="008C081A">
        <w:rPr>
          <w:color w:val="000000"/>
          <w:sz w:val="24"/>
          <w:szCs w:val="24"/>
        </w:rPr>
        <w:t>% до 6</w:t>
      </w:r>
      <w:r w:rsidR="00BD6FE4" w:rsidRPr="008C081A">
        <w:rPr>
          <w:color w:val="000000"/>
          <w:sz w:val="24"/>
          <w:szCs w:val="24"/>
        </w:rPr>
        <w:t>7</w:t>
      </w:r>
      <w:r w:rsidRPr="008C081A">
        <w:rPr>
          <w:color w:val="000000"/>
          <w:sz w:val="24"/>
          <w:szCs w:val="24"/>
        </w:rPr>
        <w:t>,</w:t>
      </w:r>
      <w:r w:rsidR="008C081A" w:rsidRPr="008C081A">
        <w:rPr>
          <w:color w:val="000000"/>
          <w:sz w:val="24"/>
          <w:szCs w:val="24"/>
        </w:rPr>
        <w:t>3</w:t>
      </w:r>
      <w:r w:rsidRPr="008C081A">
        <w:rPr>
          <w:color w:val="000000"/>
          <w:sz w:val="24"/>
          <w:szCs w:val="24"/>
        </w:rPr>
        <w:t>%.</w:t>
      </w:r>
    </w:p>
    <w:p w:rsidR="000828AD" w:rsidRPr="008C081A" w:rsidRDefault="00F73F85" w:rsidP="008D7342">
      <w:pPr>
        <w:ind w:firstLine="567"/>
        <w:jc w:val="both"/>
      </w:pPr>
      <w:r w:rsidRPr="008C081A">
        <w:rPr>
          <w:color w:val="000000"/>
          <w:sz w:val="24"/>
          <w:szCs w:val="24"/>
        </w:rPr>
        <w:t xml:space="preserve">С учетом предоставления услуг дошкольного образования в альтернативных формах общее количество детей, получающих услуги дошкольного образования, составило </w:t>
      </w:r>
      <w:r w:rsidR="00A5605E" w:rsidRPr="008C081A">
        <w:rPr>
          <w:color w:val="000000"/>
          <w:sz w:val="24"/>
          <w:szCs w:val="24"/>
        </w:rPr>
        <w:t>2</w:t>
      </w:r>
      <w:r w:rsidR="008C081A" w:rsidRPr="008C081A">
        <w:rPr>
          <w:color w:val="000000"/>
          <w:sz w:val="24"/>
          <w:szCs w:val="24"/>
        </w:rPr>
        <w:t>5</w:t>
      </w:r>
      <w:r w:rsidRPr="008C081A">
        <w:rPr>
          <w:color w:val="000000"/>
          <w:sz w:val="24"/>
          <w:szCs w:val="24"/>
        </w:rPr>
        <w:t> </w:t>
      </w:r>
      <w:r w:rsidR="008C081A" w:rsidRPr="008C081A">
        <w:rPr>
          <w:color w:val="000000"/>
          <w:sz w:val="24"/>
          <w:szCs w:val="24"/>
        </w:rPr>
        <w:t>9</w:t>
      </w:r>
      <w:r w:rsidR="00A5605E" w:rsidRPr="008C081A">
        <w:rPr>
          <w:color w:val="000000"/>
          <w:sz w:val="24"/>
          <w:szCs w:val="24"/>
        </w:rPr>
        <w:t>58</w:t>
      </w:r>
      <w:r w:rsidRPr="008C081A">
        <w:rPr>
          <w:color w:val="000000"/>
          <w:sz w:val="24"/>
          <w:szCs w:val="24"/>
        </w:rPr>
        <w:t xml:space="preserve"> детей.</w:t>
      </w:r>
    </w:p>
    <w:p w:rsidR="00874025" w:rsidRPr="00BB406F" w:rsidRDefault="00874025" w:rsidP="00874025">
      <w:pPr>
        <w:ind w:firstLine="567"/>
        <w:jc w:val="both"/>
        <w:rPr>
          <w:rFonts w:eastAsiaTheme="minorHAnsi"/>
          <w:sz w:val="24"/>
          <w:szCs w:val="24"/>
          <w:lang w:bidi="ru-RU"/>
        </w:rPr>
      </w:pPr>
      <w:r w:rsidRPr="00BB406F">
        <w:rPr>
          <w:rFonts w:eastAsiaTheme="minorHAnsi"/>
          <w:sz w:val="24"/>
          <w:szCs w:val="24"/>
          <w:lang w:bidi="ru-RU"/>
        </w:rPr>
        <w:t>При этом дети, которым по согласию родителей предоставлялись места в отдаленных МДОУ, либо в частных детских садах, не снимались с учета для определения в МДОУ. В том числе по этой причине 5 606 детей (1</w:t>
      </w:r>
      <w:r w:rsidR="004C3B53">
        <w:rPr>
          <w:rFonts w:eastAsiaTheme="minorHAnsi"/>
          <w:sz w:val="24"/>
          <w:szCs w:val="24"/>
          <w:lang w:bidi="ru-RU"/>
        </w:rPr>
        <w:t>3</w:t>
      </w:r>
      <w:r w:rsidRPr="00BB406F">
        <w:rPr>
          <w:rFonts w:eastAsiaTheme="minorHAnsi"/>
          <w:sz w:val="24"/>
          <w:szCs w:val="24"/>
          <w:lang w:bidi="ru-RU"/>
        </w:rPr>
        <w:t>,</w:t>
      </w:r>
      <w:r w:rsidR="004C3B53">
        <w:rPr>
          <w:rFonts w:eastAsiaTheme="minorHAnsi"/>
          <w:sz w:val="24"/>
          <w:szCs w:val="24"/>
          <w:lang w:bidi="ru-RU"/>
        </w:rPr>
        <w:t>0</w:t>
      </w:r>
      <w:r w:rsidRPr="00BB406F">
        <w:rPr>
          <w:rFonts w:eastAsiaTheme="minorHAnsi"/>
          <w:sz w:val="24"/>
          <w:szCs w:val="24"/>
          <w:lang w:bidi="ru-RU"/>
        </w:rPr>
        <w:t>%) в возрасте 1-7 лет по состоянию на 01.01.2024 состояли на учете для определения в МДОУ.</w:t>
      </w:r>
    </w:p>
    <w:p w:rsidR="00874025" w:rsidRPr="00BB406F" w:rsidRDefault="00874025" w:rsidP="00874025">
      <w:pPr>
        <w:ind w:firstLine="567"/>
        <w:jc w:val="both"/>
        <w:rPr>
          <w:rFonts w:eastAsia="Calibri"/>
          <w:sz w:val="24"/>
          <w:szCs w:val="24"/>
        </w:rPr>
      </w:pPr>
      <w:r w:rsidRPr="00BB406F">
        <w:rPr>
          <w:rFonts w:eastAsia="Calibri"/>
          <w:sz w:val="24"/>
          <w:szCs w:val="24"/>
        </w:rPr>
        <w:t xml:space="preserve">Наиболее острая потребность в местах в муниципальных детских садах имеется в </w:t>
      </w:r>
      <w:proofErr w:type="spellStart"/>
      <w:r w:rsidRPr="00BB406F">
        <w:rPr>
          <w:rFonts w:eastAsia="Calibri"/>
          <w:sz w:val="24"/>
          <w:szCs w:val="24"/>
        </w:rPr>
        <w:t>мкр</w:t>
      </w:r>
      <w:proofErr w:type="spellEnd"/>
      <w:r w:rsidRPr="00BB406F">
        <w:rPr>
          <w:rFonts w:eastAsia="Calibri"/>
          <w:sz w:val="24"/>
          <w:szCs w:val="24"/>
        </w:rPr>
        <w:t xml:space="preserve">. «Радонежский» (Ленинский район Города Томска), </w:t>
      </w:r>
      <w:proofErr w:type="spellStart"/>
      <w:r w:rsidRPr="00BB406F">
        <w:rPr>
          <w:rFonts w:eastAsia="Calibri"/>
          <w:sz w:val="24"/>
          <w:szCs w:val="24"/>
        </w:rPr>
        <w:t>мкр</w:t>
      </w:r>
      <w:proofErr w:type="spellEnd"/>
      <w:r w:rsidRPr="00BB406F">
        <w:rPr>
          <w:rFonts w:eastAsia="Calibri"/>
          <w:sz w:val="24"/>
          <w:szCs w:val="24"/>
        </w:rPr>
        <w:t xml:space="preserve">. «Телецентр», «Солнечный» и «Зеленые горки» (Октябрьский район Города Томска), </w:t>
      </w:r>
      <w:proofErr w:type="spellStart"/>
      <w:r w:rsidRPr="00BB406F">
        <w:rPr>
          <w:rFonts w:eastAsia="Calibri"/>
          <w:sz w:val="24"/>
          <w:szCs w:val="24"/>
        </w:rPr>
        <w:t>мкр</w:t>
      </w:r>
      <w:proofErr w:type="spellEnd"/>
      <w:r w:rsidRPr="00BB406F">
        <w:rPr>
          <w:rFonts w:eastAsia="Calibri"/>
          <w:sz w:val="24"/>
          <w:szCs w:val="24"/>
        </w:rPr>
        <w:t xml:space="preserve">. «Овражный» и «Центральный» (Советский район Города Томска). </w:t>
      </w:r>
    </w:p>
    <w:p w:rsidR="00874025" w:rsidRPr="00BB406F" w:rsidRDefault="00874025" w:rsidP="00874025">
      <w:pPr>
        <w:ind w:firstLine="567"/>
        <w:jc w:val="both"/>
        <w:rPr>
          <w:rFonts w:eastAsia="Calibri"/>
          <w:sz w:val="24"/>
          <w:szCs w:val="24"/>
        </w:rPr>
      </w:pPr>
      <w:r w:rsidRPr="00BB406F">
        <w:rPr>
          <w:rFonts w:eastAsia="Calibri"/>
          <w:sz w:val="24"/>
          <w:szCs w:val="24"/>
        </w:rPr>
        <w:t>Учитывая потребность в дошкольных образовательных учреждениях (далее – ДОУ) необходимо строительство детских садов в следующих районах города:</w:t>
      </w:r>
    </w:p>
    <w:p w:rsidR="00874025" w:rsidRPr="00BB406F" w:rsidRDefault="00874025" w:rsidP="00874025">
      <w:pPr>
        <w:ind w:firstLine="567"/>
        <w:jc w:val="both"/>
        <w:rPr>
          <w:rFonts w:eastAsia="Calibri"/>
          <w:sz w:val="24"/>
          <w:szCs w:val="24"/>
        </w:rPr>
      </w:pPr>
      <w:r w:rsidRPr="00BB406F">
        <w:rPr>
          <w:rFonts w:eastAsia="Calibri"/>
          <w:sz w:val="24"/>
          <w:szCs w:val="24"/>
        </w:rPr>
        <w:t xml:space="preserve">- </w:t>
      </w:r>
      <w:proofErr w:type="spellStart"/>
      <w:r w:rsidRPr="00BB406F">
        <w:rPr>
          <w:rFonts w:eastAsia="Calibri"/>
          <w:sz w:val="24"/>
          <w:szCs w:val="24"/>
        </w:rPr>
        <w:t>мкр</w:t>
      </w:r>
      <w:proofErr w:type="spellEnd"/>
      <w:r w:rsidRPr="00BB406F">
        <w:rPr>
          <w:rFonts w:eastAsia="Calibri"/>
          <w:sz w:val="24"/>
          <w:szCs w:val="24"/>
        </w:rPr>
        <w:t>. «Радонежский», «Войков», «1604» – потребность не менее 800 мест (планируется строительство детского сада по адресу: г. Томск, ул. Нижне-Луговая (не менее 90 мест));</w:t>
      </w:r>
    </w:p>
    <w:p w:rsidR="00874025" w:rsidRPr="00BB406F" w:rsidRDefault="00874025" w:rsidP="00874025">
      <w:pPr>
        <w:ind w:firstLine="567"/>
        <w:jc w:val="both"/>
        <w:rPr>
          <w:rFonts w:eastAsia="Calibri"/>
          <w:sz w:val="24"/>
          <w:szCs w:val="24"/>
        </w:rPr>
      </w:pPr>
      <w:r w:rsidRPr="00BB406F">
        <w:rPr>
          <w:rFonts w:eastAsia="Calibri"/>
          <w:sz w:val="24"/>
          <w:szCs w:val="24"/>
        </w:rPr>
        <w:lastRenderedPageBreak/>
        <w:t xml:space="preserve">- </w:t>
      </w:r>
      <w:proofErr w:type="spellStart"/>
      <w:r w:rsidRPr="00BB406F">
        <w:rPr>
          <w:rFonts w:eastAsia="Calibri"/>
          <w:sz w:val="24"/>
          <w:szCs w:val="24"/>
        </w:rPr>
        <w:t>мкр</w:t>
      </w:r>
      <w:proofErr w:type="spellEnd"/>
      <w:r w:rsidRPr="00BB406F">
        <w:rPr>
          <w:rFonts w:eastAsia="Calibri"/>
          <w:sz w:val="24"/>
          <w:szCs w:val="24"/>
        </w:rPr>
        <w:t xml:space="preserve">. «Зеленые горки» (в рамках строительства </w:t>
      </w:r>
      <w:proofErr w:type="spellStart"/>
      <w:r w:rsidRPr="00BB406F">
        <w:rPr>
          <w:rFonts w:eastAsia="Calibri"/>
          <w:sz w:val="24"/>
          <w:szCs w:val="24"/>
        </w:rPr>
        <w:t>мкр</w:t>
      </w:r>
      <w:proofErr w:type="spellEnd"/>
      <w:r w:rsidRPr="00BB406F">
        <w:rPr>
          <w:rFonts w:eastAsia="Calibri"/>
          <w:sz w:val="24"/>
          <w:szCs w:val="24"/>
        </w:rPr>
        <w:t xml:space="preserve">. № 8) – потребность не менее 585 мест (для строительства ДОУ выбраны следующие земельные участки: ул. </w:t>
      </w:r>
      <w:proofErr w:type="spellStart"/>
      <w:r w:rsidRPr="00BB406F">
        <w:rPr>
          <w:rFonts w:eastAsia="Calibri"/>
          <w:sz w:val="24"/>
          <w:szCs w:val="24"/>
        </w:rPr>
        <w:t>Крячкова</w:t>
      </w:r>
      <w:proofErr w:type="spellEnd"/>
      <w:r w:rsidRPr="00BB406F">
        <w:rPr>
          <w:rFonts w:eastAsia="Calibri"/>
          <w:sz w:val="24"/>
          <w:szCs w:val="24"/>
        </w:rPr>
        <w:t xml:space="preserve">, 5 (220 мест), ул. </w:t>
      </w:r>
      <w:proofErr w:type="spellStart"/>
      <w:r w:rsidRPr="00BB406F">
        <w:rPr>
          <w:rFonts w:eastAsia="Calibri"/>
          <w:sz w:val="24"/>
          <w:szCs w:val="24"/>
        </w:rPr>
        <w:t>Крячкова</w:t>
      </w:r>
      <w:proofErr w:type="spellEnd"/>
      <w:r w:rsidRPr="00BB406F">
        <w:rPr>
          <w:rFonts w:eastAsia="Calibri"/>
          <w:sz w:val="24"/>
          <w:szCs w:val="24"/>
        </w:rPr>
        <w:t>, 9 (145 мест), ул. </w:t>
      </w:r>
      <w:proofErr w:type="spellStart"/>
      <w:r w:rsidRPr="00BB406F">
        <w:rPr>
          <w:rFonts w:eastAsia="Calibri"/>
          <w:sz w:val="24"/>
          <w:szCs w:val="24"/>
        </w:rPr>
        <w:t>Крячкова</w:t>
      </w:r>
      <w:proofErr w:type="spellEnd"/>
      <w:r w:rsidRPr="00BB406F">
        <w:rPr>
          <w:rFonts w:eastAsia="Calibri"/>
          <w:sz w:val="24"/>
          <w:szCs w:val="24"/>
        </w:rPr>
        <w:t xml:space="preserve">, 11 (145 мест); </w:t>
      </w:r>
    </w:p>
    <w:p w:rsidR="00874025" w:rsidRPr="00BB406F" w:rsidRDefault="00874025" w:rsidP="00874025">
      <w:pPr>
        <w:ind w:firstLine="567"/>
        <w:jc w:val="both"/>
        <w:rPr>
          <w:rFonts w:eastAsia="Calibri"/>
          <w:sz w:val="24"/>
          <w:szCs w:val="24"/>
        </w:rPr>
      </w:pPr>
      <w:r w:rsidRPr="00BB406F">
        <w:rPr>
          <w:rFonts w:eastAsia="Calibri"/>
          <w:sz w:val="24"/>
          <w:szCs w:val="24"/>
        </w:rPr>
        <w:t xml:space="preserve">- </w:t>
      </w:r>
      <w:proofErr w:type="spellStart"/>
      <w:r w:rsidRPr="00BB406F">
        <w:rPr>
          <w:rFonts w:eastAsia="Calibri"/>
          <w:sz w:val="24"/>
          <w:szCs w:val="24"/>
        </w:rPr>
        <w:t>мкр</w:t>
      </w:r>
      <w:proofErr w:type="spellEnd"/>
      <w:r w:rsidRPr="00BB406F">
        <w:rPr>
          <w:rFonts w:eastAsia="Calibri"/>
          <w:sz w:val="24"/>
          <w:szCs w:val="24"/>
        </w:rPr>
        <w:t>. «Солнечный» – потребность не менее 300 мест;</w:t>
      </w:r>
    </w:p>
    <w:p w:rsidR="00874025" w:rsidRPr="00BB406F" w:rsidRDefault="00874025" w:rsidP="00874025">
      <w:pPr>
        <w:ind w:firstLine="567"/>
        <w:jc w:val="both"/>
        <w:rPr>
          <w:rFonts w:eastAsia="Calibri"/>
          <w:sz w:val="24"/>
          <w:szCs w:val="24"/>
        </w:rPr>
      </w:pPr>
      <w:r w:rsidRPr="00BB406F">
        <w:rPr>
          <w:rFonts w:eastAsia="Calibri"/>
          <w:sz w:val="24"/>
          <w:szCs w:val="24"/>
        </w:rPr>
        <w:t xml:space="preserve">- </w:t>
      </w:r>
      <w:proofErr w:type="spellStart"/>
      <w:r w:rsidRPr="00BB406F">
        <w:rPr>
          <w:rFonts w:eastAsia="Calibri"/>
          <w:sz w:val="24"/>
          <w:szCs w:val="24"/>
        </w:rPr>
        <w:t>мкр</w:t>
      </w:r>
      <w:proofErr w:type="spellEnd"/>
      <w:r w:rsidRPr="00BB406F">
        <w:rPr>
          <w:rFonts w:eastAsia="Calibri"/>
          <w:sz w:val="24"/>
          <w:szCs w:val="24"/>
        </w:rPr>
        <w:t>. «ул. Сибирская – пер. Овражный» – потребность 300 мест;</w:t>
      </w:r>
    </w:p>
    <w:p w:rsidR="00874025" w:rsidRPr="00BB406F" w:rsidRDefault="00874025" w:rsidP="00874025">
      <w:pPr>
        <w:ind w:firstLine="567"/>
        <w:jc w:val="both"/>
        <w:rPr>
          <w:rFonts w:eastAsia="Calibri"/>
          <w:sz w:val="24"/>
          <w:szCs w:val="24"/>
        </w:rPr>
      </w:pPr>
      <w:r w:rsidRPr="00BB406F">
        <w:rPr>
          <w:rFonts w:eastAsia="Calibri"/>
          <w:sz w:val="24"/>
          <w:szCs w:val="24"/>
        </w:rPr>
        <w:t xml:space="preserve">- </w:t>
      </w:r>
      <w:proofErr w:type="spellStart"/>
      <w:r w:rsidRPr="00BB406F">
        <w:rPr>
          <w:rFonts w:eastAsia="Calibri"/>
          <w:sz w:val="24"/>
          <w:szCs w:val="24"/>
        </w:rPr>
        <w:t>мкр</w:t>
      </w:r>
      <w:proofErr w:type="spellEnd"/>
      <w:r w:rsidRPr="00BB406F">
        <w:rPr>
          <w:rFonts w:eastAsia="Calibri"/>
          <w:sz w:val="24"/>
          <w:szCs w:val="24"/>
        </w:rPr>
        <w:t xml:space="preserve">. ул. Красноармейская – пер. </w:t>
      </w:r>
      <w:proofErr w:type="spellStart"/>
      <w:r w:rsidRPr="00BB406F">
        <w:rPr>
          <w:rFonts w:eastAsia="Calibri"/>
          <w:sz w:val="24"/>
          <w:szCs w:val="24"/>
        </w:rPr>
        <w:t>Нечевский</w:t>
      </w:r>
      <w:proofErr w:type="spellEnd"/>
      <w:r w:rsidRPr="00BB406F">
        <w:rPr>
          <w:rFonts w:eastAsia="Calibri"/>
          <w:sz w:val="24"/>
          <w:szCs w:val="24"/>
        </w:rPr>
        <w:t xml:space="preserve"> (для строительства ДОУ выбран земельный участок на ул. Гоголя, 36 (220 мест)); </w:t>
      </w:r>
    </w:p>
    <w:p w:rsidR="00874025" w:rsidRPr="00BB406F" w:rsidRDefault="00874025" w:rsidP="00874025">
      <w:pPr>
        <w:ind w:firstLine="567"/>
        <w:jc w:val="both"/>
        <w:rPr>
          <w:rFonts w:eastAsia="Calibri"/>
          <w:sz w:val="24"/>
          <w:szCs w:val="24"/>
        </w:rPr>
      </w:pPr>
      <w:r w:rsidRPr="00BB406F">
        <w:rPr>
          <w:rFonts w:eastAsia="Calibri"/>
          <w:sz w:val="24"/>
          <w:szCs w:val="24"/>
        </w:rPr>
        <w:t>-</w:t>
      </w:r>
      <w:r w:rsidR="008B0D32">
        <w:rPr>
          <w:rFonts w:eastAsia="Calibri"/>
          <w:sz w:val="24"/>
          <w:szCs w:val="24"/>
        </w:rPr>
        <w:t> </w:t>
      </w:r>
      <w:proofErr w:type="spellStart"/>
      <w:r w:rsidRPr="00BB406F">
        <w:rPr>
          <w:rFonts w:eastAsia="Calibri"/>
          <w:sz w:val="24"/>
          <w:szCs w:val="24"/>
        </w:rPr>
        <w:t>мкр</w:t>
      </w:r>
      <w:proofErr w:type="spellEnd"/>
      <w:r w:rsidRPr="00BB406F">
        <w:rPr>
          <w:rFonts w:eastAsia="Calibri"/>
          <w:sz w:val="24"/>
          <w:szCs w:val="24"/>
        </w:rPr>
        <w:t>.</w:t>
      </w:r>
      <w:r w:rsidR="008B0D32">
        <w:rPr>
          <w:rFonts w:eastAsia="Calibri"/>
          <w:sz w:val="24"/>
          <w:szCs w:val="24"/>
        </w:rPr>
        <w:t> </w:t>
      </w:r>
      <w:r w:rsidRPr="00BB406F">
        <w:rPr>
          <w:rFonts w:eastAsia="Calibri"/>
          <w:sz w:val="24"/>
          <w:szCs w:val="24"/>
        </w:rPr>
        <w:t xml:space="preserve">«Телецентр» </w:t>
      </w:r>
      <w:r w:rsidRPr="00BB406F">
        <w:rPr>
          <w:sz w:val="24"/>
          <w:szCs w:val="24"/>
        </w:rPr>
        <w:t>–</w:t>
      </w:r>
      <w:r w:rsidRPr="00BB406F">
        <w:rPr>
          <w:rFonts w:eastAsia="Calibri"/>
          <w:sz w:val="24"/>
          <w:szCs w:val="24"/>
        </w:rPr>
        <w:t xml:space="preserve"> потребность не менее 145 мест (планируется передача в муниципальную собственность ДОУ ТГАСУ, который не функционирует с октября 2022 года).</w:t>
      </w:r>
    </w:p>
    <w:p w:rsidR="00874025" w:rsidRPr="00BB406F" w:rsidRDefault="00874025" w:rsidP="00874025">
      <w:pPr>
        <w:ind w:firstLine="567"/>
        <w:jc w:val="both"/>
        <w:rPr>
          <w:rFonts w:eastAsia="Calibri"/>
          <w:sz w:val="24"/>
          <w:szCs w:val="24"/>
        </w:rPr>
      </w:pPr>
      <w:r w:rsidRPr="00BB406F">
        <w:rPr>
          <w:rFonts w:eastAsia="Calibri"/>
          <w:sz w:val="24"/>
          <w:szCs w:val="24"/>
        </w:rPr>
        <w:t>В 2023 году в Департамент общего образования Томской области направлена бюджетная заявка на финансирование из областного бюджета в 2024-2026 годах в рамках государственной программы «Развитие образования в Томской области» мероприятий по разработке проектно-сметной документации и выполнение строительно-монтажных работ по 7</w:t>
      </w:r>
      <w:r w:rsidRPr="00BB406F">
        <w:rPr>
          <w:rFonts w:eastAsia="Calibri"/>
          <w:b/>
          <w:sz w:val="24"/>
          <w:szCs w:val="24"/>
        </w:rPr>
        <w:t xml:space="preserve"> </w:t>
      </w:r>
      <w:r w:rsidRPr="00BB406F">
        <w:rPr>
          <w:rFonts w:eastAsia="Calibri"/>
          <w:sz w:val="24"/>
          <w:szCs w:val="24"/>
        </w:rPr>
        <w:t xml:space="preserve">объектам дошкольного образования (ул. </w:t>
      </w:r>
      <w:proofErr w:type="spellStart"/>
      <w:r w:rsidRPr="00BB406F">
        <w:rPr>
          <w:rFonts w:eastAsia="Calibri"/>
          <w:sz w:val="24"/>
          <w:szCs w:val="24"/>
        </w:rPr>
        <w:t>Крячкова</w:t>
      </w:r>
      <w:proofErr w:type="spellEnd"/>
      <w:r w:rsidRPr="00BB406F">
        <w:rPr>
          <w:rFonts w:eastAsia="Calibri"/>
          <w:sz w:val="24"/>
          <w:szCs w:val="24"/>
        </w:rPr>
        <w:t>, 5, 9 и 11, ул. Гоголя, 36, ул. Белозерская, 11 и др.).</w:t>
      </w:r>
    </w:p>
    <w:p w:rsidR="00C6637A" w:rsidRPr="00874025" w:rsidRDefault="00C6637A" w:rsidP="00874025">
      <w:pPr>
        <w:ind w:firstLine="567"/>
        <w:jc w:val="both"/>
        <w:rPr>
          <w:rFonts w:eastAsia="Calibri"/>
          <w:sz w:val="24"/>
          <w:szCs w:val="24"/>
          <w:lang w:bidi="ru-RU"/>
        </w:rPr>
      </w:pPr>
      <w:r w:rsidRPr="00874025">
        <w:rPr>
          <w:rFonts w:eastAsia="Calibri"/>
          <w:sz w:val="24"/>
          <w:szCs w:val="24"/>
          <w:lang w:bidi="ru-RU"/>
        </w:rPr>
        <w:t xml:space="preserve">В </w:t>
      </w:r>
      <w:r w:rsidR="00A052DD" w:rsidRPr="00874025">
        <w:rPr>
          <w:rFonts w:eastAsia="Calibri"/>
          <w:sz w:val="24"/>
          <w:szCs w:val="24"/>
          <w:lang w:bidi="ru-RU"/>
        </w:rPr>
        <w:t xml:space="preserve">целях сокращения </w:t>
      </w:r>
      <w:r w:rsidR="00A052DD" w:rsidRPr="00874025">
        <w:rPr>
          <w:sz w:val="24"/>
          <w:szCs w:val="24"/>
        </w:rPr>
        <w:t xml:space="preserve">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в </w:t>
      </w:r>
      <w:r w:rsidRPr="00874025">
        <w:rPr>
          <w:rFonts w:eastAsia="Calibri"/>
          <w:sz w:val="24"/>
          <w:szCs w:val="24"/>
          <w:lang w:bidi="ru-RU"/>
        </w:rPr>
        <w:t>202</w:t>
      </w:r>
      <w:r w:rsidR="00874025" w:rsidRPr="00874025">
        <w:rPr>
          <w:rFonts w:eastAsia="Calibri"/>
          <w:sz w:val="24"/>
          <w:szCs w:val="24"/>
          <w:lang w:bidi="ru-RU"/>
        </w:rPr>
        <w:t>3</w:t>
      </w:r>
      <w:r w:rsidRPr="00874025">
        <w:rPr>
          <w:rFonts w:eastAsia="Calibri"/>
          <w:sz w:val="24"/>
          <w:szCs w:val="24"/>
          <w:lang w:bidi="ru-RU"/>
        </w:rPr>
        <w:t xml:space="preserve"> году </w:t>
      </w:r>
      <w:r w:rsidR="00874025" w:rsidRPr="00874025">
        <w:rPr>
          <w:sz w:val="24"/>
          <w:szCs w:val="24"/>
        </w:rPr>
        <w:t>откорректирована документация на капитальный ремонт кровли МАДОУ №62 и разработана документация на выборочный капитальный ремонт МАДОУ №102. Также, в</w:t>
      </w:r>
      <w:r w:rsidR="00874025" w:rsidRPr="00874025">
        <w:rPr>
          <w:color w:val="000000" w:themeColor="text1"/>
          <w:sz w:val="24"/>
          <w:szCs w:val="24"/>
        </w:rPr>
        <w:t xml:space="preserve"> рамк</w:t>
      </w:r>
      <w:r w:rsidR="00874025" w:rsidRPr="00874025">
        <w:rPr>
          <w:sz w:val="24"/>
          <w:szCs w:val="24"/>
        </w:rPr>
        <w:t xml:space="preserve">ах муниципальной программы муниципального образования «Город Томск» «Энергосбережение и повышение энергетической эффективности» в МАДОУ №99 проведены работы по модернизации системы отопления с повышением </w:t>
      </w:r>
      <w:proofErr w:type="spellStart"/>
      <w:r w:rsidR="00874025" w:rsidRPr="00874025">
        <w:rPr>
          <w:sz w:val="24"/>
          <w:szCs w:val="24"/>
        </w:rPr>
        <w:t>энергоэффективности</w:t>
      </w:r>
      <w:proofErr w:type="spellEnd"/>
      <w:r w:rsidR="00A5605E" w:rsidRPr="00874025">
        <w:rPr>
          <w:color w:val="000000" w:themeColor="text1"/>
          <w:sz w:val="24"/>
          <w:szCs w:val="24"/>
        </w:rPr>
        <w:t>.</w:t>
      </w:r>
    </w:p>
    <w:p w:rsidR="008D7342" w:rsidRPr="001E6258" w:rsidRDefault="008D7342" w:rsidP="008D7342">
      <w:pPr>
        <w:ind w:firstLine="567"/>
        <w:jc w:val="both"/>
        <w:rPr>
          <w:b/>
          <w:sz w:val="24"/>
          <w:szCs w:val="24"/>
          <w:highlight w:val="yellow"/>
        </w:rPr>
      </w:pPr>
    </w:p>
    <w:p w:rsidR="008D7342" w:rsidRPr="006C1862" w:rsidRDefault="008D7342" w:rsidP="00E17638">
      <w:pPr>
        <w:spacing w:line="360" w:lineRule="auto"/>
        <w:ind w:firstLine="567"/>
        <w:jc w:val="center"/>
        <w:rPr>
          <w:b/>
          <w:sz w:val="24"/>
          <w:szCs w:val="24"/>
        </w:rPr>
      </w:pPr>
      <w:r w:rsidRPr="006C1862">
        <w:rPr>
          <w:b/>
          <w:sz w:val="24"/>
          <w:szCs w:val="24"/>
        </w:rPr>
        <w:t>I</w:t>
      </w:r>
      <w:r w:rsidRPr="006C1862">
        <w:rPr>
          <w:b/>
          <w:sz w:val="24"/>
          <w:szCs w:val="24"/>
          <w:lang w:val="en-US"/>
        </w:rPr>
        <w:t>II</w:t>
      </w:r>
      <w:r w:rsidRPr="006C1862">
        <w:rPr>
          <w:b/>
          <w:sz w:val="24"/>
          <w:szCs w:val="24"/>
        </w:rPr>
        <w:t>. Общ</w:t>
      </w:r>
      <w:r w:rsidR="00DA6BDD" w:rsidRPr="006C1862">
        <w:rPr>
          <w:b/>
          <w:sz w:val="24"/>
          <w:szCs w:val="24"/>
        </w:rPr>
        <w:t>ее и дополнительное образование</w:t>
      </w:r>
    </w:p>
    <w:tbl>
      <w:tblPr>
        <w:tblW w:w="9433" w:type="dxa"/>
        <w:tblInd w:w="93" w:type="dxa"/>
        <w:tblCellMar>
          <w:left w:w="28" w:type="dxa"/>
          <w:right w:w="28" w:type="dxa"/>
        </w:tblCellMar>
        <w:tblLook w:val="0000" w:firstRow="0" w:lastRow="0" w:firstColumn="0" w:lastColumn="0" w:noHBand="0" w:noVBand="0"/>
      </w:tblPr>
      <w:tblGrid>
        <w:gridCol w:w="398"/>
        <w:gridCol w:w="4978"/>
        <w:gridCol w:w="497"/>
        <w:gridCol w:w="551"/>
        <w:gridCol w:w="551"/>
        <w:gridCol w:w="551"/>
        <w:gridCol w:w="625"/>
        <w:gridCol w:w="625"/>
        <w:gridCol w:w="657"/>
      </w:tblGrid>
      <w:tr w:rsidR="00874025" w:rsidRPr="001E6258" w:rsidTr="0061711A">
        <w:trPr>
          <w:trHeight w:val="237"/>
        </w:trPr>
        <w:tc>
          <w:tcPr>
            <w:tcW w:w="5376" w:type="dxa"/>
            <w:gridSpan w:val="2"/>
            <w:tcBorders>
              <w:top w:val="single" w:sz="4" w:space="0" w:color="auto"/>
              <w:left w:val="single" w:sz="4" w:space="0" w:color="auto"/>
              <w:bottom w:val="single" w:sz="4" w:space="0" w:color="auto"/>
              <w:right w:val="single" w:sz="4" w:space="0" w:color="auto"/>
            </w:tcBorders>
            <w:shd w:val="clear" w:color="auto" w:fill="auto"/>
          </w:tcPr>
          <w:p w:rsidR="00874025" w:rsidRPr="00874025" w:rsidRDefault="00874025" w:rsidP="00874025">
            <w:pPr>
              <w:jc w:val="both"/>
              <w:rPr>
                <w:b/>
                <w:sz w:val="22"/>
                <w:szCs w:val="22"/>
              </w:rPr>
            </w:pPr>
            <w:r w:rsidRPr="00874025">
              <w:rPr>
                <w:b/>
                <w:sz w:val="22"/>
                <w:szCs w:val="22"/>
              </w:rPr>
              <w:t>Номер и наименование показателя по Постановлению Правительства РФ от 17.12.2012 № 1317</w:t>
            </w:r>
          </w:p>
        </w:tc>
        <w:tc>
          <w:tcPr>
            <w:tcW w:w="497" w:type="dxa"/>
            <w:tcBorders>
              <w:top w:val="single" w:sz="4" w:space="0" w:color="auto"/>
              <w:left w:val="single" w:sz="4" w:space="0" w:color="auto"/>
              <w:bottom w:val="single" w:sz="4" w:space="0" w:color="auto"/>
              <w:right w:val="single" w:sz="4" w:space="0" w:color="auto"/>
            </w:tcBorders>
            <w:vAlign w:val="center"/>
          </w:tcPr>
          <w:p w:rsidR="00874025" w:rsidRPr="00874025" w:rsidRDefault="00874025" w:rsidP="00874025">
            <w:pPr>
              <w:jc w:val="center"/>
              <w:rPr>
                <w:b/>
                <w:sz w:val="22"/>
                <w:szCs w:val="22"/>
              </w:rPr>
            </w:pPr>
            <w:r w:rsidRPr="00874025">
              <w:rPr>
                <w:b/>
                <w:sz w:val="22"/>
                <w:szCs w:val="22"/>
              </w:rPr>
              <w:t>Ед. изм.</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025" w:rsidRPr="00874025" w:rsidRDefault="00874025" w:rsidP="00874025">
            <w:pPr>
              <w:jc w:val="center"/>
              <w:rPr>
                <w:b/>
                <w:sz w:val="22"/>
                <w:szCs w:val="22"/>
              </w:rPr>
            </w:pPr>
            <w:r w:rsidRPr="00874025">
              <w:rPr>
                <w:b/>
                <w:sz w:val="22"/>
                <w:szCs w:val="22"/>
              </w:rPr>
              <w:t>2021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025" w:rsidRPr="00874025" w:rsidRDefault="00874025" w:rsidP="00874025">
            <w:pPr>
              <w:jc w:val="center"/>
              <w:rPr>
                <w:b/>
                <w:sz w:val="22"/>
                <w:szCs w:val="22"/>
              </w:rPr>
            </w:pPr>
            <w:r w:rsidRPr="00874025">
              <w:rPr>
                <w:b/>
                <w:sz w:val="22"/>
                <w:szCs w:val="22"/>
              </w:rPr>
              <w:t>2022</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025" w:rsidRPr="00874025" w:rsidRDefault="00874025" w:rsidP="00874025">
            <w:pPr>
              <w:jc w:val="center"/>
              <w:rPr>
                <w:b/>
                <w:sz w:val="22"/>
                <w:szCs w:val="22"/>
              </w:rPr>
            </w:pPr>
            <w:r w:rsidRPr="00874025">
              <w:rPr>
                <w:b/>
                <w:sz w:val="22"/>
                <w:szCs w:val="22"/>
              </w:rPr>
              <w:t>2023</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025" w:rsidRPr="00874025" w:rsidRDefault="00874025" w:rsidP="00874025">
            <w:pPr>
              <w:jc w:val="center"/>
              <w:rPr>
                <w:b/>
                <w:sz w:val="22"/>
                <w:szCs w:val="22"/>
              </w:rPr>
            </w:pPr>
            <w:r w:rsidRPr="00874025">
              <w:rPr>
                <w:b/>
                <w:sz w:val="22"/>
                <w:szCs w:val="22"/>
              </w:rPr>
              <w:t>2024</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025" w:rsidRPr="00874025" w:rsidRDefault="00874025" w:rsidP="00874025">
            <w:pPr>
              <w:jc w:val="center"/>
              <w:rPr>
                <w:b/>
                <w:sz w:val="22"/>
                <w:szCs w:val="22"/>
              </w:rPr>
            </w:pPr>
            <w:r w:rsidRPr="00874025">
              <w:rPr>
                <w:b/>
                <w:sz w:val="22"/>
                <w:szCs w:val="22"/>
              </w:rPr>
              <w:t>2025</w:t>
            </w:r>
          </w:p>
        </w:tc>
        <w:tc>
          <w:tcPr>
            <w:tcW w:w="657" w:type="dxa"/>
            <w:tcBorders>
              <w:top w:val="single" w:sz="4" w:space="0" w:color="auto"/>
              <w:left w:val="single" w:sz="4" w:space="0" w:color="auto"/>
              <w:bottom w:val="single" w:sz="4" w:space="0" w:color="auto"/>
              <w:right w:val="single" w:sz="4" w:space="0" w:color="auto"/>
            </w:tcBorders>
            <w:vAlign w:val="center"/>
          </w:tcPr>
          <w:p w:rsidR="00874025" w:rsidRPr="00874025" w:rsidRDefault="00874025" w:rsidP="00874025">
            <w:pPr>
              <w:jc w:val="center"/>
              <w:rPr>
                <w:b/>
                <w:sz w:val="22"/>
                <w:szCs w:val="22"/>
              </w:rPr>
            </w:pPr>
            <w:r w:rsidRPr="00874025">
              <w:rPr>
                <w:b/>
                <w:sz w:val="22"/>
                <w:szCs w:val="22"/>
              </w:rPr>
              <w:t>2026</w:t>
            </w:r>
          </w:p>
        </w:tc>
      </w:tr>
      <w:tr w:rsidR="00874025" w:rsidRPr="001E6258" w:rsidTr="0061711A">
        <w:trPr>
          <w:trHeight w:val="572"/>
        </w:trPr>
        <w:tc>
          <w:tcPr>
            <w:tcW w:w="398" w:type="dxa"/>
            <w:tcBorders>
              <w:top w:val="nil"/>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lang w:val="en-US"/>
              </w:rPr>
            </w:pPr>
            <w:r w:rsidRPr="00874025">
              <w:rPr>
                <w:sz w:val="22"/>
                <w:szCs w:val="22"/>
                <w:lang w:val="en-US"/>
              </w:rPr>
              <w:t>13</w:t>
            </w:r>
          </w:p>
        </w:tc>
        <w:tc>
          <w:tcPr>
            <w:tcW w:w="4978" w:type="dxa"/>
            <w:tcBorders>
              <w:top w:val="single" w:sz="4" w:space="0" w:color="auto"/>
              <w:left w:val="nil"/>
              <w:bottom w:val="single" w:sz="4" w:space="0" w:color="auto"/>
              <w:right w:val="single" w:sz="4" w:space="0" w:color="auto"/>
            </w:tcBorders>
            <w:shd w:val="clear" w:color="auto" w:fill="auto"/>
          </w:tcPr>
          <w:p w:rsidR="00874025" w:rsidRPr="00874025" w:rsidRDefault="00874025" w:rsidP="00874025">
            <w:pPr>
              <w:jc w:val="both"/>
              <w:rPr>
                <w:sz w:val="22"/>
                <w:szCs w:val="22"/>
              </w:rPr>
            </w:pPr>
            <w:r w:rsidRPr="00874025">
              <w:rPr>
                <w:sz w:val="22"/>
                <w:szCs w:val="22"/>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497" w:type="dxa"/>
            <w:tcBorders>
              <w:top w:val="single" w:sz="4" w:space="0" w:color="auto"/>
              <w:left w:val="single" w:sz="4" w:space="0" w:color="auto"/>
              <w:bottom w:val="single" w:sz="4" w:space="0" w:color="auto"/>
              <w:right w:val="single" w:sz="4" w:space="0" w:color="auto"/>
            </w:tcBorders>
            <w:vAlign w:val="center"/>
          </w:tcPr>
          <w:p w:rsidR="00874025" w:rsidRPr="00874025" w:rsidRDefault="00874025" w:rsidP="00874025">
            <w:pPr>
              <w:jc w:val="center"/>
              <w:rPr>
                <w:sz w:val="22"/>
                <w:szCs w:val="22"/>
                <w:lang w:val="en-US"/>
              </w:rPr>
            </w:pPr>
            <w:r w:rsidRPr="00874025">
              <w:rPr>
                <w:sz w:val="22"/>
                <w:szCs w:val="22"/>
                <w:lang w:val="en-US"/>
              </w:rPr>
              <w:t>%</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0,5</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0,5</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0,5</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0,5</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0,5</w:t>
            </w:r>
          </w:p>
        </w:tc>
        <w:tc>
          <w:tcPr>
            <w:tcW w:w="657" w:type="dxa"/>
            <w:tcBorders>
              <w:top w:val="single" w:sz="4" w:space="0" w:color="auto"/>
              <w:left w:val="single" w:sz="4" w:space="0" w:color="auto"/>
              <w:bottom w:val="single" w:sz="4" w:space="0" w:color="auto"/>
              <w:right w:val="single" w:sz="4" w:space="0" w:color="auto"/>
            </w:tcBorders>
            <w:vAlign w:val="center"/>
          </w:tcPr>
          <w:p w:rsidR="00874025" w:rsidRPr="00874025" w:rsidRDefault="00874025" w:rsidP="00874025">
            <w:pPr>
              <w:jc w:val="center"/>
              <w:rPr>
                <w:sz w:val="22"/>
                <w:szCs w:val="22"/>
              </w:rPr>
            </w:pPr>
            <w:r w:rsidRPr="00874025">
              <w:rPr>
                <w:sz w:val="22"/>
                <w:szCs w:val="22"/>
              </w:rPr>
              <w:t>0,5</w:t>
            </w:r>
          </w:p>
        </w:tc>
      </w:tr>
      <w:tr w:rsidR="00874025" w:rsidRPr="001E6258" w:rsidTr="0061711A">
        <w:trPr>
          <w:trHeight w:val="415"/>
        </w:trPr>
        <w:tc>
          <w:tcPr>
            <w:tcW w:w="398" w:type="dxa"/>
            <w:tcBorders>
              <w:top w:val="nil"/>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lang w:val="en-US"/>
              </w:rPr>
            </w:pPr>
            <w:r w:rsidRPr="00874025">
              <w:rPr>
                <w:sz w:val="22"/>
                <w:szCs w:val="22"/>
                <w:lang w:val="en-US"/>
              </w:rPr>
              <w:t>14</w:t>
            </w:r>
          </w:p>
        </w:tc>
        <w:tc>
          <w:tcPr>
            <w:tcW w:w="4978" w:type="dxa"/>
            <w:tcBorders>
              <w:top w:val="single" w:sz="4" w:space="0" w:color="auto"/>
              <w:left w:val="nil"/>
              <w:bottom w:val="single" w:sz="4" w:space="0" w:color="auto"/>
              <w:right w:val="single" w:sz="4" w:space="0" w:color="auto"/>
            </w:tcBorders>
            <w:shd w:val="clear" w:color="auto" w:fill="auto"/>
          </w:tcPr>
          <w:p w:rsidR="00874025" w:rsidRPr="00874025" w:rsidRDefault="00874025" w:rsidP="00874025">
            <w:pPr>
              <w:jc w:val="both"/>
              <w:rPr>
                <w:sz w:val="22"/>
                <w:szCs w:val="22"/>
              </w:rPr>
            </w:pPr>
            <w:r w:rsidRPr="00874025">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97" w:type="dxa"/>
            <w:tcBorders>
              <w:top w:val="single" w:sz="4" w:space="0" w:color="auto"/>
              <w:left w:val="single" w:sz="4" w:space="0" w:color="auto"/>
              <w:bottom w:val="single" w:sz="4" w:space="0" w:color="auto"/>
              <w:right w:val="single" w:sz="4" w:space="0" w:color="auto"/>
            </w:tcBorders>
            <w:vAlign w:val="center"/>
          </w:tcPr>
          <w:p w:rsidR="00874025" w:rsidRPr="00874025" w:rsidRDefault="00874025" w:rsidP="00874025">
            <w:pPr>
              <w:jc w:val="center"/>
              <w:rPr>
                <w:sz w:val="22"/>
                <w:szCs w:val="22"/>
                <w:lang w:val="en-US"/>
              </w:rPr>
            </w:pPr>
            <w:r w:rsidRPr="00874025">
              <w:rPr>
                <w:sz w:val="22"/>
                <w:szCs w:val="22"/>
                <w:lang w:val="en-US"/>
              </w:rPr>
              <w:t>%</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97,0</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100,0</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100,0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100,0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100,0</w:t>
            </w:r>
          </w:p>
        </w:tc>
        <w:tc>
          <w:tcPr>
            <w:tcW w:w="657" w:type="dxa"/>
            <w:tcBorders>
              <w:top w:val="single" w:sz="4" w:space="0" w:color="auto"/>
              <w:left w:val="single" w:sz="4" w:space="0" w:color="auto"/>
              <w:bottom w:val="single" w:sz="4" w:space="0" w:color="auto"/>
              <w:right w:val="single" w:sz="4" w:space="0" w:color="auto"/>
            </w:tcBorders>
            <w:vAlign w:val="center"/>
          </w:tcPr>
          <w:p w:rsidR="00874025" w:rsidRPr="00874025" w:rsidRDefault="00874025" w:rsidP="00874025">
            <w:pPr>
              <w:jc w:val="center"/>
              <w:rPr>
                <w:sz w:val="22"/>
                <w:szCs w:val="22"/>
              </w:rPr>
            </w:pPr>
            <w:r w:rsidRPr="00874025">
              <w:rPr>
                <w:sz w:val="22"/>
                <w:szCs w:val="22"/>
              </w:rPr>
              <w:t>100,0</w:t>
            </w:r>
          </w:p>
        </w:tc>
      </w:tr>
      <w:tr w:rsidR="00874025" w:rsidRPr="001E6258" w:rsidTr="0061711A">
        <w:trPr>
          <w:trHeight w:val="907"/>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lang w:val="en-US"/>
              </w:rPr>
            </w:pPr>
            <w:r w:rsidRPr="00874025">
              <w:rPr>
                <w:sz w:val="22"/>
                <w:szCs w:val="22"/>
              </w:rPr>
              <w:t>1</w:t>
            </w:r>
            <w:r w:rsidRPr="00874025">
              <w:rPr>
                <w:sz w:val="22"/>
                <w:szCs w:val="22"/>
                <w:lang w:val="en-US"/>
              </w:rPr>
              <w:t>5</w:t>
            </w:r>
          </w:p>
        </w:tc>
        <w:tc>
          <w:tcPr>
            <w:tcW w:w="4978" w:type="dxa"/>
            <w:tcBorders>
              <w:top w:val="single" w:sz="4" w:space="0" w:color="auto"/>
              <w:left w:val="nil"/>
              <w:bottom w:val="single" w:sz="4" w:space="0" w:color="auto"/>
              <w:right w:val="single" w:sz="4" w:space="0" w:color="auto"/>
            </w:tcBorders>
            <w:shd w:val="clear" w:color="auto" w:fill="auto"/>
          </w:tcPr>
          <w:p w:rsidR="00874025" w:rsidRPr="00874025" w:rsidRDefault="00874025" w:rsidP="00874025">
            <w:pPr>
              <w:jc w:val="both"/>
              <w:rPr>
                <w:sz w:val="22"/>
                <w:szCs w:val="22"/>
              </w:rPr>
            </w:pPr>
            <w:r w:rsidRPr="00874025">
              <w:rPr>
                <w:sz w:val="22"/>
                <w:szCs w:val="22"/>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497" w:type="dxa"/>
            <w:tcBorders>
              <w:top w:val="single" w:sz="4" w:space="0" w:color="auto"/>
              <w:left w:val="single" w:sz="4" w:space="0" w:color="auto"/>
              <w:bottom w:val="single" w:sz="4" w:space="0" w:color="auto"/>
              <w:right w:val="single" w:sz="4" w:space="0" w:color="auto"/>
            </w:tcBorders>
            <w:vAlign w:val="center"/>
          </w:tcPr>
          <w:p w:rsidR="00874025" w:rsidRPr="00874025" w:rsidRDefault="00874025" w:rsidP="00874025">
            <w:pPr>
              <w:jc w:val="center"/>
              <w:rPr>
                <w:sz w:val="22"/>
                <w:szCs w:val="22"/>
                <w:lang w:val="en-US"/>
              </w:rPr>
            </w:pPr>
            <w:r w:rsidRPr="00874025">
              <w:rPr>
                <w:sz w:val="22"/>
                <w:szCs w:val="22"/>
                <w:lang w:val="en-US"/>
              </w:rPr>
              <w:t>%</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80,6</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77,6</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7D5B71" w:rsidRDefault="007D5B71" w:rsidP="007D5B71">
            <w:pPr>
              <w:jc w:val="center"/>
              <w:rPr>
                <w:sz w:val="22"/>
                <w:szCs w:val="22"/>
              </w:rPr>
            </w:pPr>
            <w:r w:rsidRPr="007D5B71">
              <w:rPr>
                <w:sz w:val="22"/>
                <w:szCs w:val="22"/>
              </w:rPr>
              <w:t>50</w:t>
            </w:r>
            <w:r w:rsidR="00874025" w:rsidRPr="007D5B71">
              <w:rPr>
                <w:sz w:val="22"/>
                <w:szCs w:val="22"/>
              </w:rPr>
              <w:t>,</w:t>
            </w:r>
            <w:r w:rsidRPr="007D5B71">
              <w:rPr>
                <w:sz w:val="22"/>
                <w:szCs w:val="22"/>
              </w:rPr>
              <w:t>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7D5B71" w:rsidRDefault="007D5B71" w:rsidP="00874025">
            <w:pPr>
              <w:jc w:val="center"/>
              <w:rPr>
                <w:sz w:val="22"/>
                <w:szCs w:val="22"/>
              </w:rPr>
            </w:pPr>
            <w:r w:rsidRPr="007D5B71">
              <w:rPr>
                <w:sz w:val="22"/>
                <w:szCs w:val="22"/>
              </w:rPr>
              <w:t>42,4</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7D5B71" w:rsidRDefault="007D5B71" w:rsidP="00874025">
            <w:pPr>
              <w:jc w:val="center"/>
              <w:rPr>
                <w:sz w:val="22"/>
                <w:szCs w:val="22"/>
              </w:rPr>
            </w:pPr>
            <w:r w:rsidRPr="007D5B71">
              <w:rPr>
                <w:sz w:val="22"/>
                <w:szCs w:val="22"/>
              </w:rPr>
              <w:t>25,4</w:t>
            </w:r>
          </w:p>
        </w:tc>
        <w:tc>
          <w:tcPr>
            <w:tcW w:w="657" w:type="dxa"/>
            <w:tcBorders>
              <w:top w:val="single" w:sz="4" w:space="0" w:color="auto"/>
              <w:left w:val="single" w:sz="4" w:space="0" w:color="auto"/>
              <w:bottom w:val="single" w:sz="4" w:space="0" w:color="auto"/>
              <w:right w:val="single" w:sz="4" w:space="0" w:color="auto"/>
            </w:tcBorders>
            <w:vAlign w:val="center"/>
          </w:tcPr>
          <w:p w:rsidR="00874025" w:rsidRPr="007D5B71" w:rsidRDefault="007D5B71" w:rsidP="00874025">
            <w:pPr>
              <w:jc w:val="center"/>
              <w:rPr>
                <w:sz w:val="22"/>
                <w:szCs w:val="22"/>
              </w:rPr>
            </w:pPr>
            <w:r w:rsidRPr="007D5B71">
              <w:rPr>
                <w:sz w:val="22"/>
                <w:szCs w:val="22"/>
              </w:rPr>
              <w:t>19,4</w:t>
            </w:r>
          </w:p>
        </w:tc>
      </w:tr>
      <w:tr w:rsidR="00874025" w:rsidRPr="001E6258" w:rsidTr="0061711A">
        <w:trPr>
          <w:trHeight w:val="698"/>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lang w:val="en-US"/>
              </w:rPr>
            </w:pPr>
            <w:r w:rsidRPr="00874025">
              <w:rPr>
                <w:sz w:val="22"/>
                <w:szCs w:val="22"/>
              </w:rPr>
              <w:t>1</w:t>
            </w:r>
            <w:r w:rsidRPr="00874025">
              <w:rPr>
                <w:sz w:val="22"/>
                <w:szCs w:val="22"/>
                <w:lang w:val="en-US"/>
              </w:rPr>
              <w:t>6</w:t>
            </w:r>
          </w:p>
        </w:tc>
        <w:tc>
          <w:tcPr>
            <w:tcW w:w="4978" w:type="dxa"/>
            <w:tcBorders>
              <w:top w:val="single" w:sz="4" w:space="0" w:color="auto"/>
              <w:left w:val="single" w:sz="4" w:space="0" w:color="auto"/>
              <w:bottom w:val="single" w:sz="4" w:space="0" w:color="auto"/>
              <w:right w:val="single" w:sz="4" w:space="0" w:color="auto"/>
            </w:tcBorders>
            <w:shd w:val="clear" w:color="auto" w:fill="auto"/>
          </w:tcPr>
          <w:p w:rsidR="00874025" w:rsidRPr="00874025" w:rsidRDefault="00874025" w:rsidP="00874025">
            <w:pPr>
              <w:jc w:val="both"/>
              <w:rPr>
                <w:sz w:val="22"/>
                <w:szCs w:val="22"/>
              </w:rPr>
            </w:pPr>
            <w:r w:rsidRPr="00874025">
              <w:rPr>
                <w:sz w:val="22"/>
                <w:szCs w:val="22"/>
              </w:rPr>
              <w:t>Доля детей первой и второй групп здоровья в общей численности обучающихся в муниципальных общеобразовательных учреждениях</w:t>
            </w:r>
          </w:p>
        </w:tc>
        <w:tc>
          <w:tcPr>
            <w:tcW w:w="497" w:type="dxa"/>
            <w:tcBorders>
              <w:top w:val="single" w:sz="4" w:space="0" w:color="auto"/>
              <w:left w:val="single" w:sz="4" w:space="0" w:color="auto"/>
              <w:bottom w:val="single" w:sz="4" w:space="0" w:color="auto"/>
              <w:right w:val="single" w:sz="4" w:space="0" w:color="auto"/>
            </w:tcBorders>
            <w:vAlign w:val="center"/>
          </w:tcPr>
          <w:p w:rsidR="00874025" w:rsidRPr="00874025" w:rsidRDefault="00874025" w:rsidP="00874025">
            <w:pPr>
              <w:jc w:val="center"/>
              <w:rPr>
                <w:sz w:val="22"/>
                <w:szCs w:val="22"/>
              </w:rPr>
            </w:pPr>
            <w:r w:rsidRPr="00874025">
              <w:rPr>
                <w:sz w:val="22"/>
                <w:szCs w:val="22"/>
              </w:rPr>
              <w:t>%</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70,7</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70,7</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7D5B71" w:rsidRDefault="00874025" w:rsidP="007D5B71">
            <w:pPr>
              <w:jc w:val="center"/>
              <w:rPr>
                <w:sz w:val="22"/>
                <w:szCs w:val="22"/>
              </w:rPr>
            </w:pPr>
            <w:r w:rsidRPr="007D5B71">
              <w:rPr>
                <w:sz w:val="22"/>
                <w:szCs w:val="22"/>
              </w:rPr>
              <w:t>7</w:t>
            </w:r>
            <w:r w:rsidR="007D5B71" w:rsidRPr="007D5B71">
              <w:rPr>
                <w:sz w:val="22"/>
                <w:szCs w:val="22"/>
              </w:rPr>
              <w:t>2</w:t>
            </w:r>
            <w:r w:rsidRPr="007D5B71">
              <w:rPr>
                <w:sz w:val="22"/>
                <w:szCs w:val="22"/>
              </w:rPr>
              <w:t>,0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7D5B71" w:rsidRDefault="00874025" w:rsidP="007D5B71">
            <w:pPr>
              <w:jc w:val="center"/>
              <w:rPr>
                <w:sz w:val="22"/>
                <w:szCs w:val="22"/>
              </w:rPr>
            </w:pPr>
            <w:r w:rsidRPr="007D5B71">
              <w:rPr>
                <w:sz w:val="22"/>
                <w:szCs w:val="22"/>
              </w:rPr>
              <w:t>7</w:t>
            </w:r>
            <w:r w:rsidR="007D5B71" w:rsidRPr="007D5B71">
              <w:rPr>
                <w:sz w:val="22"/>
                <w:szCs w:val="22"/>
              </w:rPr>
              <w:t>6</w:t>
            </w:r>
            <w:r w:rsidRPr="007D5B71">
              <w:rPr>
                <w:sz w:val="22"/>
                <w:szCs w:val="22"/>
              </w:rPr>
              <w:t>,</w:t>
            </w:r>
            <w:r w:rsidR="007D5B71" w:rsidRPr="007D5B71">
              <w:rPr>
                <w:sz w:val="22"/>
                <w:szCs w:val="22"/>
              </w:rPr>
              <w:t>4</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7D5B71" w:rsidRDefault="007D5B71" w:rsidP="00874025">
            <w:pPr>
              <w:jc w:val="center"/>
              <w:rPr>
                <w:sz w:val="22"/>
                <w:szCs w:val="22"/>
              </w:rPr>
            </w:pPr>
            <w:r w:rsidRPr="007D5B71">
              <w:rPr>
                <w:sz w:val="22"/>
                <w:szCs w:val="22"/>
              </w:rPr>
              <w:t>77,5</w:t>
            </w:r>
          </w:p>
        </w:tc>
        <w:tc>
          <w:tcPr>
            <w:tcW w:w="657" w:type="dxa"/>
            <w:tcBorders>
              <w:top w:val="single" w:sz="4" w:space="0" w:color="auto"/>
              <w:left w:val="single" w:sz="4" w:space="0" w:color="auto"/>
              <w:bottom w:val="single" w:sz="4" w:space="0" w:color="auto"/>
              <w:right w:val="single" w:sz="4" w:space="0" w:color="auto"/>
            </w:tcBorders>
            <w:vAlign w:val="center"/>
          </w:tcPr>
          <w:p w:rsidR="00874025" w:rsidRPr="007D5B71" w:rsidRDefault="007D5B71" w:rsidP="007D5B71">
            <w:pPr>
              <w:jc w:val="center"/>
              <w:rPr>
                <w:sz w:val="22"/>
                <w:szCs w:val="22"/>
              </w:rPr>
            </w:pPr>
            <w:r w:rsidRPr="007D5B71">
              <w:rPr>
                <w:sz w:val="22"/>
                <w:szCs w:val="22"/>
              </w:rPr>
              <w:t>77,5</w:t>
            </w:r>
          </w:p>
        </w:tc>
      </w:tr>
      <w:tr w:rsidR="00874025" w:rsidRPr="001E6258" w:rsidTr="0061711A">
        <w:trPr>
          <w:trHeight w:val="1313"/>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lang w:val="en-US"/>
              </w:rPr>
            </w:pPr>
            <w:r w:rsidRPr="00874025">
              <w:rPr>
                <w:sz w:val="22"/>
                <w:szCs w:val="22"/>
              </w:rPr>
              <w:t>1</w:t>
            </w:r>
            <w:r w:rsidRPr="00874025">
              <w:rPr>
                <w:sz w:val="22"/>
                <w:szCs w:val="22"/>
                <w:lang w:val="en-US"/>
              </w:rPr>
              <w:t>7</w:t>
            </w:r>
          </w:p>
        </w:tc>
        <w:tc>
          <w:tcPr>
            <w:tcW w:w="4978" w:type="dxa"/>
            <w:tcBorders>
              <w:top w:val="single" w:sz="4" w:space="0" w:color="auto"/>
              <w:left w:val="nil"/>
              <w:bottom w:val="single" w:sz="4" w:space="0" w:color="auto"/>
              <w:right w:val="single" w:sz="4" w:space="0" w:color="auto"/>
            </w:tcBorders>
            <w:shd w:val="clear" w:color="auto" w:fill="auto"/>
          </w:tcPr>
          <w:p w:rsidR="00874025" w:rsidRPr="00874025" w:rsidRDefault="00874025" w:rsidP="00874025">
            <w:pPr>
              <w:tabs>
                <w:tab w:val="left" w:pos="1005"/>
              </w:tabs>
              <w:jc w:val="both"/>
              <w:rPr>
                <w:sz w:val="22"/>
                <w:szCs w:val="22"/>
              </w:rPr>
            </w:pPr>
            <w:r w:rsidRPr="00874025">
              <w:rPr>
                <w:sz w:val="22"/>
                <w:szCs w:val="22"/>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497" w:type="dxa"/>
            <w:tcBorders>
              <w:top w:val="single" w:sz="4" w:space="0" w:color="auto"/>
              <w:left w:val="single" w:sz="4" w:space="0" w:color="auto"/>
              <w:bottom w:val="single" w:sz="4" w:space="0" w:color="auto"/>
              <w:right w:val="single" w:sz="4" w:space="0" w:color="auto"/>
            </w:tcBorders>
            <w:vAlign w:val="center"/>
          </w:tcPr>
          <w:p w:rsidR="00874025" w:rsidRPr="00874025" w:rsidRDefault="00874025" w:rsidP="00874025">
            <w:pPr>
              <w:jc w:val="center"/>
              <w:rPr>
                <w:sz w:val="22"/>
                <w:szCs w:val="22"/>
              </w:rPr>
            </w:pPr>
            <w:r w:rsidRPr="00874025">
              <w:rPr>
                <w:sz w:val="22"/>
                <w:szCs w:val="22"/>
              </w:rPr>
              <w:t>%</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41,6</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45,0</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7D5B71" w:rsidRDefault="007D5B71" w:rsidP="007D5B71">
            <w:pPr>
              <w:jc w:val="center"/>
              <w:rPr>
                <w:sz w:val="22"/>
                <w:szCs w:val="22"/>
              </w:rPr>
            </w:pPr>
            <w:r w:rsidRPr="007D5B71">
              <w:rPr>
                <w:sz w:val="22"/>
                <w:szCs w:val="22"/>
              </w:rPr>
              <w:t>41</w:t>
            </w:r>
            <w:r w:rsidR="00874025" w:rsidRPr="007D5B71">
              <w:rPr>
                <w:sz w:val="22"/>
                <w:szCs w:val="22"/>
              </w:rPr>
              <w:t>,</w:t>
            </w:r>
            <w:r w:rsidRPr="007D5B71">
              <w:rPr>
                <w:sz w:val="22"/>
                <w:szCs w:val="22"/>
              </w:rPr>
              <w:t>7</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7D5B71" w:rsidRDefault="007D5B71" w:rsidP="00874025">
            <w:pPr>
              <w:jc w:val="center"/>
              <w:rPr>
                <w:sz w:val="22"/>
                <w:szCs w:val="22"/>
              </w:rPr>
            </w:pPr>
            <w:r w:rsidRPr="007D5B71">
              <w:rPr>
                <w:sz w:val="22"/>
                <w:szCs w:val="22"/>
              </w:rPr>
              <w:t>45,0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7D5B71" w:rsidRDefault="00874025" w:rsidP="00874025">
            <w:pPr>
              <w:jc w:val="center"/>
              <w:rPr>
                <w:sz w:val="22"/>
                <w:szCs w:val="22"/>
              </w:rPr>
            </w:pPr>
            <w:r w:rsidRPr="007D5B71">
              <w:rPr>
                <w:sz w:val="22"/>
                <w:szCs w:val="22"/>
              </w:rPr>
              <w:t>45,0</w:t>
            </w:r>
          </w:p>
        </w:tc>
        <w:tc>
          <w:tcPr>
            <w:tcW w:w="657" w:type="dxa"/>
            <w:tcBorders>
              <w:top w:val="single" w:sz="4" w:space="0" w:color="auto"/>
              <w:left w:val="single" w:sz="4" w:space="0" w:color="auto"/>
              <w:bottom w:val="single" w:sz="4" w:space="0" w:color="auto"/>
              <w:right w:val="single" w:sz="4" w:space="0" w:color="auto"/>
            </w:tcBorders>
            <w:vAlign w:val="center"/>
          </w:tcPr>
          <w:p w:rsidR="00874025" w:rsidRPr="007D5B71" w:rsidRDefault="007D5B71" w:rsidP="00874025">
            <w:pPr>
              <w:jc w:val="center"/>
              <w:rPr>
                <w:sz w:val="22"/>
                <w:szCs w:val="22"/>
              </w:rPr>
            </w:pPr>
            <w:r w:rsidRPr="007D5B71">
              <w:rPr>
                <w:sz w:val="22"/>
                <w:szCs w:val="22"/>
              </w:rPr>
              <w:t>45,0</w:t>
            </w:r>
          </w:p>
        </w:tc>
      </w:tr>
      <w:tr w:rsidR="001A7514" w:rsidRPr="001E6258" w:rsidTr="0061711A">
        <w:trPr>
          <w:trHeight w:val="695"/>
        </w:trPr>
        <w:tc>
          <w:tcPr>
            <w:tcW w:w="398" w:type="dxa"/>
            <w:tcBorders>
              <w:top w:val="nil"/>
              <w:left w:val="single" w:sz="4" w:space="0" w:color="auto"/>
              <w:bottom w:val="single" w:sz="4" w:space="0" w:color="auto"/>
              <w:right w:val="single" w:sz="4" w:space="0" w:color="auto"/>
            </w:tcBorders>
            <w:shd w:val="clear" w:color="auto" w:fill="auto"/>
            <w:vAlign w:val="center"/>
          </w:tcPr>
          <w:p w:rsidR="001A7514" w:rsidRPr="00874025" w:rsidRDefault="001A7514" w:rsidP="001A7514">
            <w:pPr>
              <w:jc w:val="center"/>
              <w:rPr>
                <w:sz w:val="22"/>
                <w:szCs w:val="22"/>
                <w:lang w:val="en-US"/>
              </w:rPr>
            </w:pPr>
            <w:r w:rsidRPr="00874025">
              <w:rPr>
                <w:sz w:val="22"/>
                <w:szCs w:val="22"/>
              </w:rPr>
              <w:t>1</w:t>
            </w:r>
            <w:r w:rsidRPr="00874025">
              <w:rPr>
                <w:sz w:val="22"/>
                <w:szCs w:val="22"/>
                <w:lang w:val="en-US"/>
              </w:rPr>
              <w:t>8</w:t>
            </w:r>
          </w:p>
        </w:tc>
        <w:tc>
          <w:tcPr>
            <w:tcW w:w="4978" w:type="dxa"/>
            <w:tcBorders>
              <w:top w:val="single" w:sz="4" w:space="0" w:color="auto"/>
              <w:left w:val="nil"/>
              <w:bottom w:val="single" w:sz="4" w:space="0" w:color="auto"/>
              <w:right w:val="single" w:sz="4" w:space="0" w:color="auto"/>
            </w:tcBorders>
            <w:shd w:val="clear" w:color="auto" w:fill="auto"/>
          </w:tcPr>
          <w:p w:rsidR="001A7514" w:rsidRPr="00874025" w:rsidRDefault="001A7514" w:rsidP="001A7514">
            <w:pPr>
              <w:jc w:val="both"/>
              <w:rPr>
                <w:sz w:val="22"/>
                <w:szCs w:val="22"/>
              </w:rPr>
            </w:pPr>
            <w:r w:rsidRPr="00874025">
              <w:rPr>
                <w:sz w:val="22"/>
                <w:szCs w:val="22"/>
              </w:rPr>
              <w:t>Расходы бюджета муниципального образования «Город Томск» на общее образование в расчете на 1 обучающегося в муниципальных общеобразовательных учреждениях</w:t>
            </w:r>
          </w:p>
        </w:tc>
        <w:tc>
          <w:tcPr>
            <w:tcW w:w="497" w:type="dxa"/>
            <w:tcBorders>
              <w:top w:val="single" w:sz="4" w:space="0" w:color="auto"/>
              <w:left w:val="single" w:sz="4" w:space="0" w:color="auto"/>
              <w:bottom w:val="single" w:sz="4" w:space="0" w:color="auto"/>
              <w:right w:val="single" w:sz="4" w:space="0" w:color="auto"/>
            </w:tcBorders>
            <w:vAlign w:val="center"/>
          </w:tcPr>
          <w:p w:rsidR="001A7514" w:rsidRPr="00874025" w:rsidRDefault="001A7514" w:rsidP="001A7514">
            <w:pPr>
              <w:jc w:val="center"/>
              <w:rPr>
                <w:sz w:val="22"/>
                <w:szCs w:val="22"/>
              </w:rPr>
            </w:pPr>
            <w:r w:rsidRPr="00874025">
              <w:rPr>
                <w:sz w:val="22"/>
                <w:szCs w:val="22"/>
              </w:rPr>
              <w:t>тыс.</w:t>
            </w:r>
          </w:p>
          <w:p w:rsidR="001A7514" w:rsidRPr="00874025" w:rsidRDefault="001A7514" w:rsidP="001A7514">
            <w:pPr>
              <w:jc w:val="center"/>
              <w:rPr>
                <w:sz w:val="22"/>
                <w:szCs w:val="22"/>
              </w:rPr>
            </w:pPr>
            <w:r w:rsidRPr="00874025">
              <w:rPr>
                <w:sz w:val="22"/>
                <w:szCs w:val="22"/>
              </w:rPr>
              <w:t>руб.</w:t>
            </w:r>
          </w:p>
        </w:tc>
        <w:tc>
          <w:tcPr>
            <w:tcW w:w="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514" w:rsidRPr="00874025" w:rsidRDefault="001A7514" w:rsidP="001A7514">
            <w:pPr>
              <w:jc w:val="center"/>
              <w:rPr>
                <w:sz w:val="22"/>
                <w:szCs w:val="22"/>
              </w:rPr>
            </w:pPr>
            <w:r w:rsidRPr="00874025">
              <w:rPr>
                <w:sz w:val="22"/>
                <w:szCs w:val="22"/>
              </w:rPr>
              <w:t>85,5</w:t>
            </w:r>
          </w:p>
        </w:tc>
        <w:tc>
          <w:tcPr>
            <w:tcW w:w="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514" w:rsidRPr="00874025" w:rsidRDefault="001A7514" w:rsidP="001A7514">
            <w:pPr>
              <w:jc w:val="center"/>
              <w:rPr>
                <w:color w:val="000000"/>
                <w:sz w:val="22"/>
                <w:szCs w:val="22"/>
              </w:rPr>
            </w:pPr>
            <w:r w:rsidRPr="00874025">
              <w:rPr>
                <w:color w:val="000000"/>
                <w:sz w:val="22"/>
                <w:szCs w:val="22"/>
              </w:rPr>
              <w:t>94,1</w:t>
            </w:r>
          </w:p>
        </w:tc>
        <w:tc>
          <w:tcPr>
            <w:tcW w:w="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514" w:rsidRDefault="001A7514" w:rsidP="001A7514">
            <w:pPr>
              <w:jc w:val="center"/>
              <w:rPr>
                <w:color w:val="000000"/>
              </w:rPr>
            </w:pPr>
            <w:r>
              <w:rPr>
                <w:color w:val="000000"/>
              </w:rPr>
              <w:t>116,0</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514" w:rsidRDefault="001A7514" w:rsidP="001A7514">
            <w:pPr>
              <w:jc w:val="center"/>
              <w:rPr>
                <w:color w:val="000000"/>
              </w:rPr>
            </w:pPr>
            <w:r>
              <w:rPr>
                <w:color w:val="000000"/>
              </w:rPr>
              <w:t>131,8</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514" w:rsidRDefault="001A7514" w:rsidP="001A7514">
            <w:pPr>
              <w:jc w:val="center"/>
              <w:rPr>
                <w:color w:val="000000"/>
              </w:rPr>
            </w:pPr>
            <w:r>
              <w:rPr>
                <w:color w:val="000000"/>
              </w:rPr>
              <w:t>91,5</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514" w:rsidRDefault="001A7514" w:rsidP="001A7514">
            <w:pPr>
              <w:jc w:val="center"/>
              <w:rPr>
                <w:color w:val="000000"/>
              </w:rPr>
            </w:pPr>
            <w:r>
              <w:rPr>
                <w:color w:val="000000"/>
              </w:rPr>
              <w:t>84,2</w:t>
            </w:r>
          </w:p>
        </w:tc>
      </w:tr>
      <w:tr w:rsidR="00874025" w:rsidRPr="001E6258" w:rsidTr="0061711A">
        <w:trPr>
          <w:trHeight w:val="274"/>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lang w:val="en-US"/>
              </w:rPr>
            </w:pPr>
            <w:r w:rsidRPr="00874025">
              <w:rPr>
                <w:sz w:val="22"/>
                <w:szCs w:val="22"/>
              </w:rPr>
              <w:lastRenderedPageBreak/>
              <w:t>1</w:t>
            </w:r>
            <w:r w:rsidRPr="00874025">
              <w:rPr>
                <w:sz w:val="22"/>
                <w:szCs w:val="22"/>
                <w:lang w:val="en-US"/>
              </w:rPr>
              <w:t>9</w:t>
            </w:r>
          </w:p>
        </w:tc>
        <w:tc>
          <w:tcPr>
            <w:tcW w:w="4978" w:type="dxa"/>
            <w:tcBorders>
              <w:top w:val="single" w:sz="4" w:space="0" w:color="auto"/>
              <w:left w:val="nil"/>
              <w:bottom w:val="single" w:sz="4" w:space="0" w:color="auto"/>
              <w:right w:val="single" w:sz="4" w:space="0" w:color="auto"/>
            </w:tcBorders>
            <w:shd w:val="clear" w:color="auto" w:fill="auto"/>
          </w:tcPr>
          <w:p w:rsidR="00874025" w:rsidRPr="00874025" w:rsidRDefault="00874025" w:rsidP="00874025">
            <w:pPr>
              <w:jc w:val="both"/>
              <w:rPr>
                <w:sz w:val="22"/>
                <w:szCs w:val="22"/>
              </w:rPr>
            </w:pPr>
            <w:r w:rsidRPr="00874025">
              <w:rPr>
                <w:sz w:val="22"/>
                <w:szCs w:val="22"/>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497" w:type="dxa"/>
            <w:tcBorders>
              <w:top w:val="single" w:sz="4" w:space="0" w:color="auto"/>
              <w:left w:val="single" w:sz="4" w:space="0" w:color="auto"/>
              <w:bottom w:val="single" w:sz="4" w:space="0" w:color="auto"/>
              <w:right w:val="single" w:sz="4" w:space="0" w:color="auto"/>
            </w:tcBorders>
            <w:vAlign w:val="center"/>
          </w:tcPr>
          <w:p w:rsidR="00874025" w:rsidRPr="00874025" w:rsidRDefault="00874025" w:rsidP="00874025">
            <w:pPr>
              <w:jc w:val="center"/>
              <w:rPr>
                <w:sz w:val="22"/>
                <w:szCs w:val="22"/>
              </w:rPr>
            </w:pPr>
            <w:r w:rsidRPr="00874025">
              <w:rPr>
                <w:sz w:val="22"/>
                <w:szCs w:val="22"/>
              </w:rPr>
              <w:t>%</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76,9</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74025" w:rsidRDefault="00874025" w:rsidP="00874025">
            <w:pPr>
              <w:jc w:val="center"/>
              <w:rPr>
                <w:sz w:val="22"/>
                <w:szCs w:val="22"/>
              </w:rPr>
            </w:pPr>
            <w:r w:rsidRPr="00874025">
              <w:rPr>
                <w:sz w:val="22"/>
                <w:szCs w:val="22"/>
              </w:rPr>
              <w:t>72,8</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B0D32" w:rsidRDefault="008B0D32" w:rsidP="008B0D32">
            <w:pPr>
              <w:jc w:val="center"/>
              <w:rPr>
                <w:sz w:val="22"/>
                <w:szCs w:val="22"/>
              </w:rPr>
            </w:pPr>
            <w:r w:rsidRPr="008B0D32">
              <w:rPr>
                <w:sz w:val="22"/>
                <w:szCs w:val="22"/>
              </w:rPr>
              <w:t>80</w:t>
            </w:r>
            <w:r w:rsidR="00874025" w:rsidRPr="008B0D32">
              <w:rPr>
                <w:sz w:val="22"/>
                <w:szCs w:val="22"/>
              </w:rPr>
              <w:t>,</w:t>
            </w:r>
            <w:r w:rsidRPr="008B0D32">
              <w:rPr>
                <w:sz w:val="22"/>
                <w:szCs w:val="22"/>
              </w:rPr>
              <w:t>1</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B0D32" w:rsidRDefault="008B0D32" w:rsidP="00874025">
            <w:pPr>
              <w:jc w:val="center"/>
              <w:rPr>
                <w:sz w:val="22"/>
                <w:szCs w:val="22"/>
              </w:rPr>
            </w:pPr>
            <w:r w:rsidRPr="008B0D32">
              <w:rPr>
                <w:sz w:val="22"/>
                <w:szCs w:val="22"/>
              </w:rPr>
              <w:t>75,0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874025" w:rsidRPr="008B0D32" w:rsidRDefault="008B0D32" w:rsidP="00874025">
            <w:pPr>
              <w:jc w:val="center"/>
              <w:rPr>
                <w:sz w:val="22"/>
                <w:szCs w:val="22"/>
              </w:rPr>
            </w:pPr>
            <w:r w:rsidRPr="008B0D32">
              <w:rPr>
                <w:sz w:val="22"/>
                <w:szCs w:val="22"/>
              </w:rPr>
              <w:t>75,0</w:t>
            </w:r>
          </w:p>
        </w:tc>
        <w:tc>
          <w:tcPr>
            <w:tcW w:w="657" w:type="dxa"/>
            <w:tcBorders>
              <w:top w:val="single" w:sz="4" w:space="0" w:color="auto"/>
              <w:left w:val="single" w:sz="4" w:space="0" w:color="auto"/>
              <w:bottom w:val="single" w:sz="4" w:space="0" w:color="auto"/>
              <w:right w:val="single" w:sz="4" w:space="0" w:color="auto"/>
            </w:tcBorders>
            <w:vAlign w:val="center"/>
          </w:tcPr>
          <w:p w:rsidR="00874025" w:rsidRPr="008B0D32" w:rsidRDefault="008B0D32" w:rsidP="00874025">
            <w:pPr>
              <w:jc w:val="center"/>
              <w:rPr>
                <w:sz w:val="22"/>
                <w:szCs w:val="22"/>
              </w:rPr>
            </w:pPr>
            <w:r w:rsidRPr="008B0D32">
              <w:rPr>
                <w:sz w:val="22"/>
                <w:szCs w:val="22"/>
              </w:rPr>
              <w:t>75,0</w:t>
            </w:r>
          </w:p>
        </w:tc>
      </w:tr>
    </w:tbl>
    <w:p w:rsidR="008D7342" w:rsidRPr="001E6258" w:rsidRDefault="008D7342" w:rsidP="00E451C1">
      <w:pPr>
        <w:jc w:val="both"/>
        <w:rPr>
          <w:color w:val="000000"/>
          <w:sz w:val="24"/>
          <w:szCs w:val="24"/>
          <w:highlight w:val="yellow"/>
        </w:rPr>
      </w:pPr>
    </w:p>
    <w:p w:rsidR="00B12539" w:rsidRPr="00BD3D50" w:rsidRDefault="00B12539" w:rsidP="00B12539">
      <w:pPr>
        <w:tabs>
          <w:tab w:val="left" w:pos="142"/>
        </w:tabs>
        <w:ind w:firstLine="567"/>
        <w:contextualSpacing/>
        <w:jc w:val="both"/>
        <w:rPr>
          <w:sz w:val="24"/>
          <w:szCs w:val="24"/>
        </w:rPr>
      </w:pPr>
      <w:r w:rsidRPr="00BD3D50">
        <w:rPr>
          <w:sz w:val="24"/>
          <w:szCs w:val="24"/>
        </w:rPr>
        <w:t>В 202</w:t>
      </w:r>
      <w:r w:rsidR="00BD3D50" w:rsidRPr="00BD3D50">
        <w:rPr>
          <w:sz w:val="24"/>
          <w:szCs w:val="24"/>
        </w:rPr>
        <w:t>3</w:t>
      </w:r>
      <w:r w:rsidRPr="00BD3D50">
        <w:rPr>
          <w:sz w:val="24"/>
          <w:szCs w:val="24"/>
        </w:rPr>
        <w:t xml:space="preserve"> году</w:t>
      </w:r>
      <w:r w:rsidR="00531553" w:rsidRPr="00BD3D50">
        <w:rPr>
          <w:sz w:val="24"/>
          <w:szCs w:val="24"/>
        </w:rPr>
        <w:t xml:space="preserve"> в Городе Томске функционировало</w:t>
      </w:r>
      <w:r w:rsidRPr="00BD3D50">
        <w:rPr>
          <w:sz w:val="24"/>
          <w:szCs w:val="24"/>
        </w:rPr>
        <w:t xml:space="preserve"> 6</w:t>
      </w:r>
      <w:r w:rsidR="00BD3D50" w:rsidRPr="00BD3D50">
        <w:rPr>
          <w:sz w:val="24"/>
          <w:szCs w:val="24"/>
        </w:rPr>
        <w:t>6</w:t>
      </w:r>
      <w:r w:rsidRPr="00BD3D50">
        <w:rPr>
          <w:sz w:val="24"/>
          <w:szCs w:val="24"/>
        </w:rPr>
        <w:t xml:space="preserve"> муниципальных общеобразовательных организаций.</w:t>
      </w:r>
    </w:p>
    <w:p w:rsidR="0002398C" w:rsidRPr="00BD3D50" w:rsidRDefault="0002398C" w:rsidP="0002398C">
      <w:pPr>
        <w:tabs>
          <w:tab w:val="left" w:pos="142"/>
        </w:tabs>
        <w:ind w:firstLine="567"/>
        <w:contextualSpacing/>
        <w:jc w:val="both"/>
        <w:rPr>
          <w:color w:val="000000" w:themeColor="text1"/>
          <w:sz w:val="24"/>
          <w:szCs w:val="24"/>
        </w:rPr>
      </w:pPr>
      <w:r w:rsidRPr="00BD3D50">
        <w:rPr>
          <w:color w:val="000000" w:themeColor="text1"/>
          <w:sz w:val="24"/>
          <w:szCs w:val="24"/>
        </w:rPr>
        <w:t>В 202</w:t>
      </w:r>
      <w:r w:rsidR="00BD3D50" w:rsidRPr="00BD3D50">
        <w:rPr>
          <w:color w:val="000000" w:themeColor="text1"/>
          <w:sz w:val="24"/>
          <w:szCs w:val="24"/>
        </w:rPr>
        <w:t>3</w:t>
      </w:r>
      <w:r w:rsidRPr="00BD3D50">
        <w:rPr>
          <w:color w:val="000000" w:themeColor="text1"/>
          <w:sz w:val="24"/>
          <w:szCs w:val="24"/>
        </w:rPr>
        <w:t>/202</w:t>
      </w:r>
      <w:r w:rsidR="00BD3D50" w:rsidRPr="00BD3D50">
        <w:rPr>
          <w:color w:val="000000" w:themeColor="text1"/>
          <w:sz w:val="24"/>
          <w:szCs w:val="24"/>
        </w:rPr>
        <w:t>4</w:t>
      </w:r>
      <w:r w:rsidRPr="00BD3D50">
        <w:rPr>
          <w:color w:val="000000" w:themeColor="text1"/>
          <w:sz w:val="24"/>
          <w:szCs w:val="24"/>
        </w:rPr>
        <w:t xml:space="preserve"> учебном году в муниципальных общеобразовательных </w:t>
      </w:r>
      <w:r w:rsidR="00BD3D50" w:rsidRPr="00BD3D50">
        <w:rPr>
          <w:color w:val="000000" w:themeColor="text1"/>
          <w:sz w:val="24"/>
          <w:szCs w:val="24"/>
        </w:rPr>
        <w:t>организациях</w:t>
      </w:r>
      <w:r w:rsidRPr="00BD3D50">
        <w:rPr>
          <w:color w:val="000000" w:themeColor="text1"/>
          <w:sz w:val="24"/>
          <w:szCs w:val="24"/>
        </w:rPr>
        <w:t xml:space="preserve"> Города Томска (далее - МОО) обучается 6</w:t>
      </w:r>
      <w:r w:rsidR="00BD3D50" w:rsidRPr="00BD3D50">
        <w:rPr>
          <w:color w:val="000000" w:themeColor="text1"/>
          <w:sz w:val="24"/>
          <w:szCs w:val="24"/>
        </w:rPr>
        <w:t>4</w:t>
      </w:r>
      <w:r w:rsidRPr="00BD3D50">
        <w:rPr>
          <w:color w:val="000000" w:themeColor="text1"/>
          <w:sz w:val="24"/>
          <w:szCs w:val="24"/>
        </w:rPr>
        <w:t> </w:t>
      </w:r>
      <w:r w:rsidR="00BD3D50" w:rsidRPr="00BD3D50">
        <w:rPr>
          <w:color w:val="000000" w:themeColor="text1"/>
          <w:sz w:val="24"/>
          <w:szCs w:val="24"/>
        </w:rPr>
        <w:t>180</w:t>
      </w:r>
      <w:r w:rsidRPr="00BD3D50">
        <w:rPr>
          <w:color w:val="000000" w:themeColor="text1"/>
          <w:sz w:val="24"/>
          <w:szCs w:val="24"/>
        </w:rPr>
        <w:t xml:space="preserve"> человек, в том числе 6</w:t>
      </w:r>
      <w:r w:rsidR="00BD3D50" w:rsidRPr="00BD3D50">
        <w:rPr>
          <w:color w:val="000000" w:themeColor="text1"/>
          <w:sz w:val="24"/>
          <w:szCs w:val="24"/>
        </w:rPr>
        <w:t>3</w:t>
      </w:r>
      <w:r w:rsidRPr="00BD3D50">
        <w:rPr>
          <w:color w:val="000000" w:themeColor="text1"/>
          <w:sz w:val="24"/>
          <w:szCs w:val="24"/>
        </w:rPr>
        <w:t> </w:t>
      </w:r>
      <w:r w:rsidR="00BD3D50" w:rsidRPr="00BD3D50">
        <w:rPr>
          <w:color w:val="000000" w:themeColor="text1"/>
          <w:sz w:val="24"/>
          <w:szCs w:val="24"/>
        </w:rPr>
        <w:t>207</w:t>
      </w:r>
      <w:r w:rsidRPr="00BD3D50">
        <w:rPr>
          <w:color w:val="000000" w:themeColor="text1"/>
          <w:sz w:val="24"/>
          <w:szCs w:val="24"/>
        </w:rPr>
        <w:t xml:space="preserve"> учащи</w:t>
      </w:r>
      <w:r w:rsidR="00917598">
        <w:rPr>
          <w:color w:val="000000" w:themeColor="text1"/>
          <w:sz w:val="24"/>
          <w:szCs w:val="24"/>
        </w:rPr>
        <w:t>х</w:t>
      </w:r>
      <w:r w:rsidRPr="00BD3D50">
        <w:rPr>
          <w:color w:val="000000" w:themeColor="text1"/>
          <w:sz w:val="24"/>
          <w:szCs w:val="24"/>
        </w:rPr>
        <w:t>ся - по очной форме обучения, из них 5</w:t>
      </w:r>
      <w:r w:rsidR="00BD3D50" w:rsidRPr="00BD3D50">
        <w:rPr>
          <w:color w:val="000000" w:themeColor="text1"/>
          <w:sz w:val="24"/>
          <w:szCs w:val="24"/>
        </w:rPr>
        <w:t>8,3</w:t>
      </w:r>
      <w:r w:rsidRPr="00BD3D50">
        <w:rPr>
          <w:color w:val="000000" w:themeColor="text1"/>
          <w:sz w:val="24"/>
          <w:szCs w:val="24"/>
        </w:rPr>
        <w:t xml:space="preserve">% занимаются в первую смену. </w:t>
      </w:r>
    </w:p>
    <w:p w:rsidR="00BD3D50" w:rsidRPr="00BB406F" w:rsidRDefault="00BD3D50" w:rsidP="00BD3D50">
      <w:pPr>
        <w:ind w:firstLine="567"/>
        <w:jc w:val="both"/>
        <w:rPr>
          <w:color w:val="000000" w:themeColor="text1"/>
          <w:sz w:val="24"/>
          <w:szCs w:val="24"/>
        </w:rPr>
      </w:pPr>
      <w:r w:rsidRPr="00BB406F">
        <w:rPr>
          <w:color w:val="000000" w:themeColor="text1"/>
          <w:sz w:val="24"/>
          <w:szCs w:val="24"/>
        </w:rPr>
        <w:t xml:space="preserve">С 01.09.2023 ученики 6-9 классов переведены на обучение по обновленному Федеральному государственному образовательному стандарту (далее – ФГОС) основного общего образования, обучающиеся 10 классов – на обучение по обновленному ФГОС среднего общего образования. </w:t>
      </w:r>
    </w:p>
    <w:p w:rsidR="00BD3D50" w:rsidRDefault="00BD3D50" w:rsidP="00BD3D50">
      <w:pPr>
        <w:ind w:firstLine="567"/>
        <w:jc w:val="both"/>
        <w:rPr>
          <w:rFonts w:eastAsia="Calibri"/>
          <w:sz w:val="24"/>
          <w:szCs w:val="24"/>
        </w:rPr>
      </w:pPr>
      <w:r w:rsidRPr="00BB406F">
        <w:rPr>
          <w:rFonts w:eastAsia="Calibri"/>
          <w:sz w:val="24"/>
          <w:szCs w:val="24"/>
        </w:rPr>
        <w:t xml:space="preserve">В 2023 году 97,2% от общего количества выпускников 9-х классов получили аттестат об основном общем образовании. Аттестат о среднем общем образовании получили 99,5% выпускников 11-х классов. </w:t>
      </w:r>
    </w:p>
    <w:p w:rsidR="00E056BB" w:rsidRPr="00BB406F" w:rsidRDefault="00E056BB" w:rsidP="00E056BB">
      <w:pPr>
        <w:ind w:firstLine="567"/>
        <w:jc w:val="both"/>
        <w:rPr>
          <w:sz w:val="24"/>
          <w:szCs w:val="24"/>
        </w:rPr>
      </w:pPr>
      <w:r w:rsidRPr="00BB406F">
        <w:rPr>
          <w:sz w:val="24"/>
          <w:szCs w:val="24"/>
        </w:rPr>
        <w:t xml:space="preserve">Аттестаты о среднем общем образовании с отличием и федеральные медали «За особые успехи в учении» получили 222 выпускника из 45 </w:t>
      </w:r>
      <w:r w:rsidRPr="00BB406F">
        <w:rPr>
          <w:color w:val="000000" w:themeColor="text1"/>
          <w:sz w:val="24"/>
          <w:szCs w:val="24"/>
        </w:rPr>
        <w:t>МОО</w:t>
      </w:r>
      <w:r w:rsidRPr="00BB406F">
        <w:rPr>
          <w:sz w:val="24"/>
          <w:szCs w:val="24"/>
        </w:rPr>
        <w:t xml:space="preserve"> (в 2022 году – 281 выпускник), региональными медалями «За особые достижения в учении» награждены 29 выпускников из 13 </w:t>
      </w:r>
      <w:r w:rsidRPr="00BB406F">
        <w:rPr>
          <w:color w:val="000000" w:themeColor="text1"/>
          <w:sz w:val="24"/>
          <w:szCs w:val="24"/>
        </w:rPr>
        <w:t>МОО</w:t>
      </w:r>
      <w:r w:rsidRPr="00BB406F">
        <w:rPr>
          <w:sz w:val="24"/>
          <w:szCs w:val="24"/>
        </w:rPr>
        <w:t xml:space="preserve"> (в 2022 году – 43 выпускника). Всего медалями награжден 251 выпускник (9,44% от общего количества выпускников).</w:t>
      </w:r>
    </w:p>
    <w:p w:rsidR="00E056BB" w:rsidRPr="00BB406F" w:rsidRDefault="00E056BB" w:rsidP="00E056BB">
      <w:pPr>
        <w:ind w:firstLine="567"/>
        <w:jc w:val="both"/>
        <w:rPr>
          <w:sz w:val="24"/>
          <w:szCs w:val="24"/>
        </w:rPr>
      </w:pPr>
      <w:r w:rsidRPr="00BB406F">
        <w:rPr>
          <w:sz w:val="24"/>
          <w:szCs w:val="24"/>
        </w:rPr>
        <w:t xml:space="preserve">По результатам ЕГЭ 27 учащихся из 14 </w:t>
      </w:r>
      <w:r w:rsidRPr="00BB406F">
        <w:rPr>
          <w:color w:val="000000" w:themeColor="text1"/>
          <w:sz w:val="24"/>
          <w:szCs w:val="24"/>
        </w:rPr>
        <w:t>МОО</w:t>
      </w:r>
      <w:r w:rsidRPr="00BB406F">
        <w:rPr>
          <w:sz w:val="24"/>
          <w:szCs w:val="24"/>
        </w:rPr>
        <w:t xml:space="preserve"> набрали максимально возможные 100 баллов (в 2022 году – 23 учащихся), из них 3 учащихся получили 100 баллов по двум предметам. </w:t>
      </w:r>
    </w:p>
    <w:p w:rsidR="00BD3D50" w:rsidRPr="00BB406F" w:rsidRDefault="00BD3D50" w:rsidP="00BD3D50">
      <w:pPr>
        <w:ind w:firstLine="567"/>
        <w:jc w:val="both"/>
        <w:rPr>
          <w:sz w:val="24"/>
          <w:szCs w:val="24"/>
        </w:rPr>
      </w:pPr>
      <w:r w:rsidRPr="00BB406F">
        <w:rPr>
          <w:sz w:val="24"/>
          <w:szCs w:val="24"/>
        </w:rPr>
        <w:t>В 2023 году проведен ряд мероприятий по развитию инфраструктуры общего образования:</w:t>
      </w:r>
    </w:p>
    <w:p w:rsidR="00BD3D50" w:rsidRPr="00BB406F" w:rsidRDefault="00BD3D50" w:rsidP="00BD3D50">
      <w:pPr>
        <w:ind w:firstLine="567"/>
        <w:jc w:val="both"/>
        <w:rPr>
          <w:sz w:val="24"/>
          <w:szCs w:val="24"/>
        </w:rPr>
      </w:pPr>
      <w:r w:rsidRPr="00BB406F">
        <w:rPr>
          <w:sz w:val="24"/>
          <w:szCs w:val="24"/>
        </w:rPr>
        <w:t>1) в рамках регионального проекта «Современная школа» национального проекта «Образование» (далее – НП «Образование»):</w:t>
      </w:r>
    </w:p>
    <w:p w:rsidR="00BD3D50" w:rsidRPr="00BB406F" w:rsidRDefault="00917598" w:rsidP="00BD3D50">
      <w:pPr>
        <w:ind w:firstLine="567"/>
        <w:jc w:val="both"/>
        <w:rPr>
          <w:sz w:val="24"/>
          <w:szCs w:val="24"/>
        </w:rPr>
      </w:pPr>
      <w:r>
        <w:rPr>
          <w:sz w:val="24"/>
          <w:szCs w:val="24"/>
        </w:rPr>
        <w:t>- в</w:t>
      </w:r>
      <w:r w:rsidR="00BD3D50" w:rsidRPr="00BB406F">
        <w:rPr>
          <w:sz w:val="24"/>
          <w:szCs w:val="24"/>
        </w:rPr>
        <w:t xml:space="preserve">ведено в эксплуатацию здание общеобразовательного учреждения на 1 100 ученических мест на ул. Демьяна Бедного, 8, в нем размещена МАОУ Школа «Открытие»; </w:t>
      </w:r>
    </w:p>
    <w:p w:rsidR="00BD3D50" w:rsidRPr="00BB406F" w:rsidRDefault="00BD3D50" w:rsidP="00BD3D50">
      <w:pPr>
        <w:ind w:firstLine="567"/>
        <w:jc w:val="both"/>
        <w:rPr>
          <w:sz w:val="24"/>
          <w:szCs w:val="24"/>
        </w:rPr>
      </w:pPr>
      <w:r w:rsidRPr="00BB406F">
        <w:rPr>
          <w:sz w:val="24"/>
          <w:szCs w:val="24"/>
        </w:rPr>
        <w:t xml:space="preserve">- начато строительство здания общеобразовательного учреждения на 1 100 ученических мест на </w:t>
      </w:r>
      <w:proofErr w:type="spellStart"/>
      <w:r w:rsidRPr="00BB406F">
        <w:rPr>
          <w:sz w:val="24"/>
          <w:szCs w:val="24"/>
        </w:rPr>
        <w:t>ул.Высоцкого</w:t>
      </w:r>
      <w:proofErr w:type="spellEnd"/>
      <w:r w:rsidRPr="00BB406F">
        <w:rPr>
          <w:sz w:val="24"/>
          <w:szCs w:val="24"/>
        </w:rPr>
        <w:t xml:space="preserve">, 14; </w:t>
      </w:r>
    </w:p>
    <w:p w:rsidR="00BD3D50" w:rsidRPr="00BB406F" w:rsidRDefault="00BD3D50" w:rsidP="00BD3D50">
      <w:pPr>
        <w:ind w:firstLine="567"/>
        <w:jc w:val="both"/>
        <w:rPr>
          <w:sz w:val="24"/>
          <w:szCs w:val="24"/>
        </w:rPr>
      </w:pPr>
      <w:r w:rsidRPr="00BB406F">
        <w:rPr>
          <w:sz w:val="24"/>
          <w:szCs w:val="24"/>
        </w:rPr>
        <w:t>- на базе МАОУ ООШ №66 открыт Центр образования естественно-научной и технологической направленности «Точка роста». Объем финансирования на создание и обеспечение функционирования указанного центра составил 1 756,85 тыс. руб.;</w:t>
      </w:r>
    </w:p>
    <w:p w:rsidR="00BD3D50" w:rsidRPr="00BB406F" w:rsidRDefault="00BD3D50" w:rsidP="00BD3D50">
      <w:pPr>
        <w:ind w:firstLine="567"/>
        <w:jc w:val="both"/>
        <w:rPr>
          <w:sz w:val="24"/>
          <w:szCs w:val="24"/>
          <w:lang w:bidi="ru-RU"/>
        </w:rPr>
      </w:pPr>
      <w:r w:rsidRPr="00BB406F">
        <w:rPr>
          <w:sz w:val="24"/>
          <w:szCs w:val="24"/>
        </w:rPr>
        <w:t>- в рамках реализации проекта «</w:t>
      </w:r>
      <w:proofErr w:type="spellStart"/>
      <w:r w:rsidRPr="00BB406F">
        <w:rPr>
          <w:sz w:val="24"/>
          <w:szCs w:val="24"/>
        </w:rPr>
        <w:t>Доброшкола</w:t>
      </w:r>
      <w:proofErr w:type="spellEnd"/>
      <w:r w:rsidRPr="00BB406F">
        <w:rPr>
          <w:sz w:val="24"/>
          <w:szCs w:val="24"/>
        </w:rPr>
        <w:t>» в МАОУ ООШ №45 обновлена материально-техническая база: оборудованы современные мастерские для реализации предметной области «Технология» по направлениям «Столярное дело», «Швейное дело», «Домоводство», «Агропромышленный профиль/сити-фермерство»; приобретено оборудование для психолого-педагогического сопровождения и коррекционной работы с обучающимися с ОВЗ в кабинеты учителя-логопеда, педагога-психолога, учителя-дефектолога; для реализации курсов внеурочной деятельности и программ</w:t>
      </w:r>
      <w:r w:rsidRPr="00BB406F">
        <w:rPr>
          <w:sz w:val="24"/>
          <w:szCs w:val="24"/>
          <w:lang w:bidi="ru-RU"/>
        </w:rPr>
        <w:t xml:space="preserve"> дополнительного образования по направлениям «Картонажно-переплетное дело», «Гончарное дело», «Декоративно-прикладное искусство», «Робототехника». Объем финансирования на обновление материально-технической базы в МАОУ ООШ №45 составил </w:t>
      </w:r>
      <w:r w:rsidRPr="00BB406F">
        <w:rPr>
          <w:sz w:val="24"/>
          <w:szCs w:val="24"/>
        </w:rPr>
        <w:t>7 446,3 тыс. руб</w:t>
      </w:r>
      <w:r w:rsidRPr="00BB406F">
        <w:rPr>
          <w:sz w:val="24"/>
          <w:szCs w:val="24"/>
          <w:lang w:bidi="ru-RU"/>
        </w:rPr>
        <w:t xml:space="preserve">.; </w:t>
      </w:r>
    </w:p>
    <w:p w:rsidR="00BD3D50" w:rsidRPr="00BB406F" w:rsidRDefault="00BD3D50" w:rsidP="00BD3D50">
      <w:pPr>
        <w:ind w:firstLine="567"/>
        <w:jc w:val="both"/>
        <w:rPr>
          <w:color w:val="FF0000"/>
          <w:sz w:val="24"/>
          <w:szCs w:val="24"/>
        </w:rPr>
      </w:pPr>
      <w:r w:rsidRPr="00BB406F">
        <w:rPr>
          <w:color w:val="000000" w:themeColor="text1"/>
          <w:sz w:val="24"/>
          <w:szCs w:val="24"/>
        </w:rPr>
        <w:t xml:space="preserve">2) </w:t>
      </w:r>
      <w:r w:rsidRPr="00BB406F">
        <w:rPr>
          <w:sz w:val="24"/>
          <w:szCs w:val="24"/>
        </w:rPr>
        <w:t xml:space="preserve">в рамках регионального проекта «Цифровая образовательная среда» НП «Образование» в 10 общеобразовательных учреждениях (СОШ №№ 2, 15, 23, 32, 43, 44, Сибирский лицей, лицей №7, Русская классическая гимназия №2, гимназия №18) внедрена цифровая модель цифровой образовательной среды. На обеспечение указанных организаций материально-технической базой, а также на внедрение и функционирование цифровой </w:t>
      </w:r>
      <w:proofErr w:type="gramStart"/>
      <w:r w:rsidRPr="00BB406F">
        <w:rPr>
          <w:sz w:val="24"/>
          <w:szCs w:val="24"/>
        </w:rPr>
        <w:t>модели  были</w:t>
      </w:r>
      <w:proofErr w:type="gramEnd"/>
      <w:r w:rsidRPr="00BB406F">
        <w:rPr>
          <w:sz w:val="24"/>
          <w:szCs w:val="24"/>
        </w:rPr>
        <w:t xml:space="preserve"> выделены бюджетные средства в размере 33 946,76 тыс. руб.;</w:t>
      </w:r>
      <w:r w:rsidRPr="00BB406F">
        <w:rPr>
          <w:color w:val="FF0000"/>
          <w:sz w:val="24"/>
          <w:szCs w:val="24"/>
        </w:rPr>
        <w:t xml:space="preserve"> </w:t>
      </w:r>
    </w:p>
    <w:p w:rsidR="00BD3D50" w:rsidRPr="00BB406F" w:rsidRDefault="00BD3D50" w:rsidP="00BD3D50">
      <w:pPr>
        <w:ind w:firstLine="567"/>
        <w:jc w:val="both"/>
        <w:rPr>
          <w:sz w:val="24"/>
          <w:szCs w:val="24"/>
        </w:rPr>
      </w:pPr>
      <w:r w:rsidRPr="00BB406F">
        <w:rPr>
          <w:color w:val="000000" w:themeColor="text1"/>
          <w:sz w:val="24"/>
          <w:szCs w:val="24"/>
        </w:rPr>
        <w:lastRenderedPageBreak/>
        <w:t>3) в рамках подпрограммы «Региональный проект «Модернизация школьных систем образования в Томской области» государственной программы Томской области «Развитие о</w:t>
      </w:r>
      <w:r w:rsidRPr="00BB406F">
        <w:rPr>
          <w:sz w:val="24"/>
          <w:szCs w:val="24"/>
        </w:rPr>
        <w:t>бразования в Томской области»:</w:t>
      </w:r>
    </w:p>
    <w:p w:rsidR="00BD3D50" w:rsidRPr="00BB406F" w:rsidRDefault="00BD3D50" w:rsidP="00BD3D50">
      <w:pPr>
        <w:ind w:firstLine="567"/>
        <w:jc w:val="both"/>
        <w:rPr>
          <w:sz w:val="24"/>
          <w:szCs w:val="24"/>
          <w:shd w:val="clear" w:color="auto" w:fill="FFFFFF"/>
        </w:rPr>
      </w:pPr>
      <w:r w:rsidRPr="00BB406F">
        <w:rPr>
          <w:sz w:val="24"/>
          <w:szCs w:val="24"/>
        </w:rPr>
        <w:t xml:space="preserve"> - завершен капитальный ремонт </w:t>
      </w:r>
      <w:r w:rsidRPr="00BB406F">
        <w:rPr>
          <w:rFonts w:eastAsia="Calibri"/>
          <w:sz w:val="24"/>
          <w:szCs w:val="24"/>
        </w:rPr>
        <w:t xml:space="preserve">основного здания </w:t>
      </w:r>
      <w:r w:rsidRPr="00BB406F">
        <w:rPr>
          <w:sz w:val="24"/>
          <w:szCs w:val="24"/>
        </w:rPr>
        <w:t>МАОУ лицей №8 им</w:t>
      </w:r>
      <w:r w:rsidRPr="00BB406F">
        <w:rPr>
          <w:sz w:val="24"/>
          <w:szCs w:val="24"/>
          <w:shd w:val="clear" w:color="auto" w:fill="FFFFFF"/>
        </w:rPr>
        <w:t>. Н.Н. Рукавишникова и</w:t>
      </w:r>
      <w:r w:rsidRPr="00BB406F">
        <w:rPr>
          <w:sz w:val="24"/>
          <w:szCs w:val="24"/>
        </w:rPr>
        <w:t xml:space="preserve"> спортивного зала МАОУ СОШ №16 (пер. </w:t>
      </w:r>
      <w:proofErr w:type="spellStart"/>
      <w:r w:rsidRPr="00BB406F">
        <w:rPr>
          <w:sz w:val="24"/>
          <w:szCs w:val="24"/>
        </w:rPr>
        <w:t>Сухоозерный</w:t>
      </w:r>
      <w:proofErr w:type="spellEnd"/>
      <w:r w:rsidRPr="00BB406F">
        <w:rPr>
          <w:sz w:val="24"/>
          <w:szCs w:val="24"/>
        </w:rPr>
        <w:t>, 6)</w:t>
      </w:r>
      <w:r w:rsidRPr="00BB406F">
        <w:rPr>
          <w:sz w:val="24"/>
          <w:szCs w:val="24"/>
          <w:shd w:val="clear" w:color="auto" w:fill="FFFFFF"/>
        </w:rPr>
        <w:t xml:space="preserve">; </w:t>
      </w:r>
    </w:p>
    <w:p w:rsidR="00BD3D50" w:rsidRPr="00BB406F" w:rsidRDefault="00BD3D50" w:rsidP="00BD3D50">
      <w:pPr>
        <w:ind w:firstLine="567"/>
        <w:jc w:val="both"/>
        <w:rPr>
          <w:sz w:val="24"/>
          <w:szCs w:val="24"/>
        </w:rPr>
      </w:pPr>
      <w:r w:rsidRPr="00BB406F">
        <w:rPr>
          <w:sz w:val="24"/>
          <w:szCs w:val="24"/>
        </w:rPr>
        <w:t xml:space="preserve"> - проводились работы по капитальному ремонту здания МАОУ ООШ №38, МБОУ школа-интернат №22, МАОУ СОШ №14, МАОУ СОШ №30 и МБОУ СОШ №49;</w:t>
      </w:r>
    </w:p>
    <w:p w:rsidR="00BD3D50" w:rsidRPr="00BB406F" w:rsidRDefault="00BD3D50" w:rsidP="00BD3D50">
      <w:pPr>
        <w:ind w:firstLine="567"/>
        <w:jc w:val="both"/>
        <w:rPr>
          <w:color w:val="000000"/>
          <w:sz w:val="24"/>
          <w:szCs w:val="24"/>
        </w:rPr>
      </w:pPr>
      <w:r w:rsidRPr="00BB406F">
        <w:rPr>
          <w:sz w:val="24"/>
          <w:szCs w:val="24"/>
        </w:rPr>
        <w:t xml:space="preserve"> - </w:t>
      </w:r>
      <w:r w:rsidRPr="00BB406F">
        <w:rPr>
          <w:color w:val="000000"/>
          <w:sz w:val="24"/>
          <w:szCs w:val="24"/>
        </w:rPr>
        <w:t xml:space="preserve">проводился комплексный капитальный ремонт корпуса МАОУ СОШ № 5 им. А.К. Ерохина по адресу: </w:t>
      </w:r>
      <w:proofErr w:type="spellStart"/>
      <w:r w:rsidRPr="00BB406F">
        <w:rPr>
          <w:color w:val="000000"/>
          <w:sz w:val="24"/>
          <w:szCs w:val="24"/>
        </w:rPr>
        <w:t>ул.Октябрьская</w:t>
      </w:r>
      <w:proofErr w:type="spellEnd"/>
      <w:r w:rsidRPr="00BB406F">
        <w:rPr>
          <w:color w:val="000000"/>
          <w:sz w:val="24"/>
          <w:szCs w:val="24"/>
        </w:rPr>
        <w:t>, 16 (в 2023 году выполнено около 80% объемов работ);</w:t>
      </w:r>
    </w:p>
    <w:p w:rsidR="00BD3D50" w:rsidRPr="00BB406F" w:rsidRDefault="00BD3D50" w:rsidP="00BD3D50">
      <w:pPr>
        <w:ind w:firstLine="567"/>
        <w:jc w:val="both"/>
        <w:rPr>
          <w:color w:val="000000" w:themeColor="text1"/>
          <w:sz w:val="24"/>
          <w:szCs w:val="24"/>
        </w:rPr>
      </w:pPr>
      <w:r w:rsidRPr="00BB406F">
        <w:rPr>
          <w:rFonts w:eastAsia="Calibri"/>
          <w:color w:val="000000" w:themeColor="text1"/>
          <w:sz w:val="24"/>
          <w:szCs w:val="24"/>
        </w:rPr>
        <w:t>4) в</w:t>
      </w:r>
      <w:r w:rsidRPr="00BB406F">
        <w:rPr>
          <w:color w:val="000000" w:themeColor="text1"/>
          <w:sz w:val="24"/>
          <w:szCs w:val="24"/>
        </w:rPr>
        <w:t xml:space="preserve"> рамках реализации муниципальной программы «Энергосбережение и повышение энергетической эффективности» проведены:</w:t>
      </w:r>
    </w:p>
    <w:p w:rsidR="00BD3D50" w:rsidRPr="00BB406F" w:rsidRDefault="00BD3D50" w:rsidP="00BD3D50">
      <w:pPr>
        <w:ind w:firstLine="567"/>
        <w:jc w:val="both"/>
        <w:rPr>
          <w:rFonts w:eastAsia="Calibri"/>
          <w:color w:val="000000" w:themeColor="text1"/>
          <w:sz w:val="24"/>
          <w:szCs w:val="24"/>
        </w:rPr>
      </w:pPr>
      <w:r w:rsidRPr="00BB406F">
        <w:rPr>
          <w:color w:val="000000" w:themeColor="text1"/>
          <w:sz w:val="24"/>
          <w:szCs w:val="24"/>
        </w:rPr>
        <w:t xml:space="preserve">- модернизация системы отопления и </w:t>
      </w:r>
      <w:r w:rsidRPr="00BB406F">
        <w:rPr>
          <w:sz w:val="24"/>
          <w:szCs w:val="24"/>
        </w:rPr>
        <w:t xml:space="preserve">систем искусственного (уличного и внутреннего) освещения </w:t>
      </w:r>
      <w:r w:rsidRPr="00BB406F">
        <w:rPr>
          <w:color w:val="000000" w:themeColor="text1"/>
          <w:sz w:val="24"/>
          <w:szCs w:val="24"/>
        </w:rPr>
        <w:t xml:space="preserve">с повышением </w:t>
      </w:r>
      <w:proofErr w:type="spellStart"/>
      <w:r w:rsidRPr="00BB406F">
        <w:rPr>
          <w:color w:val="000000" w:themeColor="text1"/>
          <w:sz w:val="24"/>
          <w:szCs w:val="24"/>
        </w:rPr>
        <w:t>энергоэффективности</w:t>
      </w:r>
      <w:proofErr w:type="spellEnd"/>
      <w:r w:rsidRPr="00BB406F">
        <w:rPr>
          <w:color w:val="000000" w:themeColor="text1"/>
          <w:sz w:val="24"/>
          <w:szCs w:val="24"/>
        </w:rPr>
        <w:t xml:space="preserve"> в МАОУ СОШ № 40;</w:t>
      </w:r>
    </w:p>
    <w:p w:rsidR="00BD3D50" w:rsidRPr="00BB406F" w:rsidRDefault="00BD3D50" w:rsidP="00BD3D50">
      <w:pPr>
        <w:ind w:firstLine="567"/>
        <w:jc w:val="both"/>
        <w:rPr>
          <w:sz w:val="24"/>
          <w:szCs w:val="24"/>
        </w:rPr>
      </w:pPr>
      <w:r w:rsidRPr="00BB406F">
        <w:rPr>
          <w:sz w:val="24"/>
          <w:szCs w:val="24"/>
        </w:rPr>
        <w:t xml:space="preserve">- утепление проблемных мест ограждающих конструкций, замена деревянных окон на </w:t>
      </w:r>
      <w:proofErr w:type="spellStart"/>
      <w:r w:rsidRPr="00BB406F">
        <w:rPr>
          <w:sz w:val="24"/>
          <w:szCs w:val="24"/>
        </w:rPr>
        <w:t>энергоэффективные</w:t>
      </w:r>
      <w:proofErr w:type="spellEnd"/>
      <w:r w:rsidRPr="00BB406F">
        <w:rPr>
          <w:sz w:val="24"/>
          <w:szCs w:val="24"/>
        </w:rPr>
        <w:t xml:space="preserve"> в МАОУ гимназия №56.</w:t>
      </w:r>
    </w:p>
    <w:p w:rsidR="00B12539" w:rsidRPr="00E056BB" w:rsidRDefault="00B12539" w:rsidP="00B12539">
      <w:pPr>
        <w:ind w:firstLine="567"/>
        <w:jc w:val="both"/>
        <w:rPr>
          <w:color w:val="000000"/>
          <w:sz w:val="24"/>
          <w:szCs w:val="24"/>
        </w:rPr>
      </w:pPr>
      <w:r w:rsidRPr="00E056BB">
        <w:rPr>
          <w:color w:val="000000"/>
          <w:sz w:val="24"/>
          <w:szCs w:val="24"/>
        </w:rPr>
        <w:t>За отчетный год по отношению к 202</w:t>
      </w:r>
      <w:r w:rsidR="00BD3D50" w:rsidRPr="00E056BB">
        <w:rPr>
          <w:color w:val="000000"/>
          <w:sz w:val="24"/>
          <w:szCs w:val="24"/>
        </w:rPr>
        <w:t>2</w:t>
      </w:r>
      <w:r w:rsidRPr="00E056BB">
        <w:rPr>
          <w:color w:val="000000"/>
          <w:sz w:val="24"/>
          <w:szCs w:val="24"/>
        </w:rPr>
        <w:t xml:space="preserve"> году число муниципальных общеобразовательных учреждений, здания которых нуждаются в проведении капитального ремонта, уменьшилось с 5</w:t>
      </w:r>
      <w:r w:rsidR="00D15ADD" w:rsidRPr="00E056BB">
        <w:rPr>
          <w:color w:val="000000"/>
          <w:sz w:val="24"/>
          <w:szCs w:val="24"/>
        </w:rPr>
        <w:t>4</w:t>
      </w:r>
      <w:r w:rsidRPr="00E056BB">
        <w:rPr>
          <w:color w:val="000000"/>
          <w:sz w:val="24"/>
          <w:szCs w:val="24"/>
        </w:rPr>
        <w:t xml:space="preserve"> до </w:t>
      </w:r>
      <w:r w:rsidR="00BD3D50" w:rsidRPr="00E056BB">
        <w:rPr>
          <w:color w:val="000000"/>
          <w:sz w:val="24"/>
          <w:szCs w:val="24"/>
        </w:rPr>
        <w:t>33</w:t>
      </w:r>
      <w:r w:rsidRPr="00E056BB">
        <w:rPr>
          <w:color w:val="000000"/>
          <w:sz w:val="24"/>
          <w:szCs w:val="24"/>
        </w:rPr>
        <w:t xml:space="preserve"> единиц</w:t>
      </w:r>
      <w:r w:rsidR="00AD3396" w:rsidRPr="00E056BB">
        <w:rPr>
          <w:color w:val="000000"/>
          <w:sz w:val="24"/>
          <w:szCs w:val="24"/>
        </w:rPr>
        <w:t>,</w:t>
      </w:r>
      <w:r w:rsidRPr="00E056BB">
        <w:rPr>
          <w:color w:val="000000"/>
          <w:sz w:val="24"/>
          <w:szCs w:val="24"/>
        </w:rPr>
        <w:t xml:space="preserve"> в результате чего уменьшилось значение показателя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w:t>
      </w:r>
      <w:r w:rsidR="00BD3D50" w:rsidRPr="00E056BB">
        <w:rPr>
          <w:color w:val="000000"/>
          <w:sz w:val="24"/>
          <w:szCs w:val="24"/>
        </w:rPr>
        <w:t>77</w:t>
      </w:r>
      <w:r w:rsidRPr="00E056BB">
        <w:rPr>
          <w:color w:val="000000"/>
          <w:sz w:val="24"/>
          <w:szCs w:val="24"/>
        </w:rPr>
        <w:t>,6% в 202</w:t>
      </w:r>
      <w:r w:rsidR="00BD3D50" w:rsidRPr="00E056BB">
        <w:rPr>
          <w:color w:val="000000"/>
          <w:sz w:val="24"/>
          <w:szCs w:val="24"/>
        </w:rPr>
        <w:t>2</w:t>
      </w:r>
      <w:r w:rsidRPr="00E056BB">
        <w:rPr>
          <w:color w:val="000000"/>
          <w:sz w:val="24"/>
          <w:szCs w:val="24"/>
        </w:rPr>
        <w:t xml:space="preserve"> году до </w:t>
      </w:r>
      <w:r w:rsidR="00BD3D50" w:rsidRPr="00E056BB">
        <w:rPr>
          <w:color w:val="000000"/>
          <w:sz w:val="24"/>
          <w:szCs w:val="24"/>
        </w:rPr>
        <w:t>50,0</w:t>
      </w:r>
      <w:r w:rsidRPr="00E056BB">
        <w:rPr>
          <w:color w:val="000000"/>
          <w:sz w:val="24"/>
          <w:szCs w:val="24"/>
        </w:rPr>
        <w:t>% в 202</w:t>
      </w:r>
      <w:r w:rsidR="00BD3D50" w:rsidRPr="00E056BB">
        <w:rPr>
          <w:color w:val="000000"/>
          <w:sz w:val="24"/>
          <w:szCs w:val="24"/>
        </w:rPr>
        <w:t>3</w:t>
      </w:r>
      <w:r w:rsidRPr="00E056BB">
        <w:rPr>
          <w:color w:val="000000"/>
          <w:sz w:val="24"/>
          <w:szCs w:val="24"/>
        </w:rPr>
        <w:t xml:space="preserve"> году.</w:t>
      </w:r>
    </w:p>
    <w:p w:rsidR="00D15ADD" w:rsidRPr="006C1862" w:rsidRDefault="00D15ADD" w:rsidP="00D15ADD">
      <w:pPr>
        <w:ind w:firstLine="567"/>
        <w:jc w:val="both"/>
        <w:rPr>
          <w:color w:val="000000" w:themeColor="text1"/>
          <w:sz w:val="24"/>
          <w:szCs w:val="24"/>
        </w:rPr>
      </w:pPr>
      <w:r w:rsidRPr="006C1862">
        <w:rPr>
          <w:color w:val="000000" w:themeColor="text1"/>
          <w:sz w:val="24"/>
          <w:szCs w:val="24"/>
        </w:rPr>
        <w:t>В 2022 году выдано 8</w:t>
      </w:r>
      <w:r w:rsidR="00E056BB" w:rsidRPr="006C1862">
        <w:rPr>
          <w:color w:val="000000" w:themeColor="text1"/>
          <w:sz w:val="24"/>
          <w:szCs w:val="24"/>
        </w:rPr>
        <w:t>8</w:t>
      </w:r>
      <w:r w:rsidRPr="006C1862">
        <w:rPr>
          <w:color w:val="000000" w:themeColor="text1"/>
          <w:sz w:val="24"/>
          <w:szCs w:val="24"/>
        </w:rPr>
        <w:t> </w:t>
      </w:r>
      <w:r w:rsidR="00E056BB" w:rsidRPr="006C1862">
        <w:rPr>
          <w:color w:val="000000" w:themeColor="text1"/>
          <w:sz w:val="24"/>
          <w:szCs w:val="24"/>
        </w:rPr>
        <w:t>672</w:t>
      </w:r>
      <w:r w:rsidRPr="006C1862">
        <w:rPr>
          <w:color w:val="000000" w:themeColor="text1"/>
          <w:sz w:val="24"/>
          <w:szCs w:val="24"/>
        </w:rPr>
        <w:t xml:space="preserve"> сертификат</w:t>
      </w:r>
      <w:r w:rsidR="00E056BB" w:rsidRPr="006C1862">
        <w:rPr>
          <w:color w:val="000000" w:themeColor="text1"/>
          <w:sz w:val="24"/>
          <w:szCs w:val="24"/>
        </w:rPr>
        <w:t>а</w:t>
      </w:r>
      <w:r w:rsidRPr="006C1862">
        <w:rPr>
          <w:color w:val="000000" w:themeColor="text1"/>
          <w:sz w:val="24"/>
          <w:szCs w:val="24"/>
        </w:rPr>
        <w:t xml:space="preserve"> (в системе персонифицированного финансирования дополнительного образования) для обеспечения проживающих в Городе Томске детей в возрасте от 5 до 18 лет услугами дополнительного образования. </w:t>
      </w:r>
    </w:p>
    <w:p w:rsidR="00D15ADD" w:rsidRPr="006C1862" w:rsidRDefault="00D15ADD" w:rsidP="00D15ADD">
      <w:pPr>
        <w:ind w:firstLine="567"/>
        <w:jc w:val="both"/>
        <w:rPr>
          <w:color w:val="000000" w:themeColor="text1"/>
          <w:sz w:val="24"/>
          <w:szCs w:val="24"/>
        </w:rPr>
      </w:pPr>
      <w:r w:rsidRPr="006C1862">
        <w:rPr>
          <w:color w:val="000000" w:themeColor="text1"/>
          <w:sz w:val="24"/>
          <w:szCs w:val="24"/>
        </w:rPr>
        <w:t xml:space="preserve">Фактически данными услугами были охвачены </w:t>
      </w:r>
      <w:r w:rsidR="00E056BB" w:rsidRPr="006C1862">
        <w:rPr>
          <w:color w:val="000000" w:themeColor="text1"/>
          <w:sz w:val="24"/>
          <w:szCs w:val="24"/>
        </w:rPr>
        <w:t>70</w:t>
      </w:r>
      <w:r w:rsidRPr="006C1862">
        <w:rPr>
          <w:color w:val="000000" w:themeColor="text1"/>
          <w:sz w:val="24"/>
          <w:szCs w:val="24"/>
        </w:rPr>
        <w:t> 9</w:t>
      </w:r>
      <w:r w:rsidR="00E056BB" w:rsidRPr="006C1862">
        <w:rPr>
          <w:color w:val="000000" w:themeColor="text1"/>
          <w:sz w:val="24"/>
          <w:szCs w:val="24"/>
        </w:rPr>
        <w:t>45</w:t>
      </w:r>
      <w:r w:rsidRPr="006C1862">
        <w:rPr>
          <w:color w:val="000000" w:themeColor="text1"/>
          <w:sz w:val="24"/>
          <w:szCs w:val="24"/>
        </w:rPr>
        <w:t xml:space="preserve"> детей (</w:t>
      </w:r>
      <w:r w:rsidR="00E056BB" w:rsidRPr="006C1862">
        <w:rPr>
          <w:color w:val="000000" w:themeColor="text1"/>
          <w:sz w:val="24"/>
          <w:szCs w:val="24"/>
        </w:rPr>
        <w:t>80</w:t>
      </w:r>
      <w:r w:rsidRPr="006C1862">
        <w:rPr>
          <w:color w:val="000000" w:themeColor="text1"/>
          <w:sz w:val="24"/>
          <w:szCs w:val="24"/>
        </w:rPr>
        <w:t>,</w:t>
      </w:r>
      <w:r w:rsidR="00E056BB" w:rsidRPr="006C1862">
        <w:rPr>
          <w:color w:val="000000" w:themeColor="text1"/>
          <w:sz w:val="24"/>
          <w:szCs w:val="24"/>
        </w:rPr>
        <w:t>1</w:t>
      </w:r>
      <w:r w:rsidRPr="006C1862">
        <w:rPr>
          <w:color w:val="000000" w:themeColor="text1"/>
          <w:sz w:val="24"/>
          <w:szCs w:val="24"/>
        </w:rPr>
        <w:t>%). Охват детей в возрасте от 5 до 18 лет программами естественно - научной и технической направленности составил 2</w:t>
      </w:r>
      <w:r w:rsidR="00E056BB" w:rsidRPr="006C1862">
        <w:rPr>
          <w:color w:val="000000" w:themeColor="text1"/>
          <w:sz w:val="24"/>
          <w:szCs w:val="24"/>
        </w:rPr>
        <w:t>4</w:t>
      </w:r>
      <w:r w:rsidRPr="006C1862">
        <w:rPr>
          <w:color w:val="000000" w:themeColor="text1"/>
          <w:sz w:val="24"/>
          <w:szCs w:val="24"/>
        </w:rPr>
        <w:t>%.</w:t>
      </w:r>
    </w:p>
    <w:p w:rsidR="005F79C8" w:rsidRPr="001E6258" w:rsidRDefault="005F79C8" w:rsidP="008D7342">
      <w:pPr>
        <w:ind w:firstLine="567"/>
        <w:jc w:val="both"/>
        <w:rPr>
          <w:sz w:val="24"/>
          <w:szCs w:val="24"/>
          <w:highlight w:val="yellow"/>
        </w:rPr>
      </w:pPr>
    </w:p>
    <w:p w:rsidR="008D7342" w:rsidRPr="007308B2" w:rsidRDefault="00C01728" w:rsidP="008D7342">
      <w:pPr>
        <w:spacing w:after="120"/>
        <w:jc w:val="center"/>
        <w:rPr>
          <w:b/>
          <w:sz w:val="24"/>
          <w:szCs w:val="24"/>
        </w:rPr>
      </w:pPr>
      <w:r w:rsidRPr="007308B2">
        <w:rPr>
          <w:b/>
          <w:sz w:val="24"/>
          <w:szCs w:val="24"/>
          <w:lang w:val="en-US"/>
        </w:rPr>
        <w:t>I</w:t>
      </w:r>
      <w:r w:rsidR="008D7342" w:rsidRPr="007308B2">
        <w:rPr>
          <w:b/>
          <w:sz w:val="24"/>
          <w:szCs w:val="24"/>
        </w:rPr>
        <w:t>V. Культура</w:t>
      </w:r>
    </w:p>
    <w:tbl>
      <w:tblPr>
        <w:tblW w:w="94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
        <w:gridCol w:w="4819"/>
        <w:gridCol w:w="567"/>
        <w:gridCol w:w="709"/>
        <w:gridCol w:w="567"/>
        <w:gridCol w:w="567"/>
        <w:gridCol w:w="567"/>
        <w:gridCol w:w="567"/>
        <w:gridCol w:w="686"/>
      </w:tblGrid>
      <w:tr w:rsidR="006C1862" w:rsidRPr="001E6258" w:rsidTr="00B857F3">
        <w:trPr>
          <w:trHeight w:val="340"/>
        </w:trPr>
        <w:tc>
          <w:tcPr>
            <w:tcW w:w="5180" w:type="dxa"/>
            <w:gridSpan w:val="2"/>
            <w:shd w:val="clear" w:color="auto" w:fill="auto"/>
          </w:tcPr>
          <w:p w:rsidR="006C1862" w:rsidRPr="006C1862" w:rsidRDefault="006C1862" w:rsidP="006C1862">
            <w:pPr>
              <w:jc w:val="both"/>
              <w:rPr>
                <w:b/>
                <w:sz w:val="22"/>
                <w:szCs w:val="22"/>
              </w:rPr>
            </w:pPr>
            <w:r w:rsidRPr="006C1862">
              <w:rPr>
                <w:b/>
                <w:sz w:val="22"/>
                <w:szCs w:val="22"/>
              </w:rPr>
              <w:t>Номер и наименование показателя по Постановлению Правительства РФ от 17.12.2012 № 1317</w:t>
            </w:r>
          </w:p>
        </w:tc>
        <w:tc>
          <w:tcPr>
            <w:tcW w:w="567" w:type="dxa"/>
            <w:vAlign w:val="center"/>
          </w:tcPr>
          <w:p w:rsidR="006C1862" w:rsidRPr="006C1862" w:rsidRDefault="006C1862" w:rsidP="006C1862">
            <w:pPr>
              <w:jc w:val="center"/>
              <w:rPr>
                <w:b/>
                <w:sz w:val="22"/>
                <w:szCs w:val="22"/>
              </w:rPr>
            </w:pPr>
            <w:r w:rsidRPr="006C1862">
              <w:rPr>
                <w:b/>
                <w:sz w:val="22"/>
                <w:szCs w:val="22"/>
              </w:rPr>
              <w:t>Ед.</w:t>
            </w:r>
          </w:p>
          <w:p w:rsidR="006C1862" w:rsidRPr="006C1862" w:rsidRDefault="006C1862" w:rsidP="006C1862">
            <w:pPr>
              <w:jc w:val="center"/>
              <w:rPr>
                <w:b/>
                <w:sz w:val="22"/>
                <w:szCs w:val="22"/>
              </w:rPr>
            </w:pPr>
            <w:r w:rsidRPr="006C1862">
              <w:rPr>
                <w:b/>
                <w:sz w:val="22"/>
                <w:szCs w:val="22"/>
              </w:rPr>
              <w:t>изм.</w:t>
            </w:r>
          </w:p>
        </w:tc>
        <w:tc>
          <w:tcPr>
            <w:tcW w:w="709" w:type="dxa"/>
            <w:shd w:val="clear" w:color="auto" w:fill="auto"/>
            <w:vAlign w:val="center"/>
          </w:tcPr>
          <w:p w:rsidR="006C1862" w:rsidRPr="006C1862" w:rsidRDefault="006C1862" w:rsidP="006C1862">
            <w:pPr>
              <w:jc w:val="center"/>
              <w:rPr>
                <w:b/>
                <w:sz w:val="22"/>
                <w:szCs w:val="22"/>
              </w:rPr>
            </w:pPr>
            <w:r w:rsidRPr="006C1862">
              <w:rPr>
                <w:b/>
                <w:sz w:val="22"/>
                <w:szCs w:val="22"/>
              </w:rPr>
              <w:t>2021</w:t>
            </w:r>
          </w:p>
        </w:tc>
        <w:tc>
          <w:tcPr>
            <w:tcW w:w="567" w:type="dxa"/>
            <w:shd w:val="clear" w:color="auto" w:fill="auto"/>
            <w:vAlign w:val="center"/>
          </w:tcPr>
          <w:p w:rsidR="006C1862" w:rsidRPr="006C1862" w:rsidRDefault="006C1862" w:rsidP="006C1862">
            <w:pPr>
              <w:jc w:val="center"/>
              <w:rPr>
                <w:b/>
                <w:sz w:val="22"/>
                <w:szCs w:val="22"/>
              </w:rPr>
            </w:pPr>
            <w:r w:rsidRPr="006C1862">
              <w:rPr>
                <w:b/>
                <w:sz w:val="22"/>
                <w:szCs w:val="22"/>
              </w:rPr>
              <w:t>2022</w:t>
            </w:r>
          </w:p>
        </w:tc>
        <w:tc>
          <w:tcPr>
            <w:tcW w:w="567" w:type="dxa"/>
            <w:shd w:val="clear" w:color="auto" w:fill="auto"/>
            <w:vAlign w:val="center"/>
          </w:tcPr>
          <w:p w:rsidR="006C1862" w:rsidRPr="007308B2" w:rsidRDefault="006C1862" w:rsidP="006C1862">
            <w:pPr>
              <w:jc w:val="center"/>
              <w:rPr>
                <w:b/>
                <w:sz w:val="22"/>
                <w:szCs w:val="22"/>
              </w:rPr>
            </w:pPr>
            <w:r w:rsidRPr="007308B2">
              <w:rPr>
                <w:b/>
                <w:sz w:val="22"/>
                <w:szCs w:val="22"/>
              </w:rPr>
              <w:t>2023</w:t>
            </w:r>
          </w:p>
        </w:tc>
        <w:tc>
          <w:tcPr>
            <w:tcW w:w="567" w:type="dxa"/>
            <w:shd w:val="clear" w:color="auto" w:fill="auto"/>
            <w:vAlign w:val="center"/>
          </w:tcPr>
          <w:p w:rsidR="006C1862" w:rsidRPr="007308B2" w:rsidRDefault="006C1862" w:rsidP="006C1862">
            <w:pPr>
              <w:jc w:val="center"/>
              <w:rPr>
                <w:b/>
                <w:sz w:val="22"/>
                <w:szCs w:val="22"/>
              </w:rPr>
            </w:pPr>
            <w:r w:rsidRPr="007308B2">
              <w:rPr>
                <w:b/>
                <w:sz w:val="22"/>
                <w:szCs w:val="22"/>
              </w:rPr>
              <w:t>2024</w:t>
            </w:r>
          </w:p>
        </w:tc>
        <w:tc>
          <w:tcPr>
            <w:tcW w:w="567" w:type="dxa"/>
            <w:shd w:val="clear" w:color="auto" w:fill="auto"/>
            <w:vAlign w:val="center"/>
          </w:tcPr>
          <w:p w:rsidR="006C1862" w:rsidRPr="007308B2" w:rsidRDefault="006C1862" w:rsidP="006C1862">
            <w:pPr>
              <w:jc w:val="center"/>
              <w:rPr>
                <w:b/>
                <w:sz w:val="22"/>
                <w:szCs w:val="22"/>
              </w:rPr>
            </w:pPr>
            <w:r w:rsidRPr="007308B2">
              <w:rPr>
                <w:b/>
                <w:sz w:val="22"/>
                <w:szCs w:val="22"/>
              </w:rPr>
              <w:t>2025</w:t>
            </w:r>
          </w:p>
        </w:tc>
        <w:tc>
          <w:tcPr>
            <w:tcW w:w="686" w:type="dxa"/>
            <w:vAlign w:val="center"/>
          </w:tcPr>
          <w:p w:rsidR="006C1862" w:rsidRPr="007308B2" w:rsidRDefault="006C1862" w:rsidP="006C1862">
            <w:pPr>
              <w:jc w:val="center"/>
              <w:rPr>
                <w:b/>
                <w:sz w:val="22"/>
                <w:szCs w:val="22"/>
              </w:rPr>
            </w:pPr>
            <w:r w:rsidRPr="007308B2">
              <w:rPr>
                <w:b/>
                <w:sz w:val="22"/>
                <w:szCs w:val="22"/>
              </w:rPr>
              <w:t>2026</w:t>
            </w:r>
          </w:p>
        </w:tc>
      </w:tr>
      <w:tr w:rsidR="008D7342" w:rsidRPr="001E6258" w:rsidTr="00D32E49">
        <w:trPr>
          <w:trHeight w:val="443"/>
        </w:trPr>
        <w:tc>
          <w:tcPr>
            <w:tcW w:w="361" w:type="dxa"/>
            <w:vMerge w:val="restart"/>
            <w:shd w:val="clear" w:color="auto" w:fill="auto"/>
            <w:vAlign w:val="center"/>
          </w:tcPr>
          <w:p w:rsidR="008D7342" w:rsidRPr="006C1862" w:rsidRDefault="00362AFB" w:rsidP="006C1862">
            <w:pPr>
              <w:jc w:val="center"/>
              <w:rPr>
                <w:sz w:val="22"/>
                <w:szCs w:val="22"/>
              </w:rPr>
            </w:pPr>
            <w:r w:rsidRPr="006C1862">
              <w:rPr>
                <w:sz w:val="22"/>
                <w:szCs w:val="22"/>
                <w:lang w:val="en-US"/>
              </w:rPr>
              <w:t>20</w:t>
            </w:r>
          </w:p>
        </w:tc>
        <w:tc>
          <w:tcPr>
            <w:tcW w:w="4819" w:type="dxa"/>
            <w:shd w:val="clear" w:color="auto" w:fill="auto"/>
          </w:tcPr>
          <w:p w:rsidR="008D7342" w:rsidRPr="006C1862" w:rsidRDefault="008D7342" w:rsidP="00E900D3">
            <w:pPr>
              <w:jc w:val="both"/>
              <w:rPr>
                <w:sz w:val="22"/>
                <w:szCs w:val="22"/>
              </w:rPr>
            </w:pPr>
            <w:r w:rsidRPr="006C1862">
              <w:rPr>
                <w:sz w:val="22"/>
                <w:szCs w:val="22"/>
              </w:rPr>
              <w:t>Уровень фактической обеспеченности учреждениями культуры</w:t>
            </w:r>
            <w:r w:rsidR="00034B18" w:rsidRPr="006C1862">
              <w:rPr>
                <w:sz w:val="22"/>
                <w:szCs w:val="22"/>
              </w:rPr>
              <w:t xml:space="preserve"> </w:t>
            </w:r>
            <w:r w:rsidRPr="006C1862">
              <w:rPr>
                <w:sz w:val="22"/>
                <w:szCs w:val="22"/>
              </w:rPr>
              <w:t>от нормативной потребности:</w:t>
            </w:r>
          </w:p>
        </w:tc>
        <w:tc>
          <w:tcPr>
            <w:tcW w:w="567" w:type="dxa"/>
            <w:vMerge w:val="restart"/>
            <w:vAlign w:val="center"/>
          </w:tcPr>
          <w:p w:rsidR="008D7342" w:rsidRPr="006C1862" w:rsidRDefault="008D7342" w:rsidP="00B857F3">
            <w:pPr>
              <w:jc w:val="center"/>
              <w:rPr>
                <w:sz w:val="22"/>
                <w:szCs w:val="22"/>
              </w:rPr>
            </w:pPr>
            <w:r w:rsidRPr="006C1862">
              <w:rPr>
                <w:sz w:val="22"/>
                <w:szCs w:val="22"/>
              </w:rPr>
              <w:t>%</w:t>
            </w:r>
          </w:p>
        </w:tc>
        <w:tc>
          <w:tcPr>
            <w:tcW w:w="709" w:type="dxa"/>
            <w:shd w:val="clear" w:color="auto" w:fill="auto"/>
            <w:vAlign w:val="center"/>
          </w:tcPr>
          <w:p w:rsidR="008D7342" w:rsidRPr="006C1862" w:rsidRDefault="008D7342" w:rsidP="00B857F3">
            <w:pPr>
              <w:jc w:val="center"/>
              <w:rPr>
                <w:sz w:val="22"/>
                <w:szCs w:val="22"/>
              </w:rPr>
            </w:pPr>
          </w:p>
        </w:tc>
        <w:tc>
          <w:tcPr>
            <w:tcW w:w="567" w:type="dxa"/>
            <w:shd w:val="clear" w:color="auto" w:fill="auto"/>
            <w:vAlign w:val="center"/>
          </w:tcPr>
          <w:p w:rsidR="008D7342" w:rsidRPr="006C1862" w:rsidRDefault="008D7342" w:rsidP="00B857F3">
            <w:pPr>
              <w:jc w:val="center"/>
              <w:rPr>
                <w:sz w:val="22"/>
                <w:szCs w:val="22"/>
              </w:rPr>
            </w:pPr>
          </w:p>
        </w:tc>
        <w:tc>
          <w:tcPr>
            <w:tcW w:w="567" w:type="dxa"/>
            <w:shd w:val="clear" w:color="auto" w:fill="auto"/>
            <w:vAlign w:val="center"/>
          </w:tcPr>
          <w:p w:rsidR="008D7342" w:rsidRPr="007308B2" w:rsidRDefault="008D7342" w:rsidP="00B857F3">
            <w:pPr>
              <w:jc w:val="center"/>
              <w:rPr>
                <w:sz w:val="22"/>
                <w:szCs w:val="22"/>
              </w:rPr>
            </w:pPr>
          </w:p>
        </w:tc>
        <w:tc>
          <w:tcPr>
            <w:tcW w:w="567" w:type="dxa"/>
            <w:shd w:val="clear" w:color="auto" w:fill="auto"/>
            <w:vAlign w:val="center"/>
          </w:tcPr>
          <w:p w:rsidR="008D7342" w:rsidRPr="007308B2" w:rsidRDefault="008D7342" w:rsidP="00B857F3">
            <w:pPr>
              <w:jc w:val="center"/>
              <w:rPr>
                <w:sz w:val="22"/>
                <w:szCs w:val="22"/>
              </w:rPr>
            </w:pPr>
          </w:p>
        </w:tc>
        <w:tc>
          <w:tcPr>
            <w:tcW w:w="567" w:type="dxa"/>
            <w:shd w:val="clear" w:color="auto" w:fill="auto"/>
            <w:vAlign w:val="center"/>
          </w:tcPr>
          <w:p w:rsidR="008D7342" w:rsidRPr="007308B2" w:rsidRDefault="008D7342" w:rsidP="00B857F3">
            <w:pPr>
              <w:jc w:val="center"/>
              <w:rPr>
                <w:sz w:val="22"/>
                <w:szCs w:val="22"/>
              </w:rPr>
            </w:pPr>
          </w:p>
        </w:tc>
        <w:tc>
          <w:tcPr>
            <w:tcW w:w="686" w:type="dxa"/>
            <w:vAlign w:val="center"/>
          </w:tcPr>
          <w:p w:rsidR="008D7342" w:rsidRPr="007308B2" w:rsidRDefault="008D7342" w:rsidP="00B857F3">
            <w:pPr>
              <w:ind w:left="-130" w:firstLine="130"/>
              <w:jc w:val="center"/>
              <w:rPr>
                <w:sz w:val="22"/>
                <w:szCs w:val="22"/>
              </w:rPr>
            </w:pPr>
          </w:p>
        </w:tc>
      </w:tr>
      <w:tr w:rsidR="006C1862" w:rsidRPr="001E6258" w:rsidTr="00D32E49">
        <w:trPr>
          <w:trHeight w:val="251"/>
        </w:trPr>
        <w:tc>
          <w:tcPr>
            <w:tcW w:w="361" w:type="dxa"/>
            <w:vMerge/>
            <w:shd w:val="clear" w:color="auto" w:fill="auto"/>
            <w:vAlign w:val="center"/>
          </w:tcPr>
          <w:p w:rsidR="006C1862" w:rsidRPr="006C1862" w:rsidRDefault="006C1862" w:rsidP="006C1862">
            <w:pPr>
              <w:jc w:val="center"/>
              <w:rPr>
                <w:sz w:val="22"/>
                <w:szCs w:val="22"/>
              </w:rPr>
            </w:pPr>
          </w:p>
        </w:tc>
        <w:tc>
          <w:tcPr>
            <w:tcW w:w="4819" w:type="dxa"/>
            <w:shd w:val="clear" w:color="auto" w:fill="auto"/>
          </w:tcPr>
          <w:p w:rsidR="006C1862" w:rsidRPr="006C1862" w:rsidRDefault="006C1862" w:rsidP="006C1862">
            <w:pPr>
              <w:ind w:firstLineChars="200" w:firstLine="440"/>
              <w:jc w:val="both"/>
              <w:rPr>
                <w:sz w:val="22"/>
                <w:szCs w:val="22"/>
              </w:rPr>
            </w:pPr>
            <w:r w:rsidRPr="006C1862">
              <w:rPr>
                <w:sz w:val="22"/>
                <w:szCs w:val="22"/>
              </w:rPr>
              <w:t>клубами и учреждениями клубного типа</w:t>
            </w:r>
          </w:p>
        </w:tc>
        <w:tc>
          <w:tcPr>
            <w:tcW w:w="567" w:type="dxa"/>
            <w:vMerge/>
            <w:vAlign w:val="center"/>
          </w:tcPr>
          <w:p w:rsidR="006C1862" w:rsidRPr="006C1862" w:rsidRDefault="006C1862" w:rsidP="006C1862">
            <w:pPr>
              <w:jc w:val="center"/>
              <w:rPr>
                <w:sz w:val="22"/>
                <w:szCs w:val="22"/>
              </w:rPr>
            </w:pPr>
          </w:p>
        </w:tc>
        <w:tc>
          <w:tcPr>
            <w:tcW w:w="709" w:type="dxa"/>
            <w:shd w:val="clear" w:color="auto" w:fill="auto"/>
            <w:noWrap/>
            <w:vAlign w:val="center"/>
          </w:tcPr>
          <w:p w:rsidR="006C1862" w:rsidRPr="006C1862" w:rsidRDefault="006C1862" w:rsidP="006C1862">
            <w:pPr>
              <w:jc w:val="center"/>
              <w:rPr>
                <w:color w:val="000000"/>
                <w:sz w:val="22"/>
                <w:szCs w:val="22"/>
              </w:rPr>
            </w:pPr>
            <w:r w:rsidRPr="006C1862">
              <w:rPr>
                <w:color w:val="000000"/>
                <w:sz w:val="22"/>
                <w:szCs w:val="22"/>
              </w:rPr>
              <w:t>100</w:t>
            </w:r>
          </w:p>
        </w:tc>
        <w:tc>
          <w:tcPr>
            <w:tcW w:w="567" w:type="dxa"/>
            <w:shd w:val="clear" w:color="auto" w:fill="auto"/>
            <w:noWrap/>
            <w:vAlign w:val="center"/>
          </w:tcPr>
          <w:p w:rsidR="006C1862" w:rsidRPr="006C1862" w:rsidRDefault="006C1862" w:rsidP="006C1862">
            <w:pPr>
              <w:jc w:val="center"/>
              <w:rPr>
                <w:color w:val="000000"/>
                <w:sz w:val="22"/>
                <w:szCs w:val="22"/>
              </w:rPr>
            </w:pPr>
            <w:r w:rsidRPr="006C1862">
              <w:rPr>
                <w:color w:val="000000"/>
                <w:sz w:val="22"/>
                <w:szCs w:val="22"/>
              </w:rPr>
              <w:t>100</w:t>
            </w:r>
          </w:p>
        </w:tc>
        <w:tc>
          <w:tcPr>
            <w:tcW w:w="567" w:type="dxa"/>
            <w:shd w:val="clear" w:color="auto" w:fill="auto"/>
            <w:noWrap/>
            <w:vAlign w:val="center"/>
          </w:tcPr>
          <w:p w:rsidR="006C1862" w:rsidRPr="007308B2" w:rsidRDefault="006C1862" w:rsidP="006C1862">
            <w:pPr>
              <w:jc w:val="center"/>
              <w:rPr>
                <w:color w:val="000000"/>
                <w:sz w:val="22"/>
                <w:szCs w:val="22"/>
              </w:rPr>
            </w:pPr>
            <w:r w:rsidRPr="007308B2">
              <w:rPr>
                <w:color w:val="000000"/>
                <w:sz w:val="22"/>
                <w:szCs w:val="22"/>
              </w:rPr>
              <w:t>100</w:t>
            </w:r>
          </w:p>
        </w:tc>
        <w:tc>
          <w:tcPr>
            <w:tcW w:w="567" w:type="dxa"/>
            <w:shd w:val="clear" w:color="auto" w:fill="auto"/>
            <w:noWrap/>
            <w:vAlign w:val="center"/>
          </w:tcPr>
          <w:p w:rsidR="006C1862" w:rsidRPr="007308B2" w:rsidRDefault="006C1862" w:rsidP="006C1862">
            <w:pPr>
              <w:jc w:val="center"/>
              <w:rPr>
                <w:color w:val="000000"/>
                <w:sz w:val="22"/>
                <w:szCs w:val="22"/>
              </w:rPr>
            </w:pPr>
            <w:r w:rsidRPr="007308B2">
              <w:rPr>
                <w:color w:val="000000"/>
                <w:sz w:val="22"/>
                <w:szCs w:val="22"/>
              </w:rPr>
              <w:t>100</w:t>
            </w:r>
          </w:p>
        </w:tc>
        <w:tc>
          <w:tcPr>
            <w:tcW w:w="567" w:type="dxa"/>
            <w:shd w:val="clear" w:color="auto" w:fill="auto"/>
            <w:noWrap/>
            <w:vAlign w:val="center"/>
          </w:tcPr>
          <w:p w:rsidR="006C1862" w:rsidRPr="007308B2" w:rsidRDefault="006C1862" w:rsidP="006C1862">
            <w:pPr>
              <w:jc w:val="center"/>
              <w:rPr>
                <w:color w:val="000000"/>
                <w:sz w:val="22"/>
                <w:szCs w:val="22"/>
              </w:rPr>
            </w:pPr>
            <w:r w:rsidRPr="007308B2">
              <w:rPr>
                <w:color w:val="000000"/>
                <w:sz w:val="22"/>
                <w:szCs w:val="22"/>
              </w:rPr>
              <w:t>100</w:t>
            </w:r>
          </w:p>
        </w:tc>
        <w:tc>
          <w:tcPr>
            <w:tcW w:w="686" w:type="dxa"/>
            <w:vAlign w:val="center"/>
          </w:tcPr>
          <w:p w:rsidR="006C1862" w:rsidRPr="007308B2" w:rsidRDefault="007308B2" w:rsidP="006C1862">
            <w:pPr>
              <w:jc w:val="center"/>
              <w:rPr>
                <w:color w:val="000000"/>
                <w:sz w:val="22"/>
                <w:szCs w:val="22"/>
              </w:rPr>
            </w:pPr>
            <w:r w:rsidRPr="007308B2">
              <w:rPr>
                <w:color w:val="000000"/>
                <w:sz w:val="22"/>
                <w:szCs w:val="22"/>
              </w:rPr>
              <w:t>100</w:t>
            </w:r>
          </w:p>
        </w:tc>
      </w:tr>
      <w:tr w:rsidR="006C1862" w:rsidRPr="001E6258" w:rsidTr="00D32E49">
        <w:trPr>
          <w:trHeight w:val="100"/>
        </w:trPr>
        <w:tc>
          <w:tcPr>
            <w:tcW w:w="361" w:type="dxa"/>
            <w:vMerge/>
            <w:shd w:val="clear" w:color="auto" w:fill="auto"/>
            <w:vAlign w:val="center"/>
          </w:tcPr>
          <w:p w:rsidR="006C1862" w:rsidRPr="006C1862" w:rsidRDefault="006C1862" w:rsidP="006C1862">
            <w:pPr>
              <w:jc w:val="center"/>
              <w:rPr>
                <w:sz w:val="22"/>
                <w:szCs w:val="22"/>
              </w:rPr>
            </w:pPr>
          </w:p>
        </w:tc>
        <w:tc>
          <w:tcPr>
            <w:tcW w:w="4819" w:type="dxa"/>
            <w:shd w:val="clear" w:color="auto" w:fill="auto"/>
          </w:tcPr>
          <w:p w:rsidR="006C1862" w:rsidRPr="006C1862" w:rsidRDefault="006C1862" w:rsidP="006C1862">
            <w:pPr>
              <w:ind w:firstLineChars="200" w:firstLine="440"/>
              <w:jc w:val="both"/>
              <w:rPr>
                <w:sz w:val="22"/>
                <w:szCs w:val="22"/>
              </w:rPr>
            </w:pPr>
            <w:r w:rsidRPr="006C1862">
              <w:rPr>
                <w:sz w:val="22"/>
                <w:szCs w:val="22"/>
              </w:rPr>
              <w:t>библиотеками</w:t>
            </w:r>
          </w:p>
        </w:tc>
        <w:tc>
          <w:tcPr>
            <w:tcW w:w="567" w:type="dxa"/>
            <w:vMerge/>
            <w:vAlign w:val="center"/>
          </w:tcPr>
          <w:p w:rsidR="006C1862" w:rsidRPr="006C1862" w:rsidRDefault="006C1862" w:rsidP="006C1862">
            <w:pPr>
              <w:jc w:val="center"/>
              <w:rPr>
                <w:sz w:val="22"/>
                <w:szCs w:val="22"/>
              </w:rPr>
            </w:pPr>
          </w:p>
        </w:tc>
        <w:tc>
          <w:tcPr>
            <w:tcW w:w="709" w:type="dxa"/>
            <w:shd w:val="clear" w:color="auto" w:fill="auto"/>
            <w:vAlign w:val="center"/>
          </w:tcPr>
          <w:p w:rsidR="006C1862" w:rsidRPr="006C1862" w:rsidRDefault="006C1862" w:rsidP="006C1862">
            <w:pPr>
              <w:jc w:val="center"/>
              <w:rPr>
                <w:sz w:val="22"/>
                <w:szCs w:val="22"/>
              </w:rPr>
            </w:pPr>
            <w:r w:rsidRPr="006C1862">
              <w:rPr>
                <w:sz w:val="22"/>
                <w:szCs w:val="22"/>
              </w:rPr>
              <w:t>42,4</w:t>
            </w:r>
          </w:p>
        </w:tc>
        <w:tc>
          <w:tcPr>
            <w:tcW w:w="567" w:type="dxa"/>
            <w:shd w:val="clear" w:color="auto" w:fill="auto"/>
            <w:vAlign w:val="center"/>
          </w:tcPr>
          <w:p w:rsidR="006C1862" w:rsidRPr="006C1862" w:rsidRDefault="006C1862" w:rsidP="006C1862">
            <w:pPr>
              <w:jc w:val="center"/>
              <w:rPr>
                <w:sz w:val="22"/>
                <w:szCs w:val="22"/>
              </w:rPr>
            </w:pPr>
            <w:r w:rsidRPr="006C1862">
              <w:rPr>
                <w:sz w:val="22"/>
                <w:szCs w:val="22"/>
              </w:rPr>
              <w:t>42,4</w:t>
            </w:r>
          </w:p>
        </w:tc>
        <w:tc>
          <w:tcPr>
            <w:tcW w:w="567" w:type="dxa"/>
            <w:shd w:val="clear" w:color="auto" w:fill="auto"/>
            <w:vAlign w:val="center"/>
          </w:tcPr>
          <w:p w:rsidR="006C1862" w:rsidRPr="007308B2" w:rsidRDefault="007308B2" w:rsidP="008107AD">
            <w:pPr>
              <w:jc w:val="center"/>
              <w:rPr>
                <w:sz w:val="22"/>
                <w:szCs w:val="22"/>
              </w:rPr>
            </w:pPr>
            <w:r w:rsidRPr="007308B2">
              <w:rPr>
                <w:sz w:val="22"/>
                <w:szCs w:val="22"/>
              </w:rPr>
              <w:t>4</w:t>
            </w:r>
            <w:r w:rsidR="008107AD">
              <w:rPr>
                <w:sz w:val="22"/>
                <w:szCs w:val="22"/>
              </w:rPr>
              <w:t>2</w:t>
            </w:r>
            <w:r w:rsidR="006C1862" w:rsidRPr="007308B2">
              <w:rPr>
                <w:sz w:val="22"/>
                <w:szCs w:val="22"/>
              </w:rPr>
              <w:t>,4</w:t>
            </w:r>
          </w:p>
        </w:tc>
        <w:tc>
          <w:tcPr>
            <w:tcW w:w="567" w:type="dxa"/>
            <w:shd w:val="clear" w:color="auto" w:fill="auto"/>
            <w:vAlign w:val="center"/>
          </w:tcPr>
          <w:p w:rsidR="006C1862" w:rsidRPr="007308B2" w:rsidRDefault="006C1862" w:rsidP="008107AD">
            <w:pPr>
              <w:jc w:val="center"/>
              <w:rPr>
                <w:sz w:val="22"/>
                <w:szCs w:val="22"/>
              </w:rPr>
            </w:pPr>
            <w:r w:rsidRPr="007308B2">
              <w:rPr>
                <w:sz w:val="22"/>
                <w:szCs w:val="22"/>
              </w:rPr>
              <w:t>4</w:t>
            </w:r>
            <w:r w:rsidR="008107AD">
              <w:rPr>
                <w:sz w:val="22"/>
                <w:szCs w:val="22"/>
              </w:rPr>
              <w:t>2</w:t>
            </w:r>
            <w:r w:rsidRPr="007308B2">
              <w:rPr>
                <w:sz w:val="22"/>
                <w:szCs w:val="22"/>
              </w:rPr>
              <w:t>,4</w:t>
            </w:r>
          </w:p>
        </w:tc>
        <w:tc>
          <w:tcPr>
            <w:tcW w:w="567" w:type="dxa"/>
            <w:shd w:val="clear" w:color="auto" w:fill="auto"/>
            <w:vAlign w:val="center"/>
          </w:tcPr>
          <w:p w:rsidR="006C1862" w:rsidRPr="007308B2" w:rsidRDefault="006C1862" w:rsidP="008107AD">
            <w:pPr>
              <w:jc w:val="center"/>
              <w:rPr>
                <w:sz w:val="22"/>
                <w:szCs w:val="22"/>
              </w:rPr>
            </w:pPr>
            <w:r w:rsidRPr="007308B2">
              <w:rPr>
                <w:sz w:val="22"/>
                <w:szCs w:val="22"/>
              </w:rPr>
              <w:t>4</w:t>
            </w:r>
            <w:r w:rsidR="008107AD">
              <w:rPr>
                <w:sz w:val="22"/>
                <w:szCs w:val="22"/>
              </w:rPr>
              <w:t>2</w:t>
            </w:r>
            <w:r w:rsidRPr="007308B2">
              <w:rPr>
                <w:sz w:val="22"/>
                <w:szCs w:val="22"/>
              </w:rPr>
              <w:t>,4</w:t>
            </w:r>
          </w:p>
        </w:tc>
        <w:tc>
          <w:tcPr>
            <w:tcW w:w="686" w:type="dxa"/>
            <w:vAlign w:val="center"/>
          </w:tcPr>
          <w:p w:rsidR="006C1862" w:rsidRPr="007308B2" w:rsidRDefault="007308B2" w:rsidP="008107AD">
            <w:pPr>
              <w:jc w:val="center"/>
              <w:rPr>
                <w:sz w:val="22"/>
                <w:szCs w:val="22"/>
              </w:rPr>
            </w:pPr>
            <w:r w:rsidRPr="007308B2">
              <w:rPr>
                <w:sz w:val="22"/>
                <w:szCs w:val="22"/>
              </w:rPr>
              <w:t>4</w:t>
            </w:r>
            <w:r w:rsidR="008107AD">
              <w:rPr>
                <w:sz w:val="22"/>
                <w:szCs w:val="22"/>
              </w:rPr>
              <w:t>2</w:t>
            </w:r>
            <w:r w:rsidRPr="007308B2">
              <w:rPr>
                <w:sz w:val="22"/>
                <w:szCs w:val="22"/>
              </w:rPr>
              <w:t>,4</w:t>
            </w:r>
          </w:p>
        </w:tc>
      </w:tr>
      <w:tr w:rsidR="006C1862" w:rsidRPr="001E6258" w:rsidTr="00D32E49">
        <w:trPr>
          <w:trHeight w:val="218"/>
        </w:trPr>
        <w:tc>
          <w:tcPr>
            <w:tcW w:w="361" w:type="dxa"/>
            <w:vMerge/>
            <w:shd w:val="clear" w:color="auto" w:fill="auto"/>
            <w:vAlign w:val="center"/>
          </w:tcPr>
          <w:p w:rsidR="006C1862" w:rsidRPr="006C1862" w:rsidRDefault="006C1862" w:rsidP="006C1862">
            <w:pPr>
              <w:jc w:val="center"/>
              <w:rPr>
                <w:sz w:val="22"/>
                <w:szCs w:val="22"/>
              </w:rPr>
            </w:pPr>
          </w:p>
        </w:tc>
        <w:tc>
          <w:tcPr>
            <w:tcW w:w="4819" w:type="dxa"/>
            <w:shd w:val="clear" w:color="auto" w:fill="auto"/>
          </w:tcPr>
          <w:p w:rsidR="006C1862" w:rsidRPr="006C1862" w:rsidRDefault="006C1862" w:rsidP="006C1862">
            <w:pPr>
              <w:ind w:firstLineChars="200" w:firstLine="440"/>
              <w:jc w:val="both"/>
              <w:rPr>
                <w:sz w:val="22"/>
                <w:szCs w:val="22"/>
              </w:rPr>
            </w:pPr>
            <w:r w:rsidRPr="006C1862">
              <w:rPr>
                <w:sz w:val="22"/>
                <w:szCs w:val="22"/>
              </w:rPr>
              <w:t>парками культуры и отдыха</w:t>
            </w:r>
          </w:p>
        </w:tc>
        <w:tc>
          <w:tcPr>
            <w:tcW w:w="567" w:type="dxa"/>
            <w:vMerge/>
            <w:vAlign w:val="center"/>
          </w:tcPr>
          <w:p w:rsidR="006C1862" w:rsidRPr="006C1862" w:rsidRDefault="006C1862" w:rsidP="006C1862">
            <w:pPr>
              <w:jc w:val="center"/>
              <w:rPr>
                <w:sz w:val="22"/>
                <w:szCs w:val="22"/>
              </w:rPr>
            </w:pPr>
          </w:p>
        </w:tc>
        <w:tc>
          <w:tcPr>
            <w:tcW w:w="709" w:type="dxa"/>
            <w:shd w:val="clear" w:color="auto" w:fill="auto"/>
            <w:vAlign w:val="center"/>
          </w:tcPr>
          <w:p w:rsidR="006C1862" w:rsidRPr="006C1862" w:rsidRDefault="006C1862" w:rsidP="006C1862">
            <w:pPr>
              <w:jc w:val="center"/>
              <w:rPr>
                <w:color w:val="000000"/>
                <w:sz w:val="22"/>
                <w:szCs w:val="22"/>
              </w:rPr>
            </w:pPr>
            <w:r w:rsidRPr="006C1862">
              <w:rPr>
                <w:color w:val="000000"/>
                <w:sz w:val="22"/>
                <w:szCs w:val="22"/>
              </w:rPr>
              <w:t>0</w:t>
            </w:r>
          </w:p>
        </w:tc>
        <w:tc>
          <w:tcPr>
            <w:tcW w:w="567" w:type="dxa"/>
            <w:shd w:val="clear" w:color="auto" w:fill="auto"/>
            <w:vAlign w:val="center"/>
          </w:tcPr>
          <w:p w:rsidR="006C1862" w:rsidRPr="006C1862" w:rsidRDefault="006C1862" w:rsidP="006C1862">
            <w:pPr>
              <w:jc w:val="center"/>
              <w:rPr>
                <w:color w:val="000000"/>
                <w:sz w:val="22"/>
                <w:szCs w:val="22"/>
              </w:rPr>
            </w:pPr>
            <w:r w:rsidRPr="006C1862">
              <w:rPr>
                <w:color w:val="000000"/>
                <w:sz w:val="22"/>
                <w:szCs w:val="22"/>
              </w:rPr>
              <w:t>0</w:t>
            </w:r>
          </w:p>
        </w:tc>
        <w:tc>
          <w:tcPr>
            <w:tcW w:w="567" w:type="dxa"/>
            <w:shd w:val="clear" w:color="auto" w:fill="auto"/>
            <w:vAlign w:val="center"/>
          </w:tcPr>
          <w:p w:rsidR="006C1862" w:rsidRPr="007308B2" w:rsidRDefault="006C1862" w:rsidP="006C1862">
            <w:pPr>
              <w:jc w:val="center"/>
              <w:rPr>
                <w:color w:val="000000"/>
                <w:sz w:val="22"/>
                <w:szCs w:val="22"/>
              </w:rPr>
            </w:pPr>
            <w:r w:rsidRPr="007308B2">
              <w:rPr>
                <w:color w:val="000000"/>
                <w:sz w:val="22"/>
                <w:szCs w:val="22"/>
              </w:rPr>
              <w:t>0</w:t>
            </w:r>
          </w:p>
        </w:tc>
        <w:tc>
          <w:tcPr>
            <w:tcW w:w="567" w:type="dxa"/>
            <w:shd w:val="clear" w:color="auto" w:fill="auto"/>
            <w:vAlign w:val="center"/>
          </w:tcPr>
          <w:p w:rsidR="006C1862" w:rsidRPr="007308B2" w:rsidRDefault="006C1862" w:rsidP="006C1862">
            <w:pPr>
              <w:jc w:val="center"/>
              <w:rPr>
                <w:color w:val="000000"/>
                <w:sz w:val="22"/>
                <w:szCs w:val="22"/>
              </w:rPr>
            </w:pPr>
            <w:r w:rsidRPr="007308B2">
              <w:rPr>
                <w:color w:val="000000"/>
                <w:sz w:val="22"/>
                <w:szCs w:val="22"/>
              </w:rPr>
              <w:t>0</w:t>
            </w:r>
          </w:p>
        </w:tc>
        <w:tc>
          <w:tcPr>
            <w:tcW w:w="567" w:type="dxa"/>
            <w:shd w:val="clear" w:color="auto" w:fill="auto"/>
            <w:vAlign w:val="center"/>
          </w:tcPr>
          <w:p w:rsidR="006C1862" w:rsidRPr="007308B2" w:rsidRDefault="006C1862" w:rsidP="006C1862">
            <w:pPr>
              <w:jc w:val="center"/>
              <w:rPr>
                <w:color w:val="000000"/>
                <w:sz w:val="22"/>
                <w:szCs w:val="22"/>
              </w:rPr>
            </w:pPr>
            <w:r w:rsidRPr="007308B2">
              <w:rPr>
                <w:color w:val="000000"/>
                <w:sz w:val="22"/>
                <w:szCs w:val="22"/>
              </w:rPr>
              <w:t>0</w:t>
            </w:r>
          </w:p>
        </w:tc>
        <w:tc>
          <w:tcPr>
            <w:tcW w:w="686" w:type="dxa"/>
            <w:vAlign w:val="center"/>
          </w:tcPr>
          <w:p w:rsidR="006C1862" w:rsidRPr="007308B2" w:rsidRDefault="007308B2" w:rsidP="006C1862">
            <w:pPr>
              <w:jc w:val="center"/>
              <w:rPr>
                <w:color w:val="000000"/>
                <w:sz w:val="22"/>
                <w:szCs w:val="22"/>
              </w:rPr>
            </w:pPr>
            <w:r w:rsidRPr="007308B2">
              <w:rPr>
                <w:color w:val="000000"/>
                <w:sz w:val="22"/>
                <w:szCs w:val="22"/>
              </w:rPr>
              <w:t>0</w:t>
            </w:r>
          </w:p>
        </w:tc>
      </w:tr>
      <w:tr w:rsidR="006C1862" w:rsidRPr="001E6258" w:rsidTr="00D32E49">
        <w:trPr>
          <w:trHeight w:val="300"/>
        </w:trPr>
        <w:tc>
          <w:tcPr>
            <w:tcW w:w="361" w:type="dxa"/>
            <w:shd w:val="clear" w:color="auto" w:fill="auto"/>
            <w:vAlign w:val="center"/>
          </w:tcPr>
          <w:p w:rsidR="006C1862" w:rsidRPr="006C1862" w:rsidRDefault="006C1862" w:rsidP="006C1862">
            <w:pPr>
              <w:jc w:val="center"/>
              <w:rPr>
                <w:sz w:val="22"/>
                <w:szCs w:val="22"/>
                <w:lang w:val="en-US"/>
              </w:rPr>
            </w:pPr>
            <w:r w:rsidRPr="006C1862">
              <w:rPr>
                <w:sz w:val="22"/>
                <w:szCs w:val="22"/>
              </w:rPr>
              <w:t>2</w:t>
            </w:r>
            <w:r w:rsidRPr="006C1862">
              <w:rPr>
                <w:sz w:val="22"/>
                <w:szCs w:val="22"/>
                <w:lang w:val="en-US"/>
              </w:rPr>
              <w:t>1</w:t>
            </w:r>
          </w:p>
        </w:tc>
        <w:tc>
          <w:tcPr>
            <w:tcW w:w="4819" w:type="dxa"/>
            <w:shd w:val="clear" w:color="auto" w:fill="auto"/>
          </w:tcPr>
          <w:p w:rsidR="006C1862" w:rsidRPr="006C1862" w:rsidRDefault="006C1862" w:rsidP="006C1862">
            <w:pPr>
              <w:jc w:val="both"/>
              <w:rPr>
                <w:sz w:val="22"/>
                <w:szCs w:val="22"/>
              </w:rPr>
            </w:pPr>
            <w:r w:rsidRPr="006C1862">
              <w:rPr>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567" w:type="dxa"/>
            <w:vAlign w:val="center"/>
          </w:tcPr>
          <w:p w:rsidR="006C1862" w:rsidRPr="006C1862" w:rsidRDefault="006C1862" w:rsidP="006C1862">
            <w:pPr>
              <w:jc w:val="center"/>
              <w:rPr>
                <w:sz w:val="22"/>
                <w:szCs w:val="22"/>
              </w:rPr>
            </w:pPr>
            <w:r w:rsidRPr="006C1862">
              <w:rPr>
                <w:sz w:val="22"/>
                <w:szCs w:val="22"/>
              </w:rPr>
              <w:t>%</w:t>
            </w:r>
          </w:p>
        </w:tc>
        <w:tc>
          <w:tcPr>
            <w:tcW w:w="709" w:type="dxa"/>
            <w:shd w:val="clear" w:color="auto" w:fill="auto"/>
            <w:vAlign w:val="center"/>
          </w:tcPr>
          <w:p w:rsidR="006C1862" w:rsidRPr="006C1862" w:rsidRDefault="006C1862" w:rsidP="006C1862">
            <w:pPr>
              <w:jc w:val="center"/>
              <w:rPr>
                <w:sz w:val="22"/>
                <w:szCs w:val="22"/>
              </w:rPr>
            </w:pPr>
            <w:r w:rsidRPr="006C1862">
              <w:rPr>
                <w:sz w:val="22"/>
                <w:szCs w:val="22"/>
                <w:lang w:val="en-US"/>
              </w:rPr>
              <w:t>37</w:t>
            </w:r>
            <w:r w:rsidRPr="006C1862">
              <w:rPr>
                <w:sz w:val="22"/>
                <w:szCs w:val="22"/>
              </w:rPr>
              <w:t>,</w:t>
            </w:r>
            <w:r w:rsidRPr="006C1862">
              <w:rPr>
                <w:sz w:val="22"/>
                <w:szCs w:val="22"/>
                <w:lang w:val="en-US"/>
              </w:rPr>
              <w:t>5</w:t>
            </w:r>
          </w:p>
        </w:tc>
        <w:tc>
          <w:tcPr>
            <w:tcW w:w="567" w:type="dxa"/>
            <w:shd w:val="clear" w:color="auto" w:fill="auto"/>
            <w:vAlign w:val="center"/>
          </w:tcPr>
          <w:p w:rsidR="006C1862" w:rsidRPr="006C1862" w:rsidRDefault="006C1862" w:rsidP="006C1862">
            <w:pPr>
              <w:jc w:val="center"/>
              <w:rPr>
                <w:sz w:val="22"/>
                <w:szCs w:val="22"/>
              </w:rPr>
            </w:pPr>
            <w:r w:rsidRPr="006C1862">
              <w:rPr>
                <w:sz w:val="22"/>
                <w:szCs w:val="22"/>
              </w:rPr>
              <w:t>15,0</w:t>
            </w:r>
          </w:p>
        </w:tc>
        <w:tc>
          <w:tcPr>
            <w:tcW w:w="567" w:type="dxa"/>
            <w:shd w:val="clear" w:color="auto" w:fill="auto"/>
            <w:vAlign w:val="center"/>
          </w:tcPr>
          <w:p w:rsidR="006C1862" w:rsidRPr="007308B2" w:rsidRDefault="006C1862" w:rsidP="006C1862">
            <w:pPr>
              <w:jc w:val="center"/>
              <w:rPr>
                <w:sz w:val="22"/>
                <w:szCs w:val="22"/>
              </w:rPr>
            </w:pPr>
            <w:r w:rsidRPr="007308B2">
              <w:rPr>
                <w:sz w:val="22"/>
                <w:szCs w:val="22"/>
              </w:rPr>
              <w:t>15,0</w:t>
            </w:r>
          </w:p>
        </w:tc>
        <w:tc>
          <w:tcPr>
            <w:tcW w:w="567" w:type="dxa"/>
            <w:shd w:val="clear" w:color="auto" w:fill="auto"/>
            <w:vAlign w:val="center"/>
          </w:tcPr>
          <w:p w:rsidR="006C1862" w:rsidRPr="007308B2" w:rsidRDefault="006C1862" w:rsidP="006C1862">
            <w:pPr>
              <w:jc w:val="center"/>
              <w:rPr>
                <w:sz w:val="22"/>
                <w:szCs w:val="22"/>
              </w:rPr>
            </w:pPr>
            <w:r w:rsidRPr="007308B2">
              <w:rPr>
                <w:sz w:val="22"/>
                <w:szCs w:val="22"/>
              </w:rPr>
              <w:t>15,0</w:t>
            </w:r>
          </w:p>
        </w:tc>
        <w:tc>
          <w:tcPr>
            <w:tcW w:w="567" w:type="dxa"/>
            <w:shd w:val="clear" w:color="auto" w:fill="auto"/>
            <w:vAlign w:val="center"/>
          </w:tcPr>
          <w:p w:rsidR="006C1862" w:rsidRPr="007308B2" w:rsidRDefault="006C1862" w:rsidP="006C1862">
            <w:pPr>
              <w:jc w:val="center"/>
              <w:rPr>
                <w:sz w:val="22"/>
                <w:szCs w:val="22"/>
              </w:rPr>
            </w:pPr>
            <w:r w:rsidRPr="007308B2">
              <w:rPr>
                <w:sz w:val="22"/>
                <w:szCs w:val="22"/>
              </w:rPr>
              <w:t>15,0</w:t>
            </w:r>
          </w:p>
        </w:tc>
        <w:tc>
          <w:tcPr>
            <w:tcW w:w="686" w:type="dxa"/>
            <w:vAlign w:val="center"/>
          </w:tcPr>
          <w:p w:rsidR="006C1862" w:rsidRPr="007308B2" w:rsidRDefault="007308B2" w:rsidP="006C1862">
            <w:pPr>
              <w:jc w:val="center"/>
              <w:rPr>
                <w:sz w:val="22"/>
                <w:szCs w:val="22"/>
              </w:rPr>
            </w:pPr>
            <w:r w:rsidRPr="007308B2">
              <w:rPr>
                <w:sz w:val="22"/>
                <w:szCs w:val="22"/>
              </w:rPr>
              <w:t>15,0</w:t>
            </w:r>
          </w:p>
        </w:tc>
      </w:tr>
      <w:tr w:rsidR="006C1862" w:rsidRPr="001E6258" w:rsidTr="00D32E49">
        <w:trPr>
          <w:trHeight w:val="506"/>
        </w:trPr>
        <w:tc>
          <w:tcPr>
            <w:tcW w:w="361" w:type="dxa"/>
            <w:shd w:val="clear" w:color="auto" w:fill="auto"/>
            <w:vAlign w:val="center"/>
          </w:tcPr>
          <w:p w:rsidR="006C1862" w:rsidRPr="006C1862" w:rsidRDefault="006C1862" w:rsidP="006C1862">
            <w:pPr>
              <w:jc w:val="center"/>
              <w:rPr>
                <w:sz w:val="22"/>
                <w:szCs w:val="22"/>
                <w:lang w:val="en-US"/>
              </w:rPr>
            </w:pPr>
            <w:r w:rsidRPr="006C1862">
              <w:rPr>
                <w:sz w:val="22"/>
                <w:szCs w:val="22"/>
              </w:rPr>
              <w:t>2</w:t>
            </w:r>
            <w:r w:rsidRPr="006C1862">
              <w:rPr>
                <w:sz w:val="22"/>
                <w:szCs w:val="22"/>
                <w:lang w:val="en-US"/>
              </w:rPr>
              <w:t>2</w:t>
            </w:r>
          </w:p>
        </w:tc>
        <w:tc>
          <w:tcPr>
            <w:tcW w:w="4819" w:type="dxa"/>
            <w:shd w:val="clear" w:color="auto" w:fill="auto"/>
          </w:tcPr>
          <w:p w:rsidR="006C1862" w:rsidRPr="006C1862" w:rsidRDefault="006C1862" w:rsidP="006C1862">
            <w:pPr>
              <w:jc w:val="both"/>
              <w:rPr>
                <w:sz w:val="22"/>
                <w:szCs w:val="22"/>
              </w:rPr>
            </w:pPr>
            <w:r w:rsidRPr="006C1862">
              <w:rPr>
                <w:sz w:val="22"/>
                <w:szCs w:val="22"/>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p>
        </w:tc>
        <w:tc>
          <w:tcPr>
            <w:tcW w:w="567" w:type="dxa"/>
            <w:vAlign w:val="center"/>
          </w:tcPr>
          <w:p w:rsidR="006C1862" w:rsidRPr="006C1862" w:rsidRDefault="006C1862" w:rsidP="006C1862">
            <w:pPr>
              <w:jc w:val="center"/>
              <w:rPr>
                <w:sz w:val="22"/>
                <w:szCs w:val="22"/>
              </w:rPr>
            </w:pPr>
            <w:r w:rsidRPr="006C1862">
              <w:rPr>
                <w:sz w:val="22"/>
                <w:szCs w:val="22"/>
              </w:rPr>
              <w:t>%</w:t>
            </w:r>
          </w:p>
        </w:tc>
        <w:tc>
          <w:tcPr>
            <w:tcW w:w="709" w:type="dxa"/>
            <w:shd w:val="clear" w:color="auto" w:fill="auto"/>
            <w:vAlign w:val="center"/>
          </w:tcPr>
          <w:p w:rsidR="006C1862" w:rsidRPr="006C1862" w:rsidRDefault="006C1862" w:rsidP="006C1862">
            <w:pPr>
              <w:jc w:val="center"/>
              <w:rPr>
                <w:sz w:val="22"/>
                <w:szCs w:val="22"/>
              </w:rPr>
            </w:pPr>
            <w:r w:rsidRPr="006C1862">
              <w:rPr>
                <w:sz w:val="22"/>
                <w:szCs w:val="22"/>
              </w:rPr>
              <w:t>79,3</w:t>
            </w:r>
          </w:p>
        </w:tc>
        <w:tc>
          <w:tcPr>
            <w:tcW w:w="567" w:type="dxa"/>
            <w:shd w:val="clear" w:color="auto" w:fill="auto"/>
            <w:vAlign w:val="center"/>
          </w:tcPr>
          <w:p w:rsidR="006C1862" w:rsidRPr="006C1862" w:rsidRDefault="006C1862" w:rsidP="006C1862">
            <w:pPr>
              <w:jc w:val="center"/>
              <w:rPr>
                <w:sz w:val="22"/>
                <w:szCs w:val="22"/>
              </w:rPr>
            </w:pPr>
            <w:r w:rsidRPr="006C1862">
              <w:rPr>
                <w:sz w:val="22"/>
                <w:szCs w:val="22"/>
              </w:rPr>
              <w:t>78,7</w:t>
            </w:r>
          </w:p>
        </w:tc>
        <w:tc>
          <w:tcPr>
            <w:tcW w:w="567" w:type="dxa"/>
            <w:shd w:val="clear" w:color="auto" w:fill="auto"/>
            <w:vAlign w:val="center"/>
          </w:tcPr>
          <w:p w:rsidR="006C1862" w:rsidRPr="007308B2" w:rsidRDefault="007308B2" w:rsidP="007308B2">
            <w:pPr>
              <w:jc w:val="center"/>
              <w:rPr>
                <w:sz w:val="22"/>
                <w:szCs w:val="22"/>
              </w:rPr>
            </w:pPr>
            <w:r w:rsidRPr="007308B2">
              <w:rPr>
                <w:sz w:val="22"/>
                <w:szCs w:val="22"/>
              </w:rPr>
              <w:t>79</w:t>
            </w:r>
            <w:r w:rsidR="006C1862" w:rsidRPr="007308B2">
              <w:rPr>
                <w:sz w:val="22"/>
                <w:szCs w:val="22"/>
              </w:rPr>
              <w:t>,</w:t>
            </w:r>
            <w:r w:rsidRPr="007308B2">
              <w:rPr>
                <w:sz w:val="22"/>
                <w:szCs w:val="22"/>
              </w:rPr>
              <w:t>4</w:t>
            </w:r>
          </w:p>
        </w:tc>
        <w:tc>
          <w:tcPr>
            <w:tcW w:w="567" w:type="dxa"/>
            <w:shd w:val="clear" w:color="auto" w:fill="auto"/>
            <w:vAlign w:val="center"/>
          </w:tcPr>
          <w:p w:rsidR="006C1862" w:rsidRPr="007308B2" w:rsidRDefault="007308B2" w:rsidP="006C1862">
            <w:pPr>
              <w:jc w:val="center"/>
              <w:rPr>
                <w:sz w:val="22"/>
                <w:szCs w:val="22"/>
              </w:rPr>
            </w:pPr>
            <w:r w:rsidRPr="007308B2">
              <w:rPr>
                <w:sz w:val="22"/>
                <w:szCs w:val="22"/>
              </w:rPr>
              <w:t>76,8</w:t>
            </w:r>
          </w:p>
        </w:tc>
        <w:tc>
          <w:tcPr>
            <w:tcW w:w="567" w:type="dxa"/>
            <w:shd w:val="clear" w:color="auto" w:fill="auto"/>
            <w:vAlign w:val="center"/>
          </w:tcPr>
          <w:p w:rsidR="006C1862" w:rsidRPr="007308B2" w:rsidRDefault="007308B2" w:rsidP="006C1862">
            <w:pPr>
              <w:jc w:val="center"/>
              <w:rPr>
                <w:sz w:val="22"/>
                <w:szCs w:val="22"/>
              </w:rPr>
            </w:pPr>
            <w:r w:rsidRPr="007308B2">
              <w:rPr>
                <w:sz w:val="22"/>
                <w:szCs w:val="22"/>
              </w:rPr>
              <w:t>76,1</w:t>
            </w:r>
          </w:p>
        </w:tc>
        <w:tc>
          <w:tcPr>
            <w:tcW w:w="686" w:type="dxa"/>
            <w:vAlign w:val="center"/>
          </w:tcPr>
          <w:p w:rsidR="006C1862" w:rsidRPr="007308B2" w:rsidRDefault="007308B2" w:rsidP="006C1862">
            <w:pPr>
              <w:jc w:val="center"/>
              <w:rPr>
                <w:sz w:val="22"/>
                <w:szCs w:val="22"/>
              </w:rPr>
            </w:pPr>
            <w:r w:rsidRPr="007308B2">
              <w:rPr>
                <w:sz w:val="22"/>
                <w:szCs w:val="22"/>
              </w:rPr>
              <w:t>75,4</w:t>
            </w:r>
          </w:p>
        </w:tc>
      </w:tr>
    </w:tbl>
    <w:p w:rsidR="008D7342" w:rsidRPr="001E6258" w:rsidRDefault="008D7342" w:rsidP="008D7342">
      <w:pPr>
        <w:autoSpaceDE w:val="0"/>
        <w:autoSpaceDN w:val="0"/>
        <w:ind w:firstLine="567"/>
        <w:jc w:val="both"/>
        <w:rPr>
          <w:sz w:val="24"/>
          <w:szCs w:val="24"/>
          <w:highlight w:val="yellow"/>
        </w:rPr>
      </w:pPr>
    </w:p>
    <w:p w:rsidR="00C933E5" w:rsidRPr="006C1862" w:rsidRDefault="00C933E5" w:rsidP="00C933E5">
      <w:pPr>
        <w:pStyle w:val="14"/>
        <w:ind w:firstLine="567"/>
        <w:jc w:val="both"/>
        <w:rPr>
          <w:color w:val="000000"/>
        </w:rPr>
      </w:pPr>
      <w:r w:rsidRPr="006C1862">
        <w:rPr>
          <w:color w:val="000000"/>
        </w:rPr>
        <w:t>Муниципальная сеть учреждений культуры в 202</w:t>
      </w:r>
      <w:r w:rsidR="006C1862" w:rsidRPr="006C1862">
        <w:rPr>
          <w:color w:val="000000"/>
        </w:rPr>
        <w:t>3</w:t>
      </w:r>
      <w:r w:rsidRPr="006C1862">
        <w:rPr>
          <w:color w:val="000000"/>
        </w:rPr>
        <w:t xml:space="preserve"> году включала:</w:t>
      </w:r>
      <w:r w:rsidR="006C1862" w:rsidRPr="006C1862">
        <w:rPr>
          <w:color w:val="000000"/>
        </w:rPr>
        <w:t xml:space="preserve"> МАУ</w:t>
      </w:r>
      <w:r w:rsidRPr="006C1862">
        <w:rPr>
          <w:color w:val="000000"/>
        </w:rPr>
        <w:t xml:space="preserve"> </w:t>
      </w:r>
      <w:r w:rsidR="006C1862" w:rsidRPr="006C1862">
        <w:rPr>
          <w:color w:val="000000"/>
        </w:rPr>
        <w:t>«</w:t>
      </w:r>
      <w:r w:rsidRPr="006C1862">
        <w:rPr>
          <w:color w:val="000000"/>
        </w:rPr>
        <w:t>Музей истории Томска</w:t>
      </w:r>
      <w:r w:rsidR="006C1862" w:rsidRPr="006C1862">
        <w:rPr>
          <w:color w:val="000000"/>
        </w:rPr>
        <w:t>»</w:t>
      </w:r>
      <w:r w:rsidRPr="006C1862">
        <w:rPr>
          <w:color w:val="000000"/>
        </w:rPr>
        <w:t xml:space="preserve">, Муниципальную информационную библиотечную систему </w:t>
      </w:r>
      <w:r w:rsidRPr="006C1862">
        <w:rPr>
          <w:lang w:eastAsia="ru-RU"/>
        </w:rPr>
        <w:t>–</w:t>
      </w:r>
      <w:r w:rsidRPr="006C1862">
        <w:rPr>
          <w:color w:val="000000"/>
        </w:rPr>
        <w:t xml:space="preserve"> </w:t>
      </w:r>
      <w:r w:rsidRPr="006C1862">
        <w:t xml:space="preserve">МАУ «МИБС» </w:t>
      </w:r>
      <w:r w:rsidRPr="006C1862">
        <w:rPr>
          <w:color w:val="000000"/>
        </w:rPr>
        <w:t xml:space="preserve">(в которую входит 26 общедоступных публичных библиотек), 5 культурно-досуговых учреждений, 8 учреждений дополнительного образования детей </w:t>
      </w:r>
      <w:r w:rsidR="006C1862" w:rsidRPr="006C1862">
        <w:rPr>
          <w:color w:val="000000"/>
        </w:rPr>
        <w:t>в области искусств</w:t>
      </w:r>
      <w:r w:rsidRPr="006C1862">
        <w:rPr>
          <w:color w:val="000000"/>
        </w:rPr>
        <w:t>.</w:t>
      </w:r>
      <w:r w:rsidRPr="006C1862">
        <w:rPr>
          <w:noProof/>
          <w:lang w:eastAsia="ru-RU"/>
        </w:rPr>
        <w:t xml:space="preserve"> </w:t>
      </w:r>
    </w:p>
    <w:p w:rsidR="00D25629" w:rsidRPr="006C1862" w:rsidRDefault="00D25629" w:rsidP="00D25629">
      <w:pPr>
        <w:autoSpaceDE w:val="0"/>
        <w:autoSpaceDN w:val="0"/>
        <w:ind w:firstLine="567"/>
        <w:jc w:val="both"/>
        <w:rPr>
          <w:sz w:val="24"/>
          <w:szCs w:val="24"/>
        </w:rPr>
      </w:pPr>
      <w:r w:rsidRPr="006C1862">
        <w:rPr>
          <w:sz w:val="24"/>
          <w:szCs w:val="24"/>
        </w:rPr>
        <w:lastRenderedPageBreak/>
        <w:t>Как и в предыдущие годы</w:t>
      </w:r>
      <w:r w:rsidR="00E17638" w:rsidRPr="006C1862">
        <w:rPr>
          <w:sz w:val="24"/>
          <w:szCs w:val="24"/>
        </w:rPr>
        <w:t>,</w:t>
      </w:r>
      <w:r w:rsidRPr="006C1862">
        <w:rPr>
          <w:sz w:val="24"/>
          <w:szCs w:val="24"/>
        </w:rPr>
        <w:t xml:space="preserve"> в 202</w:t>
      </w:r>
      <w:r w:rsidR="006C1862" w:rsidRPr="006C1862">
        <w:rPr>
          <w:sz w:val="24"/>
          <w:szCs w:val="24"/>
        </w:rPr>
        <w:t>3</w:t>
      </w:r>
      <w:r w:rsidRPr="006C1862">
        <w:rPr>
          <w:sz w:val="24"/>
          <w:szCs w:val="24"/>
        </w:rPr>
        <w:t xml:space="preserve"> году оставалась актуальной потребность населения Города Томска в дополнительных парках культуры и отдыха. В связи с этим одним из приоритетных направлений работы администрации Города Томска в последние годы является создание новых общественных пространств. Только в 20</w:t>
      </w:r>
      <w:r w:rsidR="00D15ADD" w:rsidRPr="006C1862">
        <w:rPr>
          <w:sz w:val="24"/>
          <w:szCs w:val="24"/>
        </w:rPr>
        <w:t>2</w:t>
      </w:r>
      <w:r w:rsidR="006C1862" w:rsidRPr="006C1862">
        <w:rPr>
          <w:sz w:val="24"/>
          <w:szCs w:val="24"/>
        </w:rPr>
        <w:t>2</w:t>
      </w:r>
      <w:r w:rsidRPr="006C1862">
        <w:rPr>
          <w:sz w:val="24"/>
          <w:szCs w:val="24"/>
        </w:rPr>
        <w:t>-202</w:t>
      </w:r>
      <w:r w:rsidR="006C1862" w:rsidRPr="006C1862">
        <w:rPr>
          <w:sz w:val="24"/>
          <w:szCs w:val="24"/>
        </w:rPr>
        <w:t>3</w:t>
      </w:r>
      <w:r w:rsidRPr="006C1862">
        <w:rPr>
          <w:sz w:val="24"/>
          <w:szCs w:val="24"/>
        </w:rPr>
        <w:t xml:space="preserve"> годах в районах города благоустроено </w:t>
      </w:r>
      <w:r w:rsidR="006C1862" w:rsidRPr="006C1862">
        <w:rPr>
          <w:sz w:val="24"/>
          <w:szCs w:val="24"/>
        </w:rPr>
        <w:t>33</w:t>
      </w:r>
      <w:r w:rsidR="00302AA0" w:rsidRPr="006C1862">
        <w:rPr>
          <w:sz w:val="24"/>
          <w:szCs w:val="24"/>
        </w:rPr>
        <w:t xml:space="preserve"> </w:t>
      </w:r>
      <w:r w:rsidRPr="006C1862">
        <w:rPr>
          <w:sz w:val="24"/>
          <w:szCs w:val="24"/>
        </w:rPr>
        <w:t>общественных пространств</w:t>
      </w:r>
      <w:r w:rsidR="006C1862" w:rsidRPr="006C1862">
        <w:rPr>
          <w:sz w:val="24"/>
          <w:szCs w:val="24"/>
        </w:rPr>
        <w:t>а</w:t>
      </w:r>
      <w:r w:rsidRPr="006C1862">
        <w:rPr>
          <w:sz w:val="24"/>
          <w:szCs w:val="24"/>
        </w:rPr>
        <w:t xml:space="preserve">. </w:t>
      </w:r>
    </w:p>
    <w:p w:rsidR="00D25629" w:rsidRDefault="00D25629" w:rsidP="00D25629">
      <w:pPr>
        <w:autoSpaceDE w:val="0"/>
        <w:autoSpaceDN w:val="0"/>
        <w:ind w:firstLine="567"/>
        <w:jc w:val="both"/>
        <w:rPr>
          <w:sz w:val="24"/>
          <w:szCs w:val="24"/>
        </w:rPr>
      </w:pPr>
      <w:r w:rsidRPr="006C1862">
        <w:rPr>
          <w:sz w:val="24"/>
          <w:szCs w:val="24"/>
        </w:rPr>
        <w:t>В 202</w:t>
      </w:r>
      <w:r w:rsidR="006C1862">
        <w:rPr>
          <w:sz w:val="24"/>
          <w:szCs w:val="24"/>
        </w:rPr>
        <w:t>4</w:t>
      </w:r>
      <w:r w:rsidRPr="006C1862">
        <w:rPr>
          <w:sz w:val="24"/>
          <w:szCs w:val="24"/>
        </w:rPr>
        <w:t>-202</w:t>
      </w:r>
      <w:r w:rsidR="006C1862">
        <w:rPr>
          <w:sz w:val="24"/>
          <w:szCs w:val="24"/>
        </w:rPr>
        <w:t>6</w:t>
      </w:r>
      <w:r w:rsidRPr="006C1862">
        <w:rPr>
          <w:sz w:val="24"/>
          <w:szCs w:val="24"/>
        </w:rPr>
        <w:t xml:space="preserve"> годы планируется продолжение такой работы, в том числе в рамках реализации национального проекта «Жилье и городская среда».</w:t>
      </w:r>
    </w:p>
    <w:p w:rsidR="005E6006" w:rsidRPr="006C1862" w:rsidRDefault="005E6006" w:rsidP="00D25629">
      <w:pPr>
        <w:autoSpaceDE w:val="0"/>
        <w:autoSpaceDN w:val="0"/>
        <w:ind w:firstLine="567"/>
        <w:jc w:val="both"/>
        <w:rPr>
          <w:sz w:val="24"/>
          <w:szCs w:val="24"/>
        </w:rPr>
      </w:pPr>
      <w:r>
        <w:rPr>
          <w:color w:val="000000"/>
          <w:sz w:val="24"/>
          <w:szCs w:val="24"/>
        </w:rPr>
        <w:t xml:space="preserve">С целью повышения обеспеченности библиотеками </w:t>
      </w:r>
      <w:r w:rsidRPr="008D76EA">
        <w:rPr>
          <w:color w:val="000000" w:themeColor="text1"/>
          <w:sz w:val="24"/>
          <w:szCs w:val="24"/>
        </w:rPr>
        <w:t>вновь построенных микрорайон</w:t>
      </w:r>
      <w:r w:rsidR="007308B2">
        <w:rPr>
          <w:color w:val="000000" w:themeColor="text1"/>
          <w:sz w:val="24"/>
          <w:szCs w:val="24"/>
        </w:rPr>
        <w:t>ов</w:t>
      </w:r>
      <w:r w:rsidRPr="008D76EA">
        <w:rPr>
          <w:color w:val="000000" w:themeColor="text1"/>
          <w:sz w:val="24"/>
          <w:szCs w:val="24"/>
        </w:rPr>
        <w:t xml:space="preserve"> и отдалённых район</w:t>
      </w:r>
      <w:r w:rsidR="007308B2">
        <w:rPr>
          <w:color w:val="000000" w:themeColor="text1"/>
          <w:sz w:val="24"/>
          <w:szCs w:val="24"/>
        </w:rPr>
        <w:t>ов Города</w:t>
      </w:r>
      <w:r w:rsidRPr="008D76EA">
        <w:rPr>
          <w:color w:val="000000" w:themeColor="text1"/>
          <w:sz w:val="24"/>
          <w:szCs w:val="24"/>
        </w:rPr>
        <w:t xml:space="preserve"> Томска</w:t>
      </w:r>
      <w:r>
        <w:rPr>
          <w:color w:val="000000"/>
          <w:sz w:val="24"/>
          <w:szCs w:val="24"/>
        </w:rPr>
        <w:t xml:space="preserve"> </w:t>
      </w:r>
      <w:r w:rsidR="007308B2">
        <w:rPr>
          <w:color w:val="000000"/>
          <w:sz w:val="24"/>
          <w:szCs w:val="24"/>
        </w:rPr>
        <w:t>с</w:t>
      </w:r>
      <w:r w:rsidRPr="008D76EA">
        <w:rPr>
          <w:color w:val="000000"/>
          <w:sz w:val="24"/>
          <w:szCs w:val="24"/>
        </w:rPr>
        <w:t xml:space="preserve">озданы модельные библиотеки на базе МБ «Компьютерный мир», МБ «Сибирская» с привлечением федеральных средств. </w:t>
      </w:r>
      <w:r w:rsidRPr="008D76EA">
        <w:rPr>
          <w:sz w:val="24"/>
          <w:szCs w:val="24"/>
        </w:rPr>
        <w:t xml:space="preserve"> </w:t>
      </w:r>
      <w:r w:rsidRPr="008D76EA">
        <w:rPr>
          <w:color w:val="000000"/>
          <w:sz w:val="24"/>
          <w:szCs w:val="24"/>
        </w:rPr>
        <w:t>Проводится работа по привлечению средств из федерально</w:t>
      </w:r>
      <w:r>
        <w:rPr>
          <w:color w:val="000000"/>
          <w:sz w:val="24"/>
          <w:szCs w:val="24"/>
        </w:rPr>
        <w:t>го бюджета на создание модельной</w:t>
      </w:r>
      <w:r w:rsidRPr="008D76EA">
        <w:rPr>
          <w:color w:val="000000"/>
          <w:sz w:val="24"/>
          <w:szCs w:val="24"/>
        </w:rPr>
        <w:t xml:space="preserve"> библиотек</w:t>
      </w:r>
      <w:r>
        <w:rPr>
          <w:color w:val="000000"/>
          <w:sz w:val="24"/>
          <w:szCs w:val="24"/>
        </w:rPr>
        <w:t>и</w:t>
      </w:r>
      <w:r w:rsidRPr="008D76EA">
        <w:rPr>
          <w:color w:val="000000"/>
          <w:sz w:val="24"/>
          <w:szCs w:val="24"/>
        </w:rPr>
        <w:t xml:space="preserve"> на базе МБ </w:t>
      </w:r>
      <w:r>
        <w:rPr>
          <w:color w:val="000000"/>
          <w:sz w:val="24"/>
          <w:szCs w:val="24"/>
        </w:rPr>
        <w:t>«Сказка»</w:t>
      </w:r>
    </w:p>
    <w:p w:rsidR="0077384C" w:rsidRPr="007308B2" w:rsidRDefault="00D25629" w:rsidP="00E17638">
      <w:pPr>
        <w:tabs>
          <w:tab w:val="left" w:pos="0"/>
          <w:tab w:val="left" w:pos="284"/>
        </w:tabs>
        <w:ind w:firstLine="567"/>
        <w:jc w:val="both"/>
        <w:rPr>
          <w:bCs/>
          <w:sz w:val="24"/>
          <w:szCs w:val="24"/>
        </w:rPr>
      </w:pPr>
      <w:r w:rsidRPr="007308B2">
        <w:rPr>
          <w:sz w:val="24"/>
          <w:szCs w:val="24"/>
        </w:rPr>
        <w:t>В отчетном году значение показателя «</w:t>
      </w:r>
      <w:r w:rsidRPr="007308B2">
        <w:rPr>
          <w:bCs/>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по сравнению с 20</w:t>
      </w:r>
      <w:r w:rsidR="008C692D" w:rsidRPr="007308B2">
        <w:rPr>
          <w:bCs/>
          <w:sz w:val="24"/>
          <w:szCs w:val="24"/>
        </w:rPr>
        <w:t>2</w:t>
      </w:r>
      <w:r w:rsidR="007308B2" w:rsidRPr="007308B2">
        <w:rPr>
          <w:bCs/>
          <w:sz w:val="24"/>
          <w:szCs w:val="24"/>
        </w:rPr>
        <w:t>2</w:t>
      </w:r>
      <w:r w:rsidRPr="007308B2">
        <w:rPr>
          <w:bCs/>
          <w:sz w:val="24"/>
          <w:szCs w:val="24"/>
        </w:rPr>
        <w:t xml:space="preserve"> годом увеличилось с 7</w:t>
      </w:r>
      <w:r w:rsidR="007308B2" w:rsidRPr="007308B2">
        <w:rPr>
          <w:bCs/>
          <w:sz w:val="24"/>
          <w:szCs w:val="24"/>
        </w:rPr>
        <w:t>8</w:t>
      </w:r>
      <w:r w:rsidRPr="007308B2">
        <w:rPr>
          <w:bCs/>
          <w:sz w:val="24"/>
          <w:szCs w:val="24"/>
        </w:rPr>
        <w:t>,</w:t>
      </w:r>
      <w:r w:rsidR="007308B2" w:rsidRPr="007308B2">
        <w:rPr>
          <w:bCs/>
          <w:sz w:val="24"/>
          <w:szCs w:val="24"/>
        </w:rPr>
        <w:t>7</w:t>
      </w:r>
      <w:r w:rsidRPr="007308B2">
        <w:rPr>
          <w:bCs/>
          <w:sz w:val="24"/>
          <w:szCs w:val="24"/>
        </w:rPr>
        <w:t xml:space="preserve">% до </w:t>
      </w:r>
      <w:r w:rsidR="008C692D" w:rsidRPr="007308B2">
        <w:rPr>
          <w:bCs/>
          <w:sz w:val="24"/>
          <w:szCs w:val="24"/>
        </w:rPr>
        <w:t>7</w:t>
      </w:r>
      <w:r w:rsidR="007308B2" w:rsidRPr="007308B2">
        <w:rPr>
          <w:bCs/>
          <w:sz w:val="24"/>
          <w:szCs w:val="24"/>
        </w:rPr>
        <w:t>9</w:t>
      </w:r>
      <w:r w:rsidRPr="007308B2">
        <w:rPr>
          <w:bCs/>
          <w:sz w:val="24"/>
          <w:szCs w:val="24"/>
        </w:rPr>
        <w:t>,</w:t>
      </w:r>
      <w:r w:rsidR="007308B2" w:rsidRPr="007308B2">
        <w:rPr>
          <w:bCs/>
          <w:sz w:val="24"/>
          <w:szCs w:val="24"/>
        </w:rPr>
        <w:t>4</w:t>
      </w:r>
      <w:r w:rsidRPr="007308B2">
        <w:rPr>
          <w:bCs/>
          <w:sz w:val="24"/>
          <w:szCs w:val="24"/>
        </w:rPr>
        <w:t xml:space="preserve">% за счет </w:t>
      </w:r>
      <w:r w:rsidR="007308B2" w:rsidRPr="007308B2">
        <w:rPr>
          <w:bCs/>
          <w:sz w:val="24"/>
          <w:szCs w:val="24"/>
        </w:rPr>
        <w:t>увеличения</w:t>
      </w:r>
      <w:r w:rsidRPr="007308B2">
        <w:rPr>
          <w:bCs/>
          <w:sz w:val="24"/>
          <w:szCs w:val="24"/>
        </w:rPr>
        <w:t xml:space="preserve"> количества объектов, находящихся в муниципальной собственности и треб</w:t>
      </w:r>
      <w:r w:rsidR="00E17638" w:rsidRPr="007308B2">
        <w:rPr>
          <w:bCs/>
          <w:sz w:val="24"/>
          <w:szCs w:val="24"/>
        </w:rPr>
        <w:t>ующих консервации (реставрации)</w:t>
      </w:r>
      <w:r w:rsidR="001051F4" w:rsidRPr="007308B2">
        <w:rPr>
          <w:bCs/>
          <w:sz w:val="24"/>
          <w:szCs w:val="24"/>
        </w:rPr>
        <w:t xml:space="preserve"> –</w:t>
      </w:r>
      <w:r w:rsidRPr="007308B2">
        <w:rPr>
          <w:bCs/>
          <w:sz w:val="24"/>
          <w:szCs w:val="24"/>
        </w:rPr>
        <w:t xml:space="preserve"> </w:t>
      </w:r>
      <w:r w:rsidR="007308B2" w:rsidRPr="007308B2">
        <w:rPr>
          <w:bCs/>
          <w:sz w:val="24"/>
          <w:szCs w:val="24"/>
        </w:rPr>
        <w:t xml:space="preserve">со 107 до </w:t>
      </w:r>
      <w:r w:rsidRPr="007308B2">
        <w:rPr>
          <w:bCs/>
          <w:sz w:val="24"/>
          <w:szCs w:val="24"/>
        </w:rPr>
        <w:t>10</w:t>
      </w:r>
      <w:r w:rsidR="007308B2" w:rsidRPr="007308B2">
        <w:rPr>
          <w:bCs/>
          <w:sz w:val="24"/>
          <w:szCs w:val="24"/>
        </w:rPr>
        <w:t>8</w:t>
      </w:r>
      <w:r w:rsidRPr="007308B2">
        <w:rPr>
          <w:bCs/>
          <w:sz w:val="24"/>
          <w:szCs w:val="24"/>
        </w:rPr>
        <w:t xml:space="preserve"> ед.</w:t>
      </w:r>
      <w:r w:rsidR="00E17638" w:rsidRPr="007308B2">
        <w:rPr>
          <w:bCs/>
          <w:sz w:val="24"/>
          <w:szCs w:val="24"/>
        </w:rPr>
        <w:t>,</w:t>
      </w:r>
      <w:r w:rsidRPr="007308B2">
        <w:rPr>
          <w:bCs/>
          <w:sz w:val="24"/>
          <w:szCs w:val="24"/>
        </w:rPr>
        <w:t xml:space="preserve"> при </w:t>
      </w:r>
      <w:r w:rsidR="007308B2" w:rsidRPr="007308B2">
        <w:rPr>
          <w:bCs/>
          <w:sz w:val="24"/>
          <w:szCs w:val="24"/>
        </w:rPr>
        <w:t>сохран</w:t>
      </w:r>
      <w:r w:rsidR="001051F4" w:rsidRPr="007308B2">
        <w:rPr>
          <w:bCs/>
          <w:sz w:val="24"/>
          <w:szCs w:val="24"/>
        </w:rPr>
        <w:t>ении</w:t>
      </w:r>
      <w:r w:rsidRPr="007308B2">
        <w:rPr>
          <w:bCs/>
          <w:sz w:val="24"/>
          <w:szCs w:val="24"/>
        </w:rPr>
        <w:t xml:space="preserve"> общего числа таких объектов </w:t>
      </w:r>
      <w:r w:rsidR="007308B2" w:rsidRPr="007308B2">
        <w:rPr>
          <w:bCs/>
          <w:sz w:val="24"/>
          <w:szCs w:val="24"/>
        </w:rPr>
        <w:t>на уровне</w:t>
      </w:r>
      <w:r w:rsidRPr="007308B2">
        <w:rPr>
          <w:bCs/>
          <w:sz w:val="24"/>
          <w:szCs w:val="24"/>
        </w:rPr>
        <w:t xml:space="preserve"> 13</w:t>
      </w:r>
      <w:r w:rsidR="001051F4" w:rsidRPr="007308B2">
        <w:rPr>
          <w:bCs/>
          <w:sz w:val="24"/>
          <w:szCs w:val="24"/>
        </w:rPr>
        <w:t>6</w:t>
      </w:r>
      <w:r w:rsidR="007308B2" w:rsidRPr="007308B2">
        <w:rPr>
          <w:bCs/>
          <w:sz w:val="24"/>
          <w:szCs w:val="24"/>
        </w:rPr>
        <w:t xml:space="preserve"> ед</w:t>
      </w:r>
      <w:r w:rsidRPr="007308B2">
        <w:rPr>
          <w:bCs/>
          <w:sz w:val="24"/>
          <w:szCs w:val="24"/>
        </w:rPr>
        <w:t>.</w:t>
      </w:r>
      <w:r w:rsidR="00E17638" w:rsidRPr="007308B2">
        <w:rPr>
          <w:bCs/>
          <w:sz w:val="24"/>
          <w:szCs w:val="24"/>
        </w:rPr>
        <w:t xml:space="preserve">  </w:t>
      </w:r>
    </w:p>
    <w:p w:rsidR="00917598" w:rsidRPr="001E6258" w:rsidRDefault="00917598" w:rsidP="00E17638">
      <w:pPr>
        <w:tabs>
          <w:tab w:val="left" w:pos="0"/>
          <w:tab w:val="left" w:pos="284"/>
        </w:tabs>
        <w:ind w:firstLine="567"/>
        <w:jc w:val="both"/>
        <w:rPr>
          <w:bCs/>
          <w:sz w:val="24"/>
          <w:szCs w:val="24"/>
          <w:highlight w:val="yellow"/>
        </w:rPr>
      </w:pPr>
    </w:p>
    <w:p w:rsidR="008D7342" w:rsidRPr="00AF129B" w:rsidRDefault="008D7342" w:rsidP="00E17638">
      <w:pPr>
        <w:spacing w:line="360" w:lineRule="auto"/>
        <w:jc w:val="center"/>
        <w:rPr>
          <w:b/>
          <w:sz w:val="24"/>
          <w:szCs w:val="24"/>
        </w:rPr>
      </w:pPr>
      <w:r w:rsidRPr="00AF129B">
        <w:rPr>
          <w:b/>
          <w:sz w:val="24"/>
          <w:szCs w:val="24"/>
        </w:rPr>
        <w:t>V. Физическа</w:t>
      </w:r>
      <w:r w:rsidR="00E17638" w:rsidRPr="00AF129B">
        <w:rPr>
          <w:b/>
          <w:sz w:val="24"/>
          <w:szCs w:val="24"/>
        </w:rPr>
        <w:t>я культура и спорт</w:t>
      </w:r>
    </w:p>
    <w:tbl>
      <w:tblPr>
        <w:tblW w:w="9716" w:type="dxa"/>
        <w:tblInd w:w="93" w:type="dxa"/>
        <w:tblLayout w:type="fixed"/>
        <w:tblCellMar>
          <w:left w:w="28" w:type="dxa"/>
          <w:right w:w="28" w:type="dxa"/>
        </w:tblCellMar>
        <w:tblLook w:val="0000" w:firstRow="0" w:lastRow="0" w:firstColumn="0" w:lastColumn="0" w:noHBand="0" w:noVBand="0"/>
      </w:tblPr>
      <w:tblGrid>
        <w:gridCol w:w="644"/>
        <w:gridCol w:w="4536"/>
        <w:gridCol w:w="709"/>
        <w:gridCol w:w="567"/>
        <w:gridCol w:w="709"/>
        <w:gridCol w:w="567"/>
        <w:gridCol w:w="567"/>
        <w:gridCol w:w="708"/>
        <w:gridCol w:w="709"/>
      </w:tblGrid>
      <w:tr w:rsidR="007308B2" w:rsidRPr="00AF129B" w:rsidTr="00B857F3">
        <w:trPr>
          <w:trHeight w:val="34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tcPr>
          <w:p w:rsidR="007308B2" w:rsidRPr="00AF129B" w:rsidRDefault="007308B2" w:rsidP="007308B2">
            <w:pPr>
              <w:jc w:val="both"/>
              <w:rPr>
                <w:b/>
                <w:sz w:val="22"/>
                <w:szCs w:val="22"/>
              </w:rPr>
            </w:pPr>
            <w:r w:rsidRPr="00AF129B">
              <w:rPr>
                <w:b/>
                <w:sz w:val="22"/>
                <w:szCs w:val="22"/>
              </w:rPr>
              <w:t>Номер и наименование показателя по Постановлению Правительства РФ от 17.12.2012 № 1317</w:t>
            </w:r>
          </w:p>
        </w:tc>
        <w:tc>
          <w:tcPr>
            <w:tcW w:w="709" w:type="dxa"/>
            <w:tcBorders>
              <w:top w:val="single" w:sz="4" w:space="0" w:color="auto"/>
              <w:left w:val="single" w:sz="4" w:space="0" w:color="auto"/>
              <w:bottom w:val="single" w:sz="4" w:space="0" w:color="auto"/>
              <w:right w:val="single" w:sz="4" w:space="0" w:color="auto"/>
            </w:tcBorders>
            <w:vAlign w:val="center"/>
          </w:tcPr>
          <w:p w:rsidR="007308B2" w:rsidRPr="00AF129B" w:rsidRDefault="007308B2" w:rsidP="007308B2">
            <w:pPr>
              <w:jc w:val="center"/>
              <w:rPr>
                <w:b/>
                <w:sz w:val="22"/>
                <w:szCs w:val="22"/>
              </w:rPr>
            </w:pPr>
            <w:r w:rsidRPr="00AF129B">
              <w:rPr>
                <w:b/>
                <w:sz w:val="22"/>
                <w:szCs w:val="22"/>
              </w:rPr>
              <w:t>Ед.</w:t>
            </w:r>
          </w:p>
          <w:p w:rsidR="007308B2" w:rsidRPr="00AF129B" w:rsidRDefault="007308B2" w:rsidP="007308B2">
            <w:pPr>
              <w:jc w:val="center"/>
              <w:rPr>
                <w:b/>
                <w:sz w:val="22"/>
                <w:szCs w:val="22"/>
              </w:rPr>
            </w:pPr>
            <w:r w:rsidRPr="00AF129B">
              <w:rPr>
                <w:b/>
                <w:sz w:val="22"/>
                <w:szCs w:val="22"/>
              </w:rPr>
              <w:t>изм.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08B2" w:rsidRPr="00AF129B" w:rsidRDefault="007308B2" w:rsidP="007308B2">
            <w:pPr>
              <w:jc w:val="center"/>
              <w:rPr>
                <w:b/>
                <w:sz w:val="22"/>
                <w:szCs w:val="22"/>
              </w:rPr>
            </w:pPr>
            <w:r w:rsidRPr="00AF129B">
              <w:rPr>
                <w:b/>
                <w:sz w:val="22"/>
                <w:szCs w:val="22"/>
              </w:rPr>
              <w:t>2021</w:t>
            </w:r>
          </w:p>
        </w:tc>
        <w:tc>
          <w:tcPr>
            <w:tcW w:w="709" w:type="dxa"/>
            <w:tcBorders>
              <w:top w:val="single" w:sz="4" w:space="0" w:color="auto"/>
              <w:left w:val="nil"/>
              <w:bottom w:val="single" w:sz="4" w:space="0" w:color="auto"/>
              <w:right w:val="single" w:sz="4" w:space="0" w:color="auto"/>
            </w:tcBorders>
            <w:shd w:val="clear" w:color="auto" w:fill="auto"/>
            <w:vAlign w:val="center"/>
          </w:tcPr>
          <w:p w:rsidR="007308B2" w:rsidRPr="00AF129B" w:rsidRDefault="007308B2" w:rsidP="007308B2">
            <w:pPr>
              <w:jc w:val="center"/>
              <w:rPr>
                <w:b/>
                <w:sz w:val="22"/>
                <w:szCs w:val="22"/>
              </w:rPr>
            </w:pPr>
            <w:r w:rsidRPr="00AF129B">
              <w:rPr>
                <w:b/>
                <w:sz w:val="22"/>
                <w:szCs w:val="22"/>
              </w:rPr>
              <w:t>2022</w:t>
            </w:r>
          </w:p>
        </w:tc>
        <w:tc>
          <w:tcPr>
            <w:tcW w:w="567" w:type="dxa"/>
            <w:tcBorders>
              <w:top w:val="single" w:sz="4" w:space="0" w:color="auto"/>
              <w:left w:val="nil"/>
              <w:bottom w:val="single" w:sz="4" w:space="0" w:color="auto"/>
              <w:right w:val="single" w:sz="4" w:space="0" w:color="auto"/>
            </w:tcBorders>
            <w:shd w:val="clear" w:color="auto" w:fill="auto"/>
            <w:vAlign w:val="center"/>
          </w:tcPr>
          <w:p w:rsidR="007308B2" w:rsidRPr="00AF129B" w:rsidRDefault="007308B2" w:rsidP="007308B2">
            <w:pPr>
              <w:jc w:val="center"/>
              <w:rPr>
                <w:b/>
                <w:sz w:val="22"/>
                <w:szCs w:val="22"/>
              </w:rPr>
            </w:pPr>
            <w:r w:rsidRPr="00AF129B">
              <w:rPr>
                <w:b/>
                <w:sz w:val="22"/>
                <w:szCs w:val="22"/>
              </w:rPr>
              <w:t>2023</w:t>
            </w:r>
          </w:p>
        </w:tc>
        <w:tc>
          <w:tcPr>
            <w:tcW w:w="567" w:type="dxa"/>
            <w:tcBorders>
              <w:top w:val="single" w:sz="4" w:space="0" w:color="auto"/>
              <w:left w:val="nil"/>
              <w:bottom w:val="single" w:sz="4" w:space="0" w:color="auto"/>
              <w:right w:val="single" w:sz="4" w:space="0" w:color="auto"/>
            </w:tcBorders>
            <w:shd w:val="clear" w:color="auto" w:fill="auto"/>
            <w:vAlign w:val="center"/>
          </w:tcPr>
          <w:p w:rsidR="007308B2" w:rsidRPr="00AF129B" w:rsidRDefault="007308B2" w:rsidP="007308B2">
            <w:pPr>
              <w:jc w:val="center"/>
              <w:rPr>
                <w:b/>
                <w:sz w:val="22"/>
                <w:szCs w:val="22"/>
              </w:rPr>
            </w:pPr>
            <w:r w:rsidRPr="00AF129B">
              <w:rPr>
                <w:b/>
                <w:sz w:val="22"/>
                <w:szCs w:val="22"/>
              </w:rPr>
              <w:t>2024</w:t>
            </w:r>
          </w:p>
        </w:tc>
        <w:tc>
          <w:tcPr>
            <w:tcW w:w="708" w:type="dxa"/>
            <w:tcBorders>
              <w:top w:val="single" w:sz="4" w:space="0" w:color="auto"/>
              <w:left w:val="nil"/>
              <w:bottom w:val="single" w:sz="4" w:space="0" w:color="auto"/>
              <w:right w:val="single" w:sz="4" w:space="0" w:color="auto"/>
            </w:tcBorders>
            <w:shd w:val="clear" w:color="auto" w:fill="auto"/>
            <w:vAlign w:val="center"/>
          </w:tcPr>
          <w:p w:rsidR="007308B2" w:rsidRPr="00AF129B" w:rsidRDefault="007308B2" w:rsidP="007308B2">
            <w:pPr>
              <w:jc w:val="center"/>
              <w:rPr>
                <w:b/>
                <w:sz w:val="22"/>
                <w:szCs w:val="22"/>
              </w:rPr>
            </w:pPr>
            <w:r w:rsidRPr="00AF129B">
              <w:rPr>
                <w:b/>
                <w:sz w:val="22"/>
                <w:szCs w:val="22"/>
              </w:rPr>
              <w:t>2025</w:t>
            </w:r>
          </w:p>
        </w:tc>
        <w:tc>
          <w:tcPr>
            <w:tcW w:w="709" w:type="dxa"/>
            <w:tcBorders>
              <w:top w:val="single" w:sz="4" w:space="0" w:color="auto"/>
              <w:left w:val="nil"/>
              <w:bottom w:val="single" w:sz="4" w:space="0" w:color="auto"/>
              <w:right w:val="single" w:sz="4" w:space="0" w:color="auto"/>
            </w:tcBorders>
            <w:vAlign w:val="center"/>
          </w:tcPr>
          <w:p w:rsidR="007308B2" w:rsidRPr="00AF129B" w:rsidRDefault="007308B2" w:rsidP="007308B2">
            <w:pPr>
              <w:jc w:val="center"/>
              <w:rPr>
                <w:b/>
                <w:sz w:val="22"/>
                <w:szCs w:val="22"/>
              </w:rPr>
            </w:pPr>
            <w:r w:rsidRPr="00AF129B">
              <w:rPr>
                <w:b/>
                <w:sz w:val="22"/>
                <w:szCs w:val="22"/>
              </w:rPr>
              <w:t>2026</w:t>
            </w:r>
          </w:p>
        </w:tc>
      </w:tr>
      <w:tr w:rsidR="007308B2" w:rsidRPr="00AF129B" w:rsidTr="00D32E49">
        <w:trPr>
          <w:trHeight w:val="913"/>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7308B2" w:rsidRPr="00AF129B" w:rsidRDefault="007308B2" w:rsidP="007308B2">
            <w:pPr>
              <w:jc w:val="center"/>
              <w:rPr>
                <w:sz w:val="24"/>
                <w:szCs w:val="24"/>
                <w:lang w:val="en-US"/>
              </w:rPr>
            </w:pPr>
            <w:r w:rsidRPr="00AF129B">
              <w:rPr>
                <w:sz w:val="24"/>
                <w:szCs w:val="24"/>
              </w:rPr>
              <w:t>2</w:t>
            </w:r>
            <w:r w:rsidRPr="00AF129B">
              <w:rPr>
                <w:sz w:val="24"/>
                <w:szCs w:val="24"/>
                <w:lang w:val="en-US"/>
              </w:rPr>
              <w:t>3</w:t>
            </w:r>
          </w:p>
        </w:tc>
        <w:tc>
          <w:tcPr>
            <w:tcW w:w="4536" w:type="dxa"/>
            <w:tcBorders>
              <w:top w:val="single" w:sz="4" w:space="0" w:color="auto"/>
              <w:left w:val="nil"/>
              <w:bottom w:val="single" w:sz="4" w:space="0" w:color="auto"/>
              <w:right w:val="single" w:sz="4" w:space="0" w:color="auto"/>
            </w:tcBorders>
            <w:shd w:val="clear" w:color="auto" w:fill="auto"/>
          </w:tcPr>
          <w:p w:rsidR="007308B2" w:rsidRPr="00AF129B" w:rsidRDefault="007308B2" w:rsidP="007308B2">
            <w:pPr>
              <w:jc w:val="both"/>
              <w:rPr>
                <w:sz w:val="22"/>
                <w:szCs w:val="22"/>
              </w:rPr>
            </w:pPr>
            <w:r w:rsidRPr="00AF129B">
              <w:rPr>
                <w:sz w:val="22"/>
                <w:szCs w:val="22"/>
              </w:rPr>
              <w:t>Доля населения, систематически занимающегося физической культурой и спортом</w:t>
            </w:r>
          </w:p>
        </w:tc>
        <w:tc>
          <w:tcPr>
            <w:tcW w:w="709" w:type="dxa"/>
            <w:tcBorders>
              <w:top w:val="single" w:sz="4" w:space="0" w:color="auto"/>
              <w:left w:val="single" w:sz="4" w:space="0" w:color="auto"/>
              <w:bottom w:val="single" w:sz="4" w:space="0" w:color="auto"/>
              <w:right w:val="single" w:sz="4" w:space="0" w:color="auto"/>
            </w:tcBorders>
            <w:vAlign w:val="center"/>
          </w:tcPr>
          <w:p w:rsidR="007308B2" w:rsidRPr="00AF129B" w:rsidRDefault="007308B2" w:rsidP="007308B2">
            <w:pPr>
              <w:jc w:val="center"/>
              <w:rPr>
                <w:sz w:val="22"/>
                <w:szCs w:val="22"/>
              </w:rPr>
            </w:pPr>
            <w:r w:rsidRPr="00AF129B">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08B2" w:rsidRPr="00AF129B" w:rsidRDefault="007308B2" w:rsidP="007308B2">
            <w:pPr>
              <w:jc w:val="center"/>
              <w:rPr>
                <w:sz w:val="22"/>
                <w:szCs w:val="22"/>
              </w:rPr>
            </w:pPr>
            <w:r w:rsidRPr="00AF129B">
              <w:rPr>
                <w:sz w:val="22"/>
                <w:szCs w:val="22"/>
              </w:rPr>
              <w:t>48,3</w:t>
            </w:r>
          </w:p>
        </w:tc>
        <w:tc>
          <w:tcPr>
            <w:tcW w:w="709" w:type="dxa"/>
            <w:tcBorders>
              <w:top w:val="single" w:sz="4" w:space="0" w:color="auto"/>
              <w:left w:val="nil"/>
              <w:bottom w:val="single" w:sz="4" w:space="0" w:color="auto"/>
              <w:right w:val="single" w:sz="4" w:space="0" w:color="auto"/>
            </w:tcBorders>
            <w:shd w:val="clear" w:color="auto" w:fill="auto"/>
            <w:vAlign w:val="center"/>
          </w:tcPr>
          <w:p w:rsidR="007308B2" w:rsidRPr="00AF129B" w:rsidRDefault="007308B2" w:rsidP="007308B2">
            <w:pPr>
              <w:jc w:val="center"/>
              <w:rPr>
                <w:sz w:val="22"/>
                <w:szCs w:val="22"/>
              </w:rPr>
            </w:pPr>
            <w:r w:rsidRPr="00AF129B">
              <w:rPr>
                <w:sz w:val="22"/>
                <w:szCs w:val="22"/>
              </w:rPr>
              <w:t>52,2</w:t>
            </w:r>
          </w:p>
        </w:tc>
        <w:tc>
          <w:tcPr>
            <w:tcW w:w="567" w:type="dxa"/>
            <w:tcBorders>
              <w:top w:val="single" w:sz="4" w:space="0" w:color="auto"/>
              <w:left w:val="nil"/>
              <w:bottom w:val="single" w:sz="4" w:space="0" w:color="auto"/>
              <w:right w:val="single" w:sz="4" w:space="0" w:color="auto"/>
            </w:tcBorders>
            <w:shd w:val="clear" w:color="auto" w:fill="auto"/>
            <w:vAlign w:val="center"/>
          </w:tcPr>
          <w:p w:rsidR="007308B2" w:rsidRPr="00AF129B" w:rsidRDefault="007308B2" w:rsidP="00375D9F">
            <w:pPr>
              <w:jc w:val="center"/>
              <w:rPr>
                <w:sz w:val="22"/>
                <w:szCs w:val="22"/>
              </w:rPr>
            </w:pPr>
            <w:r w:rsidRPr="00AF129B">
              <w:rPr>
                <w:sz w:val="22"/>
                <w:szCs w:val="22"/>
              </w:rPr>
              <w:t>5</w:t>
            </w:r>
            <w:r w:rsidR="00375D9F" w:rsidRPr="00AF129B">
              <w:rPr>
                <w:sz w:val="22"/>
                <w:szCs w:val="22"/>
              </w:rPr>
              <w:t>8</w:t>
            </w:r>
            <w:r w:rsidRPr="00AF129B">
              <w:rPr>
                <w:sz w:val="22"/>
                <w:szCs w:val="22"/>
              </w:rPr>
              <w:t>,</w:t>
            </w:r>
            <w:r w:rsidR="00375D9F" w:rsidRPr="00AF129B">
              <w:rPr>
                <w:sz w:val="22"/>
                <w:szCs w:val="22"/>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7308B2" w:rsidRPr="00AF129B" w:rsidRDefault="007308B2" w:rsidP="00375D9F">
            <w:pPr>
              <w:jc w:val="center"/>
              <w:rPr>
                <w:sz w:val="22"/>
                <w:szCs w:val="22"/>
              </w:rPr>
            </w:pPr>
            <w:r w:rsidRPr="00AF129B">
              <w:rPr>
                <w:sz w:val="22"/>
                <w:szCs w:val="22"/>
              </w:rPr>
              <w:t>6</w:t>
            </w:r>
            <w:r w:rsidR="00375D9F" w:rsidRPr="00AF129B">
              <w:rPr>
                <w:sz w:val="22"/>
                <w:szCs w:val="22"/>
              </w:rPr>
              <w:t>2</w:t>
            </w:r>
            <w:r w:rsidRPr="00AF129B">
              <w:rPr>
                <w:sz w:val="22"/>
                <w:szCs w:val="22"/>
              </w:rPr>
              <w:t>,</w:t>
            </w:r>
            <w:r w:rsidR="00375D9F" w:rsidRPr="00AF129B">
              <w:rPr>
                <w:sz w:val="22"/>
                <w:szCs w:val="22"/>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7308B2" w:rsidRPr="00AF129B" w:rsidRDefault="00375D9F" w:rsidP="007308B2">
            <w:pPr>
              <w:jc w:val="center"/>
              <w:rPr>
                <w:sz w:val="22"/>
                <w:szCs w:val="22"/>
              </w:rPr>
            </w:pPr>
            <w:r w:rsidRPr="00AF129B">
              <w:rPr>
                <w:sz w:val="22"/>
                <w:szCs w:val="22"/>
              </w:rPr>
              <w:t>62,2</w:t>
            </w:r>
          </w:p>
        </w:tc>
        <w:tc>
          <w:tcPr>
            <w:tcW w:w="709" w:type="dxa"/>
            <w:tcBorders>
              <w:top w:val="single" w:sz="4" w:space="0" w:color="auto"/>
              <w:left w:val="nil"/>
              <w:bottom w:val="single" w:sz="4" w:space="0" w:color="auto"/>
              <w:right w:val="single" w:sz="4" w:space="0" w:color="auto"/>
            </w:tcBorders>
            <w:vAlign w:val="center"/>
          </w:tcPr>
          <w:p w:rsidR="007308B2" w:rsidRPr="00AF129B" w:rsidRDefault="00375D9F" w:rsidP="007308B2">
            <w:pPr>
              <w:jc w:val="center"/>
              <w:rPr>
                <w:sz w:val="22"/>
                <w:szCs w:val="22"/>
              </w:rPr>
            </w:pPr>
            <w:r w:rsidRPr="00AF129B">
              <w:rPr>
                <w:sz w:val="22"/>
                <w:szCs w:val="22"/>
              </w:rPr>
              <w:t>62,1</w:t>
            </w:r>
          </w:p>
        </w:tc>
      </w:tr>
      <w:tr w:rsidR="007308B2" w:rsidRPr="00AF129B" w:rsidTr="00D32E49">
        <w:trPr>
          <w:trHeight w:val="529"/>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7308B2" w:rsidRPr="00AF129B" w:rsidRDefault="007308B2" w:rsidP="007308B2">
            <w:pPr>
              <w:jc w:val="center"/>
              <w:rPr>
                <w:sz w:val="24"/>
                <w:szCs w:val="24"/>
              </w:rPr>
            </w:pPr>
            <w:r w:rsidRPr="00AF129B">
              <w:rPr>
                <w:sz w:val="24"/>
                <w:szCs w:val="24"/>
              </w:rPr>
              <w:t>2</w:t>
            </w:r>
            <w:r w:rsidRPr="00AF129B">
              <w:rPr>
                <w:sz w:val="24"/>
                <w:szCs w:val="24"/>
                <w:lang w:val="en-US"/>
              </w:rPr>
              <w:t>3</w:t>
            </w:r>
            <w:r w:rsidRPr="00AF129B">
              <w:rPr>
                <w:sz w:val="24"/>
                <w:szCs w:val="24"/>
              </w:rPr>
              <w:t>(1)</w:t>
            </w:r>
          </w:p>
        </w:tc>
        <w:tc>
          <w:tcPr>
            <w:tcW w:w="4536" w:type="dxa"/>
            <w:tcBorders>
              <w:top w:val="single" w:sz="4" w:space="0" w:color="auto"/>
              <w:left w:val="nil"/>
              <w:bottom w:val="single" w:sz="4" w:space="0" w:color="auto"/>
              <w:right w:val="single" w:sz="4" w:space="0" w:color="auto"/>
            </w:tcBorders>
            <w:shd w:val="clear" w:color="auto" w:fill="auto"/>
          </w:tcPr>
          <w:p w:rsidR="007308B2" w:rsidRPr="00AF129B" w:rsidRDefault="007308B2" w:rsidP="007308B2">
            <w:pPr>
              <w:jc w:val="both"/>
              <w:rPr>
                <w:sz w:val="22"/>
                <w:szCs w:val="22"/>
              </w:rPr>
            </w:pPr>
            <w:r w:rsidRPr="00AF129B">
              <w:rPr>
                <w:sz w:val="22"/>
                <w:szCs w:val="22"/>
              </w:rPr>
              <w:t>Доля обучающихся, систематически занимающихся физической культурой и спортом, в общей численности обучающихся</w:t>
            </w:r>
          </w:p>
        </w:tc>
        <w:tc>
          <w:tcPr>
            <w:tcW w:w="709" w:type="dxa"/>
            <w:tcBorders>
              <w:top w:val="single" w:sz="4" w:space="0" w:color="auto"/>
              <w:left w:val="single" w:sz="4" w:space="0" w:color="auto"/>
              <w:bottom w:val="single" w:sz="4" w:space="0" w:color="auto"/>
              <w:right w:val="single" w:sz="4" w:space="0" w:color="auto"/>
            </w:tcBorders>
            <w:vAlign w:val="center"/>
          </w:tcPr>
          <w:p w:rsidR="007308B2" w:rsidRPr="00AF129B" w:rsidRDefault="007308B2" w:rsidP="007308B2">
            <w:pPr>
              <w:jc w:val="center"/>
              <w:rPr>
                <w:sz w:val="22"/>
                <w:szCs w:val="22"/>
              </w:rPr>
            </w:pPr>
            <w:r w:rsidRPr="00AF129B">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08B2" w:rsidRPr="00AF129B" w:rsidRDefault="007308B2" w:rsidP="007308B2">
            <w:pPr>
              <w:jc w:val="center"/>
              <w:rPr>
                <w:color w:val="000000"/>
                <w:sz w:val="22"/>
                <w:szCs w:val="22"/>
              </w:rPr>
            </w:pPr>
            <w:r w:rsidRPr="00AF129B">
              <w:rPr>
                <w:color w:val="000000"/>
                <w:sz w:val="22"/>
                <w:szCs w:val="22"/>
              </w:rPr>
              <w:t>66,8</w:t>
            </w:r>
          </w:p>
        </w:tc>
        <w:tc>
          <w:tcPr>
            <w:tcW w:w="709" w:type="dxa"/>
            <w:tcBorders>
              <w:top w:val="single" w:sz="4" w:space="0" w:color="auto"/>
              <w:left w:val="nil"/>
              <w:bottom w:val="single" w:sz="4" w:space="0" w:color="auto"/>
              <w:right w:val="single" w:sz="4" w:space="0" w:color="auto"/>
            </w:tcBorders>
            <w:shd w:val="clear" w:color="auto" w:fill="auto"/>
            <w:vAlign w:val="center"/>
          </w:tcPr>
          <w:p w:rsidR="007308B2" w:rsidRPr="00AF129B" w:rsidRDefault="007308B2" w:rsidP="007308B2">
            <w:pPr>
              <w:jc w:val="center"/>
              <w:rPr>
                <w:color w:val="000000"/>
                <w:sz w:val="22"/>
                <w:szCs w:val="22"/>
              </w:rPr>
            </w:pPr>
            <w:r w:rsidRPr="00AF129B">
              <w:rPr>
                <w:color w:val="000000"/>
                <w:sz w:val="22"/>
                <w:szCs w:val="22"/>
              </w:rPr>
              <w:t>67,5</w:t>
            </w:r>
          </w:p>
        </w:tc>
        <w:tc>
          <w:tcPr>
            <w:tcW w:w="567" w:type="dxa"/>
            <w:tcBorders>
              <w:top w:val="single" w:sz="4" w:space="0" w:color="auto"/>
              <w:left w:val="nil"/>
              <w:bottom w:val="single" w:sz="4" w:space="0" w:color="auto"/>
              <w:right w:val="single" w:sz="4" w:space="0" w:color="auto"/>
            </w:tcBorders>
            <w:shd w:val="clear" w:color="auto" w:fill="auto"/>
            <w:vAlign w:val="center"/>
          </w:tcPr>
          <w:p w:rsidR="007308B2" w:rsidRPr="00AF129B" w:rsidRDefault="00375D9F" w:rsidP="00375D9F">
            <w:pPr>
              <w:jc w:val="center"/>
              <w:rPr>
                <w:color w:val="000000"/>
                <w:sz w:val="22"/>
                <w:szCs w:val="22"/>
              </w:rPr>
            </w:pPr>
            <w:r w:rsidRPr="00AF129B">
              <w:rPr>
                <w:color w:val="000000"/>
                <w:sz w:val="22"/>
                <w:szCs w:val="22"/>
              </w:rPr>
              <w:t>80</w:t>
            </w:r>
            <w:r w:rsidR="007308B2" w:rsidRPr="00AF129B">
              <w:rPr>
                <w:color w:val="000000"/>
                <w:sz w:val="22"/>
                <w:szCs w:val="22"/>
              </w:rPr>
              <w:t>,</w:t>
            </w:r>
            <w:r w:rsidRPr="00AF129B">
              <w:rPr>
                <w:color w:val="000000"/>
                <w:sz w:val="22"/>
                <w:szCs w:val="22"/>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7308B2" w:rsidRPr="00AF129B" w:rsidRDefault="00375D9F" w:rsidP="007308B2">
            <w:pPr>
              <w:jc w:val="center"/>
              <w:rPr>
                <w:color w:val="000000"/>
                <w:sz w:val="22"/>
                <w:szCs w:val="22"/>
              </w:rPr>
            </w:pPr>
            <w:r w:rsidRPr="00AF129B">
              <w:rPr>
                <w:color w:val="000000"/>
                <w:sz w:val="22"/>
                <w:szCs w:val="22"/>
              </w:rPr>
              <w:t>80,0</w:t>
            </w:r>
          </w:p>
        </w:tc>
        <w:tc>
          <w:tcPr>
            <w:tcW w:w="708" w:type="dxa"/>
            <w:tcBorders>
              <w:top w:val="single" w:sz="4" w:space="0" w:color="auto"/>
              <w:left w:val="nil"/>
              <w:bottom w:val="single" w:sz="4" w:space="0" w:color="auto"/>
              <w:right w:val="single" w:sz="4" w:space="0" w:color="auto"/>
            </w:tcBorders>
            <w:shd w:val="clear" w:color="auto" w:fill="auto"/>
            <w:vAlign w:val="center"/>
          </w:tcPr>
          <w:p w:rsidR="007308B2" w:rsidRPr="00AF129B" w:rsidRDefault="00375D9F" w:rsidP="007308B2">
            <w:pPr>
              <w:jc w:val="center"/>
              <w:rPr>
                <w:color w:val="000000"/>
                <w:sz w:val="22"/>
                <w:szCs w:val="22"/>
              </w:rPr>
            </w:pPr>
            <w:r w:rsidRPr="00AF129B">
              <w:rPr>
                <w:color w:val="000000"/>
                <w:sz w:val="22"/>
                <w:szCs w:val="22"/>
              </w:rPr>
              <w:t>78,8</w:t>
            </w:r>
          </w:p>
        </w:tc>
        <w:tc>
          <w:tcPr>
            <w:tcW w:w="709" w:type="dxa"/>
            <w:tcBorders>
              <w:top w:val="single" w:sz="4" w:space="0" w:color="auto"/>
              <w:left w:val="nil"/>
              <w:bottom w:val="single" w:sz="4" w:space="0" w:color="auto"/>
              <w:right w:val="single" w:sz="4" w:space="0" w:color="auto"/>
            </w:tcBorders>
            <w:vAlign w:val="center"/>
          </w:tcPr>
          <w:p w:rsidR="007308B2" w:rsidRPr="00AF129B" w:rsidRDefault="00375D9F" w:rsidP="007308B2">
            <w:pPr>
              <w:jc w:val="center"/>
              <w:rPr>
                <w:color w:val="000000"/>
                <w:sz w:val="22"/>
                <w:szCs w:val="22"/>
              </w:rPr>
            </w:pPr>
            <w:r w:rsidRPr="00AF129B">
              <w:rPr>
                <w:color w:val="000000"/>
                <w:sz w:val="22"/>
                <w:szCs w:val="22"/>
              </w:rPr>
              <w:t>77,6</w:t>
            </w:r>
          </w:p>
        </w:tc>
      </w:tr>
    </w:tbl>
    <w:p w:rsidR="00912803" w:rsidRPr="001E6258" w:rsidRDefault="00912803" w:rsidP="00390937">
      <w:pPr>
        <w:tabs>
          <w:tab w:val="left" w:pos="440"/>
        </w:tabs>
        <w:ind w:firstLine="567"/>
        <w:jc w:val="both"/>
        <w:rPr>
          <w:sz w:val="24"/>
          <w:szCs w:val="24"/>
          <w:highlight w:val="yellow"/>
        </w:rPr>
      </w:pPr>
    </w:p>
    <w:p w:rsidR="008E6FC1" w:rsidRPr="00AF129B" w:rsidRDefault="008E6FC1" w:rsidP="00390937">
      <w:pPr>
        <w:tabs>
          <w:tab w:val="left" w:pos="440"/>
        </w:tabs>
        <w:ind w:firstLine="567"/>
        <w:jc w:val="both"/>
        <w:rPr>
          <w:color w:val="000000"/>
          <w:sz w:val="24"/>
          <w:szCs w:val="24"/>
        </w:rPr>
      </w:pPr>
      <w:r w:rsidRPr="00AF129B">
        <w:rPr>
          <w:sz w:val="24"/>
          <w:szCs w:val="24"/>
        </w:rPr>
        <w:t>В 202</w:t>
      </w:r>
      <w:r w:rsidR="00AF129B" w:rsidRPr="00AF129B">
        <w:rPr>
          <w:sz w:val="24"/>
          <w:szCs w:val="24"/>
        </w:rPr>
        <w:t>3</w:t>
      </w:r>
      <w:r w:rsidRPr="00AF129B">
        <w:rPr>
          <w:sz w:val="24"/>
          <w:szCs w:val="24"/>
        </w:rPr>
        <w:t xml:space="preserve"> году в сравнении с 20</w:t>
      </w:r>
      <w:r w:rsidR="00B83E79" w:rsidRPr="00AF129B">
        <w:rPr>
          <w:sz w:val="24"/>
          <w:szCs w:val="24"/>
        </w:rPr>
        <w:t>2</w:t>
      </w:r>
      <w:r w:rsidR="00AF129B" w:rsidRPr="00AF129B">
        <w:rPr>
          <w:sz w:val="24"/>
          <w:szCs w:val="24"/>
        </w:rPr>
        <w:t>2</w:t>
      </w:r>
      <w:r w:rsidRPr="00AF129B">
        <w:rPr>
          <w:sz w:val="24"/>
          <w:szCs w:val="24"/>
        </w:rPr>
        <w:t xml:space="preserve"> годом количество жителей Города Томска, систематически занимающихся физической культурой и спортом, увеличилось на </w:t>
      </w:r>
      <w:r w:rsidR="00DF7435" w:rsidRPr="00AF129B">
        <w:rPr>
          <w:sz w:val="24"/>
          <w:szCs w:val="24"/>
        </w:rPr>
        <w:t>23</w:t>
      </w:r>
      <w:r w:rsidR="00B83E79" w:rsidRPr="00AF129B">
        <w:rPr>
          <w:sz w:val="24"/>
          <w:szCs w:val="24"/>
        </w:rPr>
        <w:t>,</w:t>
      </w:r>
      <w:r w:rsidR="00AF129B" w:rsidRPr="00AF129B">
        <w:rPr>
          <w:sz w:val="24"/>
          <w:szCs w:val="24"/>
        </w:rPr>
        <w:t>5</w:t>
      </w:r>
      <w:r w:rsidRPr="00AF129B">
        <w:rPr>
          <w:sz w:val="24"/>
          <w:szCs w:val="24"/>
        </w:rPr>
        <w:t xml:space="preserve"> тысяч</w:t>
      </w:r>
      <w:r w:rsidR="00AF129B" w:rsidRPr="00AF129B">
        <w:rPr>
          <w:sz w:val="24"/>
          <w:szCs w:val="24"/>
        </w:rPr>
        <w:t>и</w:t>
      </w:r>
      <w:r w:rsidRPr="00AF129B">
        <w:rPr>
          <w:sz w:val="24"/>
          <w:szCs w:val="24"/>
        </w:rPr>
        <w:t xml:space="preserve"> человек, или на </w:t>
      </w:r>
      <w:r w:rsidR="00DF7435" w:rsidRPr="00AF129B">
        <w:rPr>
          <w:sz w:val="24"/>
          <w:szCs w:val="24"/>
        </w:rPr>
        <w:t>8</w:t>
      </w:r>
      <w:r w:rsidRPr="00AF129B">
        <w:rPr>
          <w:sz w:val="24"/>
          <w:szCs w:val="24"/>
        </w:rPr>
        <w:t>,</w:t>
      </w:r>
      <w:r w:rsidR="00AF129B" w:rsidRPr="00AF129B">
        <w:rPr>
          <w:sz w:val="24"/>
          <w:szCs w:val="24"/>
        </w:rPr>
        <w:t>0</w:t>
      </w:r>
      <w:r w:rsidRPr="00AF129B">
        <w:rPr>
          <w:sz w:val="24"/>
          <w:szCs w:val="24"/>
        </w:rPr>
        <w:t>%, и составило</w:t>
      </w:r>
      <w:r w:rsidR="00350884" w:rsidRPr="00AF129B">
        <w:rPr>
          <w:sz w:val="24"/>
          <w:szCs w:val="24"/>
        </w:rPr>
        <w:t xml:space="preserve"> </w:t>
      </w:r>
      <w:r w:rsidR="00AF129B" w:rsidRPr="00AF129B">
        <w:rPr>
          <w:sz w:val="24"/>
          <w:szCs w:val="24"/>
        </w:rPr>
        <w:t>315 </w:t>
      </w:r>
      <w:r w:rsidR="00DF7435" w:rsidRPr="00AF129B">
        <w:rPr>
          <w:sz w:val="24"/>
          <w:szCs w:val="24"/>
        </w:rPr>
        <w:t>83</w:t>
      </w:r>
      <w:r w:rsidR="00AF129B" w:rsidRPr="00AF129B">
        <w:rPr>
          <w:sz w:val="24"/>
          <w:szCs w:val="24"/>
        </w:rPr>
        <w:t>8</w:t>
      </w:r>
      <w:r w:rsidR="00350884" w:rsidRPr="00AF129B">
        <w:rPr>
          <w:sz w:val="24"/>
          <w:szCs w:val="24"/>
        </w:rPr>
        <w:t xml:space="preserve"> человек, </w:t>
      </w:r>
      <w:r w:rsidR="00350884" w:rsidRPr="00AF129B">
        <w:rPr>
          <w:color w:val="000000"/>
          <w:sz w:val="24"/>
          <w:szCs w:val="24"/>
        </w:rPr>
        <w:t>что повлияло на рост доли населения, систематически занимающегося физической культурой и спортом</w:t>
      </w:r>
      <w:r w:rsidR="009A43C7" w:rsidRPr="00AF129B">
        <w:rPr>
          <w:color w:val="000000"/>
          <w:sz w:val="24"/>
          <w:szCs w:val="24"/>
        </w:rPr>
        <w:t>,</w:t>
      </w:r>
      <w:r w:rsidR="00350884" w:rsidRPr="00AF129B">
        <w:rPr>
          <w:color w:val="000000"/>
          <w:sz w:val="24"/>
          <w:szCs w:val="24"/>
        </w:rPr>
        <w:t xml:space="preserve"> с </w:t>
      </w:r>
      <w:r w:rsidR="00AF129B" w:rsidRPr="00AF129B">
        <w:rPr>
          <w:color w:val="000000"/>
          <w:sz w:val="24"/>
          <w:szCs w:val="24"/>
        </w:rPr>
        <w:t>52</w:t>
      </w:r>
      <w:r w:rsidR="00350884" w:rsidRPr="00AF129B">
        <w:rPr>
          <w:color w:val="000000"/>
          <w:sz w:val="24"/>
          <w:szCs w:val="24"/>
        </w:rPr>
        <w:t>,</w:t>
      </w:r>
      <w:r w:rsidR="00AF129B" w:rsidRPr="00AF129B">
        <w:rPr>
          <w:color w:val="000000"/>
          <w:sz w:val="24"/>
          <w:szCs w:val="24"/>
        </w:rPr>
        <w:t>2</w:t>
      </w:r>
      <w:r w:rsidR="00350884" w:rsidRPr="00AF129B">
        <w:rPr>
          <w:color w:val="000000"/>
          <w:sz w:val="24"/>
          <w:szCs w:val="24"/>
        </w:rPr>
        <w:t>% в 20</w:t>
      </w:r>
      <w:r w:rsidR="00B83E79" w:rsidRPr="00AF129B">
        <w:rPr>
          <w:color w:val="000000"/>
          <w:sz w:val="24"/>
          <w:szCs w:val="24"/>
        </w:rPr>
        <w:t>2</w:t>
      </w:r>
      <w:r w:rsidR="00AF129B" w:rsidRPr="00AF129B">
        <w:rPr>
          <w:color w:val="000000"/>
          <w:sz w:val="24"/>
          <w:szCs w:val="24"/>
        </w:rPr>
        <w:t>2</w:t>
      </w:r>
      <w:r w:rsidR="00350884" w:rsidRPr="00AF129B">
        <w:rPr>
          <w:color w:val="000000"/>
          <w:sz w:val="24"/>
          <w:szCs w:val="24"/>
        </w:rPr>
        <w:t xml:space="preserve"> году до </w:t>
      </w:r>
      <w:r w:rsidR="00DF7435" w:rsidRPr="00AF129B">
        <w:rPr>
          <w:color w:val="000000"/>
          <w:sz w:val="24"/>
          <w:szCs w:val="24"/>
        </w:rPr>
        <w:t>5</w:t>
      </w:r>
      <w:r w:rsidR="00AF129B" w:rsidRPr="00AF129B">
        <w:rPr>
          <w:color w:val="000000"/>
          <w:sz w:val="24"/>
          <w:szCs w:val="24"/>
        </w:rPr>
        <w:t>8</w:t>
      </w:r>
      <w:r w:rsidR="00350884" w:rsidRPr="00AF129B">
        <w:rPr>
          <w:color w:val="000000"/>
          <w:sz w:val="24"/>
          <w:szCs w:val="24"/>
        </w:rPr>
        <w:t>,</w:t>
      </w:r>
      <w:r w:rsidR="00AF129B" w:rsidRPr="00AF129B">
        <w:rPr>
          <w:color w:val="000000"/>
          <w:sz w:val="24"/>
          <w:szCs w:val="24"/>
        </w:rPr>
        <w:t>4</w:t>
      </w:r>
      <w:r w:rsidR="00B83E79" w:rsidRPr="00AF129B">
        <w:rPr>
          <w:color w:val="000000"/>
          <w:sz w:val="24"/>
          <w:szCs w:val="24"/>
        </w:rPr>
        <w:t>% в 202</w:t>
      </w:r>
      <w:r w:rsidR="00AF129B" w:rsidRPr="00AF129B">
        <w:rPr>
          <w:color w:val="000000"/>
          <w:sz w:val="24"/>
          <w:szCs w:val="24"/>
        </w:rPr>
        <w:t>3</w:t>
      </w:r>
      <w:r w:rsidR="00350884" w:rsidRPr="00AF129B">
        <w:rPr>
          <w:color w:val="000000"/>
          <w:sz w:val="24"/>
          <w:szCs w:val="24"/>
        </w:rPr>
        <w:t xml:space="preserve"> году.</w:t>
      </w:r>
      <w:r w:rsidR="00350884" w:rsidRPr="00AF129B">
        <w:rPr>
          <w:sz w:val="24"/>
          <w:szCs w:val="24"/>
        </w:rPr>
        <w:t xml:space="preserve"> </w:t>
      </w:r>
    </w:p>
    <w:p w:rsidR="00254D04" w:rsidRDefault="00680B5B" w:rsidP="00680B5B">
      <w:pPr>
        <w:tabs>
          <w:tab w:val="left" w:pos="440"/>
        </w:tabs>
        <w:ind w:firstLine="567"/>
        <w:jc w:val="both"/>
        <w:rPr>
          <w:sz w:val="24"/>
          <w:szCs w:val="24"/>
        </w:rPr>
      </w:pPr>
      <w:r w:rsidRPr="00AF129B">
        <w:rPr>
          <w:sz w:val="24"/>
          <w:szCs w:val="24"/>
        </w:rPr>
        <w:t>Численность обучающихся в общеобразовательных учреждениях, систематически занимающихся физической ку</w:t>
      </w:r>
      <w:r w:rsidR="00B83E79" w:rsidRPr="00AF129B">
        <w:rPr>
          <w:sz w:val="24"/>
          <w:szCs w:val="24"/>
        </w:rPr>
        <w:t>льтурой и спортом, в 202</w:t>
      </w:r>
      <w:r w:rsidR="00375D9F" w:rsidRPr="00AF129B">
        <w:rPr>
          <w:sz w:val="24"/>
          <w:szCs w:val="24"/>
        </w:rPr>
        <w:t>3</w:t>
      </w:r>
      <w:r w:rsidR="00B83E79" w:rsidRPr="00AF129B">
        <w:rPr>
          <w:sz w:val="24"/>
          <w:szCs w:val="24"/>
        </w:rPr>
        <w:t xml:space="preserve"> году увеличилась</w:t>
      </w:r>
      <w:r w:rsidRPr="00AF129B">
        <w:rPr>
          <w:sz w:val="24"/>
          <w:szCs w:val="24"/>
        </w:rPr>
        <w:t xml:space="preserve"> на </w:t>
      </w:r>
      <w:r w:rsidR="00375D9F" w:rsidRPr="00AF129B">
        <w:rPr>
          <w:sz w:val="24"/>
          <w:szCs w:val="24"/>
        </w:rPr>
        <w:t>8</w:t>
      </w:r>
      <w:r w:rsidR="006E3949" w:rsidRPr="00AF129B">
        <w:rPr>
          <w:sz w:val="24"/>
          <w:szCs w:val="24"/>
        </w:rPr>
        <w:t> </w:t>
      </w:r>
      <w:r w:rsidR="00375D9F" w:rsidRPr="00AF129B">
        <w:rPr>
          <w:sz w:val="24"/>
          <w:szCs w:val="24"/>
        </w:rPr>
        <w:t>593</w:t>
      </w:r>
      <w:r w:rsidRPr="00AF129B">
        <w:rPr>
          <w:sz w:val="24"/>
          <w:szCs w:val="24"/>
        </w:rPr>
        <w:t xml:space="preserve"> человек</w:t>
      </w:r>
      <w:r w:rsidR="00375D9F" w:rsidRPr="00AF129B">
        <w:rPr>
          <w:sz w:val="24"/>
          <w:szCs w:val="24"/>
        </w:rPr>
        <w:t>а</w:t>
      </w:r>
      <w:r w:rsidRPr="00AF129B">
        <w:rPr>
          <w:sz w:val="24"/>
          <w:szCs w:val="24"/>
        </w:rPr>
        <w:t xml:space="preserve"> и составила </w:t>
      </w:r>
      <w:r w:rsidR="00375D9F" w:rsidRPr="00AF129B">
        <w:rPr>
          <w:sz w:val="24"/>
          <w:szCs w:val="24"/>
        </w:rPr>
        <w:t>51</w:t>
      </w:r>
      <w:r w:rsidRPr="00AF129B">
        <w:rPr>
          <w:sz w:val="24"/>
          <w:szCs w:val="24"/>
        </w:rPr>
        <w:t> </w:t>
      </w:r>
      <w:r w:rsidR="00375D9F" w:rsidRPr="00AF129B">
        <w:rPr>
          <w:sz w:val="24"/>
          <w:szCs w:val="24"/>
        </w:rPr>
        <w:t>597</w:t>
      </w:r>
      <w:r w:rsidRPr="00AF129B">
        <w:rPr>
          <w:sz w:val="24"/>
          <w:szCs w:val="24"/>
        </w:rPr>
        <w:t xml:space="preserve"> человек или </w:t>
      </w:r>
      <w:r w:rsidR="00AF129B" w:rsidRPr="00AF129B">
        <w:rPr>
          <w:sz w:val="24"/>
          <w:szCs w:val="24"/>
        </w:rPr>
        <w:t>80</w:t>
      </w:r>
      <w:r w:rsidRPr="00AF129B">
        <w:rPr>
          <w:sz w:val="24"/>
          <w:szCs w:val="24"/>
        </w:rPr>
        <w:t>,</w:t>
      </w:r>
      <w:r w:rsidR="00AF129B">
        <w:rPr>
          <w:sz w:val="24"/>
          <w:szCs w:val="24"/>
        </w:rPr>
        <w:t>4</w:t>
      </w:r>
      <w:r w:rsidRPr="00AF129B">
        <w:rPr>
          <w:sz w:val="24"/>
          <w:szCs w:val="24"/>
        </w:rPr>
        <w:t xml:space="preserve">% от общей численности обучающихся. </w:t>
      </w:r>
    </w:p>
    <w:p w:rsidR="00680B5B" w:rsidRPr="00AF129B" w:rsidRDefault="00680B5B" w:rsidP="00680B5B">
      <w:pPr>
        <w:tabs>
          <w:tab w:val="left" w:pos="440"/>
        </w:tabs>
        <w:ind w:firstLine="567"/>
        <w:jc w:val="both"/>
        <w:rPr>
          <w:sz w:val="24"/>
          <w:szCs w:val="24"/>
        </w:rPr>
      </w:pPr>
      <w:r w:rsidRPr="00AF129B">
        <w:rPr>
          <w:sz w:val="24"/>
          <w:szCs w:val="24"/>
        </w:rPr>
        <w:t xml:space="preserve">Снижение доли обучающихся, систематически занимающихся физической культурой и спортом, до </w:t>
      </w:r>
      <w:r w:rsidR="00375D9F" w:rsidRPr="00AF129B">
        <w:rPr>
          <w:sz w:val="24"/>
          <w:szCs w:val="24"/>
        </w:rPr>
        <w:t>77</w:t>
      </w:r>
      <w:r w:rsidRPr="00AF129B">
        <w:rPr>
          <w:sz w:val="24"/>
          <w:szCs w:val="24"/>
        </w:rPr>
        <w:t>,</w:t>
      </w:r>
      <w:r w:rsidR="00375D9F" w:rsidRPr="00AF129B">
        <w:rPr>
          <w:sz w:val="24"/>
          <w:szCs w:val="24"/>
        </w:rPr>
        <w:t>6</w:t>
      </w:r>
      <w:r w:rsidRPr="00AF129B">
        <w:rPr>
          <w:sz w:val="24"/>
          <w:szCs w:val="24"/>
        </w:rPr>
        <w:t>%</w:t>
      </w:r>
      <w:r w:rsidR="00697503" w:rsidRPr="00AF129B">
        <w:rPr>
          <w:sz w:val="24"/>
          <w:szCs w:val="24"/>
        </w:rPr>
        <w:t xml:space="preserve"> </w:t>
      </w:r>
      <w:r w:rsidRPr="00AF129B">
        <w:rPr>
          <w:sz w:val="24"/>
          <w:szCs w:val="24"/>
        </w:rPr>
        <w:t>в 202</w:t>
      </w:r>
      <w:r w:rsidR="00AF129B" w:rsidRPr="00AF129B">
        <w:rPr>
          <w:sz w:val="24"/>
          <w:szCs w:val="24"/>
        </w:rPr>
        <w:t>6</w:t>
      </w:r>
      <w:r w:rsidRPr="00AF129B">
        <w:rPr>
          <w:sz w:val="24"/>
          <w:szCs w:val="24"/>
        </w:rPr>
        <w:t xml:space="preserve"> году обусловлено</w:t>
      </w:r>
      <w:r w:rsidR="00E17638" w:rsidRPr="00AF129B">
        <w:rPr>
          <w:sz w:val="24"/>
          <w:szCs w:val="24"/>
        </w:rPr>
        <w:t xml:space="preserve"> прогнозируемым в среднесрочном периоде</w:t>
      </w:r>
      <w:r w:rsidR="00254D04">
        <w:rPr>
          <w:sz w:val="24"/>
          <w:szCs w:val="24"/>
        </w:rPr>
        <w:t xml:space="preserve"> </w:t>
      </w:r>
      <w:r w:rsidRPr="00AF129B">
        <w:rPr>
          <w:sz w:val="24"/>
          <w:szCs w:val="24"/>
        </w:rPr>
        <w:t>сохранением численности обучающихся, систематически занимающихся физической культурой и спортом</w:t>
      </w:r>
      <w:r w:rsidR="00FB3991" w:rsidRPr="00AF129B">
        <w:rPr>
          <w:sz w:val="24"/>
          <w:szCs w:val="24"/>
        </w:rPr>
        <w:t>,</w:t>
      </w:r>
      <w:r w:rsidRPr="00AF129B">
        <w:rPr>
          <w:sz w:val="24"/>
          <w:szCs w:val="24"/>
        </w:rPr>
        <w:t xml:space="preserve"> в учреждениях (организациях) физкультурно-спортивной направленности, учреждениях дополнительного образования, учреждениях и организациях при спортивных сооружениях, в физкультурно-спортивных клубах, на уровне 20</w:t>
      </w:r>
      <w:r w:rsidR="00E900D3" w:rsidRPr="00AF129B">
        <w:rPr>
          <w:sz w:val="24"/>
          <w:szCs w:val="24"/>
        </w:rPr>
        <w:t>2</w:t>
      </w:r>
      <w:r w:rsidR="00AF129B" w:rsidRPr="00AF129B">
        <w:rPr>
          <w:sz w:val="24"/>
          <w:szCs w:val="24"/>
        </w:rPr>
        <w:t>3</w:t>
      </w:r>
      <w:r w:rsidRPr="00AF129B">
        <w:rPr>
          <w:sz w:val="24"/>
          <w:szCs w:val="24"/>
        </w:rPr>
        <w:t xml:space="preserve"> года (</w:t>
      </w:r>
      <w:r w:rsidR="00AF129B" w:rsidRPr="00AF129B">
        <w:rPr>
          <w:sz w:val="24"/>
          <w:szCs w:val="24"/>
        </w:rPr>
        <w:t>51</w:t>
      </w:r>
      <w:r w:rsidRPr="00AF129B">
        <w:rPr>
          <w:sz w:val="24"/>
          <w:szCs w:val="24"/>
        </w:rPr>
        <w:t>,</w:t>
      </w:r>
      <w:r w:rsidR="00AF129B" w:rsidRPr="00AF129B">
        <w:rPr>
          <w:sz w:val="24"/>
          <w:szCs w:val="24"/>
        </w:rPr>
        <w:t>6</w:t>
      </w:r>
      <w:r w:rsidRPr="00AF129B">
        <w:rPr>
          <w:sz w:val="24"/>
          <w:szCs w:val="24"/>
        </w:rPr>
        <w:t xml:space="preserve"> тыс. человек)</w:t>
      </w:r>
      <w:r w:rsidR="00254D04">
        <w:rPr>
          <w:sz w:val="24"/>
          <w:szCs w:val="24"/>
        </w:rPr>
        <w:t xml:space="preserve"> при </w:t>
      </w:r>
      <w:r w:rsidR="00AF129B" w:rsidRPr="00AF129B">
        <w:rPr>
          <w:sz w:val="24"/>
          <w:szCs w:val="24"/>
        </w:rPr>
        <w:t>рост</w:t>
      </w:r>
      <w:r w:rsidR="00254D04">
        <w:rPr>
          <w:sz w:val="24"/>
          <w:szCs w:val="24"/>
        </w:rPr>
        <w:t>е</w:t>
      </w:r>
      <w:r w:rsidR="00AF129B" w:rsidRPr="00AF129B">
        <w:rPr>
          <w:sz w:val="24"/>
          <w:szCs w:val="24"/>
        </w:rPr>
        <w:t xml:space="preserve"> </w:t>
      </w:r>
      <w:r w:rsidRPr="00AF129B">
        <w:rPr>
          <w:sz w:val="24"/>
          <w:szCs w:val="24"/>
        </w:rPr>
        <w:t>численности обучающихся в муниципальных образовательных учреждениях</w:t>
      </w:r>
      <w:r w:rsidR="00254D04">
        <w:rPr>
          <w:sz w:val="24"/>
          <w:szCs w:val="24"/>
        </w:rPr>
        <w:t xml:space="preserve"> с 64,2 тыс. человек в 2023 году до 66,5 тыс. человек 2026 году</w:t>
      </w:r>
      <w:r w:rsidRPr="00AF129B">
        <w:rPr>
          <w:sz w:val="24"/>
          <w:szCs w:val="24"/>
        </w:rPr>
        <w:t>.</w:t>
      </w:r>
    </w:p>
    <w:p w:rsidR="00997C53" w:rsidRPr="00AF129B" w:rsidRDefault="00997C53" w:rsidP="00997C53">
      <w:pPr>
        <w:ind w:firstLine="567"/>
        <w:jc w:val="both"/>
        <w:rPr>
          <w:rFonts w:eastAsia="Calibri"/>
          <w:sz w:val="24"/>
          <w:szCs w:val="24"/>
        </w:rPr>
      </w:pPr>
      <w:r w:rsidRPr="00AF129B">
        <w:rPr>
          <w:rFonts w:eastAsia="Calibri"/>
          <w:sz w:val="24"/>
          <w:szCs w:val="24"/>
        </w:rPr>
        <w:t>В рамках развития инфраструктуры физической культуры и спорта в 202</w:t>
      </w:r>
      <w:r w:rsidR="00AF129B" w:rsidRPr="00AF129B">
        <w:rPr>
          <w:rFonts w:eastAsia="Calibri"/>
          <w:sz w:val="24"/>
          <w:szCs w:val="24"/>
        </w:rPr>
        <w:t>3</w:t>
      </w:r>
      <w:r w:rsidRPr="00AF129B">
        <w:rPr>
          <w:rFonts w:eastAsia="Calibri"/>
          <w:sz w:val="24"/>
          <w:szCs w:val="24"/>
        </w:rPr>
        <w:t xml:space="preserve"> году работа велась по следующим направлениям:</w:t>
      </w:r>
    </w:p>
    <w:p w:rsidR="00AF129B" w:rsidRPr="00BB406F" w:rsidRDefault="00AF129B" w:rsidP="00AF129B">
      <w:pPr>
        <w:numPr>
          <w:ilvl w:val="0"/>
          <w:numId w:val="37"/>
        </w:numPr>
        <w:ind w:left="0" w:firstLine="567"/>
        <w:contextualSpacing/>
        <w:jc w:val="both"/>
        <w:rPr>
          <w:rFonts w:eastAsia="Calibri"/>
          <w:sz w:val="24"/>
          <w:szCs w:val="24"/>
        </w:rPr>
      </w:pPr>
      <w:r w:rsidRPr="00BB406F">
        <w:rPr>
          <w:rFonts w:eastAsia="Calibri"/>
          <w:sz w:val="24"/>
          <w:szCs w:val="24"/>
        </w:rPr>
        <w:t xml:space="preserve">развитие инфраструктуры спорта в рекреационных зонах </w:t>
      </w:r>
      <w:r w:rsidRPr="00BB406F">
        <w:rPr>
          <w:sz w:val="24"/>
          <w:szCs w:val="24"/>
        </w:rPr>
        <w:t>–</w:t>
      </w:r>
      <w:r w:rsidRPr="00BB406F">
        <w:rPr>
          <w:rFonts w:eastAsia="Calibri"/>
          <w:sz w:val="24"/>
          <w:szCs w:val="24"/>
        </w:rPr>
        <w:t xml:space="preserve"> обустроена </w:t>
      </w:r>
      <w:proofErr w:type="spellStart"/>
      <w:r w:rsidRPr="00BB406F">
        <w:rPr>
          <w:rFonts w:eastAsia="Calibri"/>
          <w:sz w:val="24"/>
          <w:szCs w:val="24"/>
        </w:rPr>
        <w:t>тропиночная</w:t>
      </w:r>
      <w:proofErr w:type="spellEnd"/>
      <w:r w:rsidRPr="00BB406F">
        <w:rPr>
          <w:rFonts w:eastAsia="Calibri"/>
          <w:sz w:val="24"/>
          <w:szCs w:val="24"/>
        </w:rPr>
        <w:t xml:space="preserve"> сеть общей протяжённостью 2 800 м (в лесопарковой зоне вдоль Иркутского тракта);</w:t>
      </w:r>
    </w:p>
    <w:p w:rsidR="00AF129B" w:rsidRPr="00BB406F" w:rsidRDefault="00AF129B" w:rsidP="00AF129B">
      <w:pPr>
        <w:numPr>
          <w:ilvl w:val="0"/>
          <w:numId w:val="37"/>
        </w:numPr>
        <w:ind w:left="0" w:firstLine="567"/>
        <w:contextualSpacing/>
        <w:jc w:val="both"/>
        <w:rPr>
          <w:rFonts w:eastAsia="Calibri"/>
          <w:sz w:val="24"/>
          <w:szCs w:val="24"/>
        </w:rPr>
      </w:pPr>
      <w:r w:rsidRPr="00BB406F">
        <w:rPr>
          <w:rFonts w:eastAsia="Calibri"/>
          <w:sz w:val="24"/>
          <w:szCs w:val="24"/>
        </w:rPr>
        <w:t xml:space="preserve">развитие инфраструктуры дворового спорта </w:t>
      </w:r>
      <w:r w:rsidRPr="00BB406F">
        <w:rPr>
          <w:sz w:val="24"/>
          <w:szCs w:val="24"/>
        </w:rPr>
        <w:t>–</w:t>
      </w:r>
      <w:r w:rsidRPr="00BB406F">
        <w:rPr>
          <w:rFonts w:eastAsia="Calibri"/>
          <w:sz w:val="24"/>
          <w:szCs w:val="24"/>
        </w:rPr>
        <w:t xml:space="preserve"> о</w:t>
      </w:r>
      <w:r w:rsidRPr="00BB406F">
        <w:rPr>
          <w:sz w:val="24"/>
          <w:szCs w:val="24"/>
        </w:rPr>
        <w:t xml:space="preserve">бустроена универсальная спортивная площадка с </w:t>
      </w:r>
      <w:proofErr w:type="spellStart"/>
      <w:r w:rsidRPr="00BB406F">
        <w:rPr>
          <w:sz w:val="24"/>
          <w:szCs w:val="24"/>
        </w:rPr>
        <w:t>травмобезопасным</w:t>
      </w:r>
      <w:proofErr w:type="spellEnd"/>
      <w:r w:rsidRPr="00BB406F">
        <w:rPr>
          <w:sz w:val="24"/>
          <w:szCs w:val="24"/>
        </w:rPr>
        <w:t xml:space="preserve"> покрытием по адресу: г. Томск, ул. Крымская,43; </w:t>
      </w:r>
    </w:p>
    <w:p w:rsidR="00AF129B" w:rsidRPr="00BB406F" w:rsidRDefault="00AF129B" w:rsidP="00AF129B">
      <w:pPr>
        <w:numPr>
          <w:ilvl w:val="0"/>
          <w:numId w:val="37"/>
        </w:numPr>
        <w:ind w:left="0" w:firstLine="567"/>
        <w:contextualSpacing/>
        <w:jc w:val="both"/>
        <w:rPr>
          <w:rFonts w:eastAsia="Calibri"/>
          <w:sz w:val="24"/>
          <w:szCs w:val="24"/>
        </w:rPr>
      </w:pPr>
      <w:r w:rsidRPr="00BB406F">
        <w:rPr>
          <w:rFonts w:eastAsia="Calibri"/>
          <w:sz w:val="24"/>
          <w:szCs w:val="24"/>
        </w:rPr>
        <w:t>развитие инфраструктуры спорта на базе учреждений образования:</w:t>
      </w:r>
    </w:p>
    <w:p w:rsidR="00AF129B" w:rsidRPr="00BB406F" w:rsidRDefault="00AF129B" w:rsidP="00AF129B">
      <w:pPr>
        <w:ind w:firstLine="567"/>
        <w:jc w:val="both"/>
        <w:rPr>
          <w:rFonts w:eastAsia="Calibri"/>
          <w:sz w:val="24"/>
          <w:szCs w:val="24"/>
        </w:rPr>
      </w:pPr>
      <w:r w:rsidRPr="00BB406F">
        <w:rPr>
          <w:rFonts w:eastAsia="Calibri"/>
          <w:sz w:val="24"/>
          <w:szCs w:val="24"/>
        </w:rPr>
        <w:lastRenderedPageBreak/>
        <w:t>- в рамках реализации проекта Думы Города Томска «От томского двора до олимпийского пьедестала» обустроены 8 физкультурно-спортивных площадок на территории ДОУ №№ 24, 44, 53, 56, 69, 82, 88, 99;</w:t>
      </w:r>
    </w:p>
    <w:p w:rsidR="00AF129B" w:rsidRPr="00BB406F" w:rsidRDefault="00AF129B" w:rsidP="00AF129B">
      <w:pPr>
        <w:tabs>
          <w:tab w:val="left" w:pos="284"/>
          <w:tab w:val="left" w:pos="567"/>
        </w:tabs>
        <w:ind w:firstLine="567"/>
        <w:contextualSpacing/>
        <w:jc w:val="both"/>
        <w:rPr>
          <w:color w:val="000000" w:themeColor="text1"/>
          <w:spacing w:val="-4"/>
          <w:sz w:val="24"/>
          <w:szCs w:val="24"/>
        </w:rPr>
      </w:pPr>
      <w:r w:rsidRPr="00BB406F">
        <w:rPr>
          <w:rFonts w:eastAsia="Calibri"/>
          <w:sz w:val="24"/>
          <w:szCs w:val="24"/>
        </w:rPr>
        <w:t xml:space="preserve">- завершён монтаж оборудования «умной» площадки на стадионе </w:t>
      </w:r>
      <w:r w:rsidRPr="00BB406F">
        <w:rPr>
          <w:color w:val="000000"/>
          <w:sz w:val="24"/>
          <w:szCs w:val="24"/>
        </w:rPr>
        <w:t xml:space="preserve">МАОУ СОШ №67 </w:t>
      </w:r>
      <w:r w:rsidRPr="00BB406F">
        <w:rPr>
          <w:rFonts w:eastAsia="Calibri"/>
          <w:sz w:val="24"/>
          <w:szCs w:val="24"/>
        </w:rPr>
        <w:t>(ул. Иркутский тракт, 51/3)</w:t>
      </w:r>
      <w:r w:rsidRPr="00BB406F">
        <w:rPr>
          <w:color w:val="000000" w:themeColor="text1"/>
          <w:sz w:val="24"/>
          <w:szCs w:val="24"/>
        </w:rPr>
        <w:t>;</w:t>
      </w:r>
    </w:p>
    <w:p w:rsidR="00AF129B" w:rsidRPr="00BB406F" w:rsidRDefault="00AF129B" w:rsidP="00AF129B">
      <w:pPr>
        <w:ind w:firstLine="567"/>
        <w:jc w:val="both"/>
        <w:rPr>
          <w:rFonts w:eastAsia="Calibri"/>
          <w:sz w:val="24"/>
          <w:szCs w:val="24"/>
        </w:rPr>
      </w:pPr>
      <w:r w:rsidRPr="00BB406F">
        <w:rPr>
          <w:rFonts w:eastAsia="Calibri"/>
          <w:sz w:val="24"/>
          <w:szCs w:val="24"/>
        </w:rPr>
        <w:t xml:space="preserve">- обустроено открытое плоскостное физкультурно-спортивное сооружение (пришкольный стадион) в рамках реализации благотворительного проекта «Газпром-детям» Фонда поддержки социальных инициатив Газпрома для МБОУ Академический лицей г. Томска имени Г.А. </w:t>
      </w:r>
      <w:proofErr w:type="spellStart"/>
      <w:r w:rsidRPr="00BB406F">
        <w:rPr>
          <w:rFonts w:eastAsia="Calibri"/>
          <w:sz w:val="24"/>
          <w:szCs w:val="24"/>
        </w:rPr>
        <w:t>Псахье</w:t>
      </w:r>
      <w:proofErr w:type="spellEnd"/>
      <w:r w:rsidRPr="00BB406F">
        <w:rPr>
          <w:rFonts w:eastAsia="Calibri"/>
          <w:sz w:val="24"/>
          <w:szCs w:val="24"/>
        </w:rPr>
        <w:t xml:space="preserve"> (ул. Вавилова,8/1); </w:t>
      </w:r>
    </w:p>
    <w:p w:rsidR="00AF129B" w:rsidRPr="00BB406F" w:rsidRDefault="00AF129B" w:rsidP="00AF129B">
      <w:pPr>
        <w:numPr>
          <w:ilvl w:val="0"/>
          <w:numId w:val="37"/>
        </w:numPr>
        <w:ind w:left="0" w:firstLine="567"/>
        <w:contextualSpacing/>
        <w:jc w:val="both"/>
        <w:rPr>
          <w:rFonts w:eastAsia="Calibri"/>
          <w:sz w:val="24"/>
          <w:szCs w:val="24"/>
        </w:rPr>
      </w:pPr>
      <w:r w:rsidRPr="00BB406F">
        <w:rPr>
          <w:rFonts w:eastAsia="Calibri"/>
          <w:sz w:val="24"/>
          <w:szCs w:val="24"/>
        </w:rPr>
        <w:t>развитие инфраструктуры спорта спортивных школ и МАУ «Центр социальных инициатив»:</w:t>
      </w:r>
    </w:p>
    <w:p w:rsidR="00AF129B" w:rsidRPr="00BB406F" w:rsidRDefault="00AF129B" w:rsidP="00AF129B">
      <w:pPr>
        <w:ind w:firstLine="567"/>
        <w:contextualSpacing/>
        <w:jc w:val="both"/>
        <w:rPr>
          <w:rFonts w:eastAsia="Calibri"/>
          <w:sz w:val="24"/>
          <w:szCs w:val="24"/>
        </w:rPr>
      </w:pPr>
      <w:r w:rsidRPr="00BB406F">
        <w:rPr>
          <w:rFonts w:eastAsia="Calibri"/>
          <w:sz w:val="24"/>
          <w:szCs w:val="24"/>
        </w:rPr>
        <w:t>- проведён ремонт помещений и открыт центр физической культуры и спорта по адресу: пр. Ленина,70;</w:t>
      </w:r>
    </w:p>
    <w:p w:rsidR="00AF129B" w:rsidRPr="00BB406F" w:rsidRDefault="00AF129B" w:rsidP="00AF129B">
      <w:pPr>
        <w:ind w:firstLine="567"/>
        <w:jc w:val="both"/>
        <w:rPr>
          <w:rFonts w:eastAsia="Calibri"/>
          <w:sz w:val="24"/>
          <w:szCs w:val="24"/>
        </w:rPr>
      </w:pPr>
      <w:r w:rsidRPr="00BB406F">
        <w:rPr>
          <w:rFonts w:eastAsia="Calibri"/>
          <w:sz w:val="24"/>
          <w:szCs w:val="24"/>
        </w:rPr>
        <w:t xml:space="preserve">- проведён ремонт кровли центра физической культуры и спорта «Метеор» (ул. Калужская,17/2); </w:t>
      </w:r>
    </w:p>
    <w:p w:rsidR="00AF129B" w:rsidRPr="00BB406F" w:rsidRDefault="00AF129B" w:rsidP="00AF129B">
      <w:pPr>
        <w:ind w:firstLine="567"/>
        <w:jc w:val="both"/>
        <w:rPr>
          <w:rFonts w:eastAsia="Calibri"/>
          <w:sz w:val="24"/>
          <w:szCs w:val="24"/>
        </w:rPr>
      </w:pPr>
      <w:r w:rsidRPr="00BB406F">
        <w:rPr>
          <w:rFonts w:eastAsia="Calibri"/>
          <w:sz w:val="24"/>
          <w:szCs w:val="24"/>
        </w:rPr>
        <w:t>- завершён ремонт фасадов МБУ ДО СШ по хоккею и фигурному катанию и МАУ ДО СШ №3;</w:t>
      </w:r>
    </w:p>
    <w:p w:rsidR="00AF129B" w:rsidRPr="00BB406F" w:rsidRDefault="00AF129B" w:rsidP="00AF129B">
      <w:pPr>
        <w:ind w:firstLine="567"/>
        <w:jc w:val="both"/>
        <w:rPr>
          <w:rFonts w:eastAsia="Calibri"/>
          <w:sz w:val="24"/>
          <w:szCs w:val="24"/>
        </w:rPr>
      </w:pPr>
      <w:r w:rsidRPr="00BB406F">
        <w:rPr>
          <w:rFonts w:eastAsia="Calibri"/>
          <w:sz w:val="24"/>
          <w:szCs w:val="24"/>
        </w:rPr>
        <w:t>- проведен частичный ремонт бассейнов в МАУ ДО СШ УСЦ ВВС им. В.А. Шевелева - спортивный комплекс «Аврора» (ул. Смирнова, 28, стр. 2), МАУ ДО СШ «Победа» (ул. Нахимова,1);</w:t>
      </w:r>
    </w:p>
    <w:p w:rsidR="00AF129B" w:rsidRPr="00BB406F" w:rsidRDefault="00AF129B" w:rsidP="00AF129B">
      <w:pPr>
        <w:ind w:firstLine="567"/>
        <w:jc w:val="both"/>
        <w:rPr>
          <w:rFonts w:eastAsia="Calibri"/>
          <w:sz w:val="24"/>
          <w:szCs w:val="24"/>
        </w:rPr>
      </w:pPr>
      <w:r w:rsidRPr="00BB406F">
        <w:rPr>
          <w:rFonts w:eastAsia="Calibri"/>
          <w:sz w:val="24"/>
          <w:szCs w:val="24"/>
        </w:rPr>
        <w:t>- выполнены работы по асфальтированию территории МБУ ДО СШ №15 (ул. Алтайская,159);</w:t>
      </w:r>
    </w:p>
    <w:p w:rsidR="00AF129B" w:rsidRPr="00BB406F" w:rsidRDefault="00AF129B" w:rsidP="00AF129B">
      <w:pPr>
        <w:ind w:firstLine="567"/>
        <w:jc w:val="both"/>
        <w:rPr>
          <w:rFonts w:eastAsia="Calibri"/>
          <w:sz w:val="24"/>
          <w:szCs w:val="24"/>
        </w:rPr>
      </w:pPr>
      <w:r w:rsidRPr="00BB406F">
        <w:rPr>
          <w:color w:val="000000" w:themeColor="text1"/>
          <w:spacing w:val="-4"/>
          <w:sz w:val="24"/>
          <w:szCs w:val="24"/>
        </w:rPr>
        <w:t xml:space="preserve">- выполнен капитальный ремонт </w:t>
      </w:r>
      <w:r w:rsidRPr="00BB406F">
        <w:rPr>
          <w:rFonts w:eastAsia="Calibri"/>
          <w:color w:val="000000" w:themeColor="text1"/>
          <w:sz w:val="24"/>
          <w:szCs w:val="24"/>
        </w:rPr>
        <w:t xml:space="preserve">системы автоматической пожарной сигнализации и системы оповещения </w:t>
      </w:r>
      <w:r w:rsidRPr="00BB406F">
        <w:rPr>
          <w:color w:val="000000" w:themeColor="text1"/>
          <w:spacing w:val="-4"/>
          <w:sz w:val="24"/>
          <w:szCs w:val="24"/>
        </w:rPr>
        <w:t>и управления эвакуацией в МАУ ДО СШ №2;</w:t>
      </w:r>
    </w:p>
    <w:p w:rsidR="00AF129B" w:rsidRPr="00BB406F" w:rsidRDefault="00AF129B" w:rsidP="00AF129B">
      <w:pPr>
        <w:ind w:firstLine="567"/>
        <w:jc w:val="both"/>
        <w:rPr>
          <w:rFonts w:eastAsia="Calibri"/>
          <w:sz w:val="24"/>
          <w:szCs w:val="24"/>
        </w:rPr>
      </w:pPr>
      <w:r w:rsidRPr="00BB406F">
        <w:rPr>
          <w:rFonts w:eastAsia="Calibri"/>
          <w:sz w:val="24"/>
          <w:szCs w:val="24"/>
        </w:rPr>
        <w:t xml:space="preserve">- обустроена рампа для катания на </w:t>
      </w:r>
      <w:proofErr w:type="spellStart"/>
      <w:r w:rsidRPr="00BB406F">
        <w:rPr>
          <w:rFonts w:eastAsia="Calibri"/>
          <w:sz w:val="24"/>
          <w:szCs w:val="24"/>
        </w:rPr>
        <w:t>скейтах</w:t>
      </w:r>
      <w:proofErr w:type="spellEnd"/>
      <w:r w:rsidRPr="00BB406F">
        <w:rPr>
          <w:rFonts w:eastAsia="Calibri"/>
          <w:sz w:val="24"/>
          <w:szCs w:val="24"/>
        </w:rPr>
        <w:t xml:space="preserve"> и роликовых коньках МАУ ДО СШ зимних видов спорта (ул. Иркутский тракт, 105);</w:t>
      </w:r>
    </w:p>
    <w:p w:rsidR="00AF129B" w:rsidRPr="00BB406F" w:rsidRDefault="00AF129B" w:rsidP="00AF129B">
      <w:pPr>
        <w:ind w:firstLine="567"/>
        <w:jc w:val="both"/>
        <w:rPr>
          <w:rFonts w:eastAsia="Calibri"/>
          <w:sz w:val="24"/>
          <w:szCs w:val="24"/>
        </w:rPr>
      </w:pPr>
      <w:r w:rsidRPr="00BB406F">
        <w:rPr>
          <w:rFonts w:eastAsia="Calibri"/>
          <w:sz w:val="24"/>
          <w:szCs w:val="24"/>
        </w:rPr>
        <w:t>- проведен частичный ремонт помещений МАУ ДО СШ единоборств (пер. Совпартшкольный,2а);</w:t>
      </w:r>
    </w:p>
    <w:p w:rsidR="00AF129B" w:rsidRPr="00BB406F" w:rsidRDefault="00AF129B" w:rsidP="00AF129B">
      <w:pPr>
        <w:ind w:firstLine="567"/>
        <w:jc w:val="both"/>
        <w:rPr>
          <w:rFonts w:eastAsia="Calibri"/>
          <w:sz w:val="24"/>
          <w:szCs w:val="24"/>
        </w:rPr>
      </w:pPr>
      <w:r w:rsidRPr="00BB406F">
        <w:rPr>
          <w:rFonts w:eastAsia="Calibri"/>
          <w:sz w:val="24"/>
          <w:szCs w:val="24"/>
        </w:rPr>
        <w:t xml:space="preserve">- приобретен и установлен </w:t>
      </w:r>
      <w:proofErr w:type="spellStart"/>
      <w:r w:rsidRPr="00BB406F">
        <w:rPr>
          <w:rFonts w:eastAsia="Calibri"/>
          <w:sz w:val="24"/>
          <w:szCs w:val="24"/>
        </w:rPr>
        <w:t>снегогенератор</w:t>
      </w:r>
      <w:proofErr w:type="spellEnd"/>
      <w:r w:rsidRPr="00BB406F">
        <w:rPr>
          <w:rFonts w:eastAsia="Calibri"/>
          <w:sz w:val="24"/>
          <w:szCs w:val="24"/>
        </w:rPr>
        <w:t xml:space="preserve"> на склоне «Акробатика» МАУ ДО СШ зимних видов спорта (пер. Ново-Карьерный, 55);</w:t>
      </w:r>
    </w:p>
    <w:p w:rsidR="00AF129B" w:rsidRPr="00BB406F" w:rsidRDefault="00AF129B" w:rsidP="00AF129B">
      <w:pPr>
        <w:ind w:firstLine="567"/>
        <w:jc w:val="both"/>
        <w:rPr>
          <w:rFonts w:eastAsia="Calibri"/>
          <w:sz w:val="24"/>
          <w:szCs w:val="24"/>
        </w:rPr>
      </w:pPr>
      <w:r w:rsidRPr="00BB406F">
        <w:rPr>
          <w:rFonts w:eastAsia="Calibri"/>
          <w:sz w:val="24"/>
          <w:szCs w:val="24"/>
        </w:rPr>
        <w:t>-</w:t>
      </w:r>
      <w:r>
        <w:rPr>
          <w:rFonts w:eastAsia="Calibri"/>
          <w:sz w:val="24"/>
          <w:szCs w:val="24"/>
          <w:lang w:val="en-US"/>
        </w:rPr>
        <w:t> </w:t>
      </w:r>
      <w:r w:rsidRPr="00BB406F">
        <w:rPr>
          <w:rFonts w:eastAsia="Calibri"/>
          <w:sz w:val="24"/>
          <w:szCs w:val="24"/>
        </w:rPr>
        <w:t xml:space="preserve">подготовлена проектно-сметная документация на ремонт наружного освещения </w:t>
      </w:r>
      <w:r w:rsidRPr="00BB406F">
        <w:rPr>
          <w:color w:val="000000" w:themeColor="text1"/>
          <w:spacing w:val="-4"/>
          <w:sz w:val="24"/>
          <w:szCs w:val="24"/>
        </w:rPr>
        <w:t>стадиона МАУ ДО СШ «Победа».</w:t>
      </w:r>
    </w:p>
    <w:p w:rsidR="00AF129B" w:rsidRPr="00BB406F" w:rsidRDefault="00AF129B" w:rsidP="00AF129B">
      <w:pPr>
        <w:ind w:firstLine="567"/>
        <w:jc w:val="both"/>
        <w:rPr>
          <w:rFonts w:eastAsia="Calibri"/>
          <w:sz w:val="24"/>
          <w:szCs w:val="24"/>
        </w:rPr>
      </w:pPr>
      <w:r w:rsidRPr="00BB406F">
        <w:rPr>
          <w:rFonts w:eastAsia="Calibri"/>
          <w:sz w:val="24"/>
          <w:szCs w:val="24"/>
        </w:rPr>
        <w:t xml:space="preserve">В 2023 году на территории города проведено 300 физкультурных и спортивных мероприятий, в которых приняли участие 111,2 тыс. человек. </w:t>
      </w:r>
    </w:p>
    <w:p w:rsidR="00AF129B" w:rsidRPr="00AF129B" w:rsidRDefault="00AF129B" w:rsidP="00AF129B">
      <w:pPr>
        <w:ind w:firstLine="567"/>
        <w:jc w:val="both"/>
        <w:rPr>
          <w:rFonts w:eastAsia="Calibri"/>
          <w:sz w:val="24"/>
          <w:szCs w:val="24"/>
        </w:rPr>
      </w:pPr>
      <w:r w:rsidRPr="00BB406F">
        <w:rPr>
          <w:rFonts w:eastAsia="Calibri"/>
          <w:sz w:val="24"/>
          <w:szCs w:val="24"/>
        </w:rPr>
        <w:t xml:space="preserve">Традиционными и социально-значимыми стали 6 всероссийских акций с участием более 12 тысяч человек: «Лыжня России», «Российский Азимут», «Кросс Нации», «Оранжевый </w:t>
      </w:r>
      <w:r w:rsidRPr="00AF129B">
        <w:rPr>
          <w:rFonts w:eastAsia="Calibri"/>
          <w:sz w:val="24"/>
          <w:szCs w:val="24"/>
        </w:rPr>
        <w:t>мяч», «</w:t>
      </w:r>
      <w:r w:rsidRPr="00AF129B">
        <w:rPr>
          <w:rFonts w:eastAsia="Calibri"/>
          <w:bCs/>
          <w:sz w:val="24"/>
          <w:szCs w:val="24"/>
        </w:rPr>
        <w:t>Всероссийский олимпийский день», «</w:t>
      </w:r>
      <w:proofErr w:type="spellStart"/>
      <w:r w:rsidRPr="00AF129B">
        <w:rPr>
          <w:rFonts w:eastAsia="Calibri"/>
          <w:bCs/>
          <w:sz w:val="24"/>
          <w:szCs w:val="24"/>
        </w:rPr>
        <w:t>ЗаЗег.РФ</w:t>
      </w:r>
      <w:proofErr w:type="spellEnd"/>
      <w:r w:rsidRPr="00AF129B">
        <w:rPr>
          <w:rFonts w:eastAsia="Calibri"/>
          <w:bCs/>
          <w:sz w:val="24"/>
          <w:szCs w:val="24"/>
        </w:rPr>
        <w:t>»</w:t>
      </w:r>
      <w:r w:rsidRPr="00AF129B">
        <w:rPr>
          <w:rFonts w:eastAsia="Calibri"/>
          <w:sz w:val="24"/>
          <w:szCs w:val="24"/>
        </w:rPr>
        <w:t xml:space="preserve">. </w:t>
      </w:r>
    </w:p>
    <w:p w:rsidR="0064567B" w:rsidRPr="00AF129B" w:rsidRDefault="0064567B" w:rsidP="0064567B">
      <w:pPr>
        <w:autoSpaceDE w:val="0"/>
        <w:autoSpaceDN w:val="0"/>
        <w:ind w:firstLine="567"/>
        <w:jc w:val="both"/>
        <w:rPr>
          <w:sz w:val="24"/>
          <w:szCs w:val="24"/>
        </w:rPr>
      </w:pPr>
      <w:r w:rsidRPr="00AF129B">
        <w:rPr>
          <w:sz w:val="24"/>
          <w:szCs w:val="24"/>
        </w:rPr>
        <w:t>Задачи на 202</w:t>
      </w:r>
      <w:r w:rsidR="00AF129B" w:rsidRPr="00AF129B">
        <w:rPr>
          <w:sz w:val="24"/>
          <w:szCs w:val="24"/>
        </w:rPr>
        <w:t>4</w:t>
      </w:r>
      <w:r w:rsidRPr="00AF129B">
        <w:rPr>
          <w:sz w:val="24"/>
          <w:szCs w:val="24"/>
        </w:rPr>
        <w:t xml:space="preserve"> год:</w:t>
      </w:r>
    </w:p>
    <w:p w:rsidR="00AF129B" w:rsidRPr="00AF129B" w:rsidRDefault="00AF129B" w:rsidP="00AF129B">
      <w:pPr>
        <w:numPr>
          <w:ilvl w:val="0"/>
          <w:numId w:val="37"/>
        </w:numPr>
        <w:ind w:left="0" w:firstLine="567"/>
        <w:contextualSpacing/>
        <w:jc w:val="both"/>
        <w:rPr>
          <w:rFonts w:eastAsia="Calibri"/>
          <w:sz w:val="24"/>
          <w:szCs w:val="24"/>
        </w:rPr>
      </w:pPr>
      <w:r w:rsidRPr="00AF129B">
        <w:rPr>
          <w:rFonts w:eastAsia="Calibri"/>
          <w:sz w:val="24"/>
          <w:szCs w:val="24"/>
        </w:rPr>
        <w:t>повышение до 50,8% уровня обеспеченности жителей Города Томска спортивными сооружениями исходя из единовременной пропускной способности объектов спорта;</w:t>
      </w:r>
    </w:p>
    <w:p w:rsidR="00AF129B" w:rsidRPr="00AF129B" w:rsidRDefault="00AF129B" w:rsidP="00AF129B">
      <w:pPr>
        <w:numPr>
          <w:ilvl w:val="0"/>
          <w:numId w:val="37"/>
        </w:numPr>
        <w:ind w:left="0" w:firstLine="567"/>
        <w:contextualSpacing/>
        <w:jc w:val="both"/>
        <w:rPr>
          <w:rFonts w:eastAsia="Calibri"/>
          <w:sz w:val="24"/>
          <w:szCs w:val="24"/>
        </w:rPr>
      </w:pPr>
      <w:r w:rsidRPr="00AF129B">
        <w:rPr>
          <w:rFonts w:eastAsia="Calibri"/>
          <w:sz w:val="24"/>
          <w:szCs w:val="24"/>
        </w:rPr>
        <w:t>увеличение до 62,5% доли граждан, систематически занимающихся физической культурой и спортом;</w:t>
      </w:r>
    </w:p>
    <w:p w:rsidR="00AF129B" w:rsidRPr="00AF129B" w:rsidRDefault="00AF129B" w:rsidP="00AF129B">
      <w:pPr>
        <w:numPr>
          <w:ilvl w:val="0"/>
          <w:numId w:val="37"/>
        </w:numPr>
        <w:ind w:left="0" w:firstLine="567"/>
        <w:contextualSpacing/>
        <w:jc w:val="both"/>
        <w:rPr>
          <w:rFonts w:eastAsia="Calibri"/>
          <w:sz w:val="24"/>
          <w:szCs w:val="24"/>
        </w:rPr>
      </w:pPr>
      <w:r w:rsidRPr="00AF129B">
        <w:rPr>
          <w:rFonts w:eastAsia="Calibri"/>
          <w:sz w:val="24"/>
          <w:szCs w:val="24"/>
        </w:rPr>
        <w:t xml:space="preserve">установка новых спортивных площадок и их элементов, ремонт установленных спортивных площадок на </w:t>
      </w:r>
      <w:proofErr w:type="spellStart"/>
      <w:r w:rsidRPr="00AF129B">
        <w:rPr>
          <w:rFonts w:eastAsia="Calibri"/>
          <w:sz w:val="24"/>
          <w:szCs w:val="24"/>
        </w:rPr>
        <w:t>внутридворовых</w:t>
      </w:r>
      <w:proofErr w:type="spellEnd"/>
      <w:r w:rsidRPr="00AF129B">
        <w:rPr>
          <w:rFonts w:eastAsia="Calibri"/>
          <w:sz w:val="24"/>
          <w:szCs w:val="24"/>
        </w:rPr>
        <w:t xml:space="preserve"> территориях;</w:t>
      </w:r>
    </w:p>
    <w:p w:rsidR="00AF129B" w:rsidRPr="00AF129B" w:rsidRDefault="00AF129B" w:rsidP="00AF129B">
      <w:pPr>
        <w:numPr>
          <w:ilvl w:val="0"/>
          <w:numId w:val="37"/>
        </w:numPr>
        <w:ind w:left="0" w:firstLine="567"/>
        <w:contextualSpacing/>
        <w:jc w:val="both"/>
        <w:rPr>
          <w:rFonts w:eastAsia="Calibri"/>
          <w:sz w:val="24"/>
          <w:szCs w:val="24"/>
        </w:rPr>
      </w:pPr>
      <w:r w:rsidRPr="00AF129B">
        <w:rPr>
          <w:rFonts w:eastAsia="Calibri"/>
          <w:sz w:val="24"/>
          <w:szCs w:val="24"/>
        </w:rPr>
        <w:t>проведение не менее 300 физкультурных и спортивных мероприятий;</w:t>
      </w:r>
    </w:p>
    <w:p w:rsidR="00AF129B" w:rsidRPr="00AF129B" w:rsidRDefault="00AF129B" w:rsidP="00AF129B">
      <w:pPr>
        <w:numPr>
          <w:ilvl w:val="0"/>
          <w:numId w:val="37"/>
        </w:numPr>
        <w:ind w:left="0" w:firstLine="567"/>
        <w:contextualSpacing/>
        <w:jc w:val="both"/>
        <w:rPr>
          <w:rFonts w:eastAsia="Calibri"/>
          <w:sz w:val="24"/>
          <w:szCs w:val="24"/>
        </w:rPr>
      </w:pPr>
      <w:r w:rsidRPr="00AF129B">
        <w:rPr>
          <w:rFonts w:eastAsia="Calibri"/>
          <w:sz w:val="24"/>
          <w:szCs w:val="24"/>
        </w:rPr>
        <w:t xml:space="preserve">проведение не менее 10 массовых физкультурно-оздоровительных мероприятий с вовлечением </w:t>
      </w:r>
      <w:proofErr w:type="spellStart"/>
      <w:r w:rsidRPr="00AF129B">
        <w:rPr>
          <w:rFonts w:eastAsia="Calibri"/>
          <w:sz w:val="24"/>
          <w:szCs w:val="24"/>
        </w:rPr>
        <w:t>томичей</w:t>
      </w:r>
      <w:proofErr w:type="spellEnd"/>
      <w:r w:rsidRPr="00AF129B">
        <w:rPr>
          <w:rFonts w:eastAsia="Calibri"/>
          <w:sz w:val="24"/>
          <w:szCs w:val="24"/>
        </w:rPr>
        <w:t xml:space="preserve"> всех возрастных групп в рамках Года семьи.</w:t>
      </w:r>
    </w:p>
    <w:p w:rsidR="00EC55E5" w:rsidRDefault="00EC55E5" w:rsidP="00EC55E5">
      <w:pPr>
        <w:pStyle w:val="af1"/>
        <w:ind w:left="567"/>
        <w:jc w:val="both"/>
        <w:rPr>
          <w:rFonts w:eastAsia="Calibri"/>
          <w:highlight w:val="yellow"/>
        </w:rPr>
      </w:pPr>
    </w:p>
    <w:p w:rsidR="00E045D6" w:rsidRDefault="00E045D6" w:rsidP="00EC55E5">
      <w:pPr>
        <w:pStyle w:val="af1"/>
        <w:ind w:left="567"/>
        <w:jc w:val="both"/>
        <w:rPr>
          <w:rFonts w:eastAsia="Calibri"/>
          <w:highlight w:val="yellow"/>
        </w:rPr>
      </w:pPr>
    </w:p>
    <w:p w:rsidR="00E045D6" w:rsidRDefault="00E045D6" w:rsidP="00EC55E5">
      <w:pPr>
        <w:pStyle w:val="af1"/>
        <w:ind w:left="567"/>
        <w:jc w:val="both"/>
        <w:rPr>
          <w:rFonts w:eastAsia="Calibri"/>
          <w:highlight w:val="yellow"/>
        </w:rPr>
      </w:pPr>
    </w:p>
    <w:p w:rsidR="00E045D6" w:rsidRDefault="00E045D6" w:rsidP="00EC55E5">
      <w:pPr>
        <w:pStyle w:val="af1"/>
        <w:ind w:left="567"/>
        <w:jc w:val="both"/>
        <w:rPr>
          <w:rFonts w:eastAsia="Calibri"/>
          <w:highlight w:val="yellow"/>
        </w:rPr>
      </w:pPr>
    </w:p>
    <w:p w:rsidR="00E045D6" w:rsidRDefault="00E045D6" w:rsidP="00EC55E5">
      <w:pPr>
        <w:pStyle w:val="af1"/>
        <w:ind w:left="567"/>
        <w:jc w:val="both"/>
        <w:rPr>
          <w:rFonts w:eastAsia="Calibri"/>
          <w:highlight w:val="yellow"/>
        </w:rPr>
      </w:pPr>
    </w:p>
    <w:p w:rsidR="008D7342" w:rsidRPr="00733CC7" w:rsidRDefault="008D7342" w:rsidP="00E17638">
      <w:pPr>
        <w:spacing w:line="360" w:lineRule="auto"/>
        <w:ind w:right="-1"/>
        <w:jc w:val="center"/>
        <w:rPr>
          <w:b/>
          <w:sz w:val="24"/>
          <w:szCs w:val="24"/>
        </w:rPr>
      </w:pPr>
      <w:r w:rsidRPr="00733CC7">
        <w:rPr>
          <w:b/>
          <w:sz w:val="24"/>
          <w:szCs w:val="24"/>
        </w:rPr>
        <w:lastRenderedPageBreak/>
        <w:t xml:space="preserve">VI. Жилищное строительство и обеспечение граждан </w:t>
      </w:r>
      <w:r w:rsidR="002B3C17" w:rsidRPr="00733CC7">
        <w:rPr>
          <w:b/>
          <w:sz w:val="24"/>
          <w:szCs w:val="24"/>
        </w:rPr>
        <w:t>жильем</w:t>
      </w:r>
    </w:p>
    <w:tbl>
      <w:tblPr>
        <w:tblW w:w="9433" w:type="dxa"/>
        <w:tblInd w:w="93" w:type="dxa"/>
        <w:tblLayout w:type="fixed"/>
        <w:tblCellMar>
          <w:left w:w="28" w:type="dxa"/>
          <w:right w:w="28" w:type="dxa"/>
        </w:tblCellMar>
        <w:tblLook w:val="0000" w:firstRow="0" w:lastRow="0" w:firstColumn="0" w:lastColumn="0" w:noHBand="0" w:noVBand="0"/>
      </w:tblPr>
      <w:tblGrid>
        <w:gridCol w:w="441"/>
        <w:gridCol w:w="4739"/>
        <w:gridCol w:w="771"/>
        <w:gridCol w:w="567"/>
        <w:gridCol w:w="647"/>
        <w:gridCol w:w="567"/>
        <w:gridCol w:w="567"/>
        <w:gridCol w:w="567"/>
        <w:gridCol w:w="567"/>
      </w:tblGrid>
      <w:tr w:rsidR="00573D0A" w:rsidRPr="00733CC7" w:rsidTr="00B857F3">
        <w:trPr>
          <w:trHeight w:val="333"/>
        </w:trPr>
        <w:tc>
          <w:tcPr>
            <w:tcW w:w="5180" w:type="dxa"/>
            <w:gridSpan w:val="2"/>
            <w:tcBorders>
              <w:top w:val="single" w:sz="4" w:space="0" w:color="auto"/>
              <w:left w:val="single" w:sz="4" w:space="0" w:color="auto"/>
              <w:right w:val="single" w:sz="4" w:space="0" w:color="auto"/>
            </w:tcBorders>
            <w:shd w:val="clear" w:color="auto" w:fill="auto"/>
          </w:tcPr>
          <w:p w:rsidR="00573D0A" w:rsidRPr="00733CC7" w:rsidRDefault="00573D0A" w:rsidP="00573D0A">
            <w:pPr>
              <w:jc w:val="both"/>
              <w:rPr>
                <w:b/>
                <w:sz w:val="22"/>
                <w:szCs w:val="22"/>
              </w:rPr>
            </w:pPr>
            <w:r w:rsidRPr="00733CC7">
              <w:rPr>
                <w:b/>
                <w:sz w:val="22"/>
                <w:szCs w:val="22"/>
              </w:rPr>
              <w:t>Номер и наименование показателя по Постановлению Правительства РФ от 17.12.2012 № 1317</w:t>
            </w:r>
          </w:p>
        </w:tc>
        <w:tc>
          <w:tcPr>
            <w:tcW w:w="771" w:type="dxa"/>
            <w:tcBorders>
              <w:top w:val="single" w:sz="4" w:space="0" w:color="auto"/>
              <w:left w:val="single" w:sz="4" w:space="0" w:color="auto"/>
              <w:right w:val="single" w:sz="4" w:space="0" w:color="auto"/>
            </w:tcBorders>
            <w:vAlign w:val="center"/>
          </w:tcPr>
          <w:p w:rsidR="00573D0A" w:rsidRPr="00733CC7" w:rsidRDefault="00573D0A" w:rsidP="00573D0A">
            <w:pPr>
              <w:jc w:val="center"/>
              <w:rPr>
                <w:b/>
                <w:sz w:val="22"/>
                <w:szCs w:val="22"/>
              </w:rPr>
            </w:pPr>
            <w:r w:rsidRPr="00733CC7">
              <w:rPr>
                <w:b/>
                <w:sz w:val="22"/>
                <w:szCs w:val="22"/>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D0A" w:rsidRPr="00733CC7" w:rsidRDefault="00573D0A" w:rsidP="009172E8">
            <w:pPr>
              <w:jc w:val="center"/>
              <w:rPr>
                <w:b/>
                <w:sz w:val="22"/>
                <w:szCs w:val="22"/>
                <w:lang w:val="en-US"/>
              </w:rPr>
            </w:pPr>
            <w:r w:rsidRPr="00733CC7">
              <w:rPr>
                <w:b/>
                <w:sz w:val="22"/>
                <w:szCs w:val="22"/>
              </w:rPr>
              <w:t>20</w:t>
            </w:r>
            <w:r w:rsidR="00B10254" w:rsidRPr="00733CC7">
              <w:rPr>
                <w:b/>
                <w:sz w:val="22"/>
                <w:szCs w:val="22"/>
              </w:rPr>
              <w:t>2</w:t>
            </w:r>
            <w:r w:rsidR="009172E8" w:rsidRPr="00733CC7">
              <w:rPr>
                <w:b/>
                <w:sz w:val="22"/>
                <w:szCs w:val="22"/>
                <w:lang w:val="en-US"/>
              </w:rPr>
              <w:t>1</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573D0A" w:rsidRPr="00733CC7" w:rsidRDefault="00573D0A" w:rsidP="009172E8">
            <w:pPr>
              <w:jc w:val="center"/>
              <w:rPr>
                <w:b/>
                <w:sz w:val="22"/>
                <w:szCs w:val="22"/>
                <w:lang w:val="en-US"/>
              </w:rPr>
            </w:pPr>
            <w:r w:rsidRPr="00733CC7">
              <w:rPr>
                <w:b/>
                <w:sz w:val="22"/>
                <w:szCs w:val="22"/>
              </w:rPr>
              <w:t>202</w:t>
            </w:r>
            <w:r w:rsidR="009172E8" w:rsidRPr="00733CC7">
              <w:rPr>
                <w:b/>
                <w:sz w:val="22"/>
                <w:szCs w:val="22"/>
                <w:lang w:val="en-US"/>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3D0A" w:rsidRPr="00733CC7" w:rsidRDefault="00573D0A" w:rsidP="009172E8">
            <w:pPr>
              <w:jc w:val="center"/>
              <w:rPr>
                <w:b/>
                <w:sz w:val="22"/>
                <w:szCs w:val="22"/>
                <w:lang w:val="en-US"/>
              </w:rPr>
            </w:pPr>
            <w:r w:rsidRPr="00733CC7">
              <w:rPr>
                <w:b/>
                <w:sz w:val="22"/>
                <w:szCs w:val="22"/>
              </w:rPr>
              <w:t>202</w:t>
            </w:r>
            <w:r w:rsidR="009172E8" w:rsidRPr="00733CC7">
              <w:rPr>
                <w:b/>
                <w:sz w:val="22"/>
                <w:szCs w:val="22"/>
                <w:lang w:val="en-US"/>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3D0A" w:rsidRPr="00733CC7" w:rsidRDefault="00573D0A" w:rsidP="009172E8">
            <w:pPr>
              <w:jc w:val="center"/>
              <w:rPr>
                <w:b/>
                <w:sz w:val="22"/>
                <w:szCs w:val="22"/>
                <w:lang w:val="en-US"/>
              </w:rPr>
            </w:pPr>
            <w:r w:rsidRPr="00733CC7">
              <w:rPr>
                <w:b/>
                <w:sz w:val="22"/>
                <w:szCs w:val="22"/>
              </w:rPr>
              <w:t>202</w:t>
            </w:r>
            <w:r w:rsidR="009172E8" w:rsidRPr="00733CC7">
              <w:rPr>
                <w:b/>
                <w:sz w:val="22"/>
                <w:szCs w:val="22"/>
                <w:lang w:val="en-US"/>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73D0A" w:rsidRPr="00733CC7" w:rsidRDefault="00573D0A" w:rsidP="009172E8">
            <w:pPr>
              <w:jc w:val="center"/>
              <w:rPr>
                <w:b/>
                <w:sz w:val="22"/>
                <w:szCs w:val="22"/>
                <w:lang w:val="en-US"/>
              </w:rPr>
            </w:pPr>
            <w:r w:rsidRPr="00733CC7">
              <w:rPr>
                <w:b/>
                <w:sz w:val="22"/>
                <w:szCs w:val="22"/>
              </w:rPr>
              <w:t>202</w:t>
            </w:r>
            <w:r w:rsidR="009172E8" w:rsidRPr="00733CC7">
              <w:rPr>
                <w:b/>
                <w:sz w:val="22"/>
                <w:szCs w:val="22"/>
                <w:lang w:val="en-US"/>
              </w:rPr>
              <w:t>5</w:t>
            </w:r>
          </w:p>
        </w:tc>
        <w:tc>
          <w:tcPr>
            <w:tcW w:w="567" w:type="dxa"/>
            <w:tcBorders>
              <w:top w:val="single" w:sz="4" w:space="0" w:color="auto"/>
              <w:left w:val="nil"/>
              <w:bottom w:val="single" w:sz="4" w:space="0" w:color="auto"/>
              <w:right w:val="single" w:sz="4" w:space="0" w:color="auto"/>
            </w:tcBorders>
            <w:vAlign w:val="center"/>
          </w:tcPr>
          <w:p w:rsidR="00573D0A" w:rsidRPr="00733CC7" w:rsidRDefault="00573D0A" w:rsidP="009172E8">
            <w:pPr>
              <w:jc w:val="center"/>
              <w:rPr>
                <w:b/>
                <w:sz w:val="22"/>
                <w:szCs w:val="22"/>
                <w:lang w:val="en-US"/>
              </w:rPr>
            </w:pPr>
            <w:r w:rsidRPr="00733CC7">
              <w:rPr>
                <w:b/>
                <w:sz w:val="22"/>
                <w:szCs w:val="22"/>
              </w:rPr>
              <w:t>202</w:t>
            </w:r>
            <w:r w:rsidR="009172E8" w:rsidRPr="00733CC7">
              <w:rPr>
                <w:b/>
                <w:sz w:val="22"/>
                <w:szCs w:val="22"/>
                <w:lang w:val="en-US"/>
              </w:rPr>
              <w:t>6</w:t>
            </w:r>
          </w:p>
        </w:tc>
      </w:tr>
      <w:tr w:rsidR="009172E8" w:rsidRPr="001E6258" w:rsidTr="00D32E49">
        <w:trPr>
          <w:trHeight w:val="384"/>
        </w:trPr>
        <w:tc>
          <w:tcPr>
            <w:tcW w:w="441" w:type="dxa"/>
            <w:vMerge w:val="restart"/>
            <w:tcBorders>
              <w:top w:val="single" w:sz="4" w:space="0" w:color="auto"/>
              <w:left w:val="single" w:sz="4" w:space="0" w:color="auto"/>
              <w:right w:val="single" w:sz="4" w:space="0" w:color="auto"/>
            </w:tcBorders>
            <w:shd w:val="clear" w:color="auto" w:fill="auto"/>
            <w:vAlign w:val="center"/>
          </w:tcPr>
          <w:p w:rsidR="009172E8" w:rsidRPr="009172E8" w:rsidRDefault="009172E8" w:rsidP="009172E8">
            <w:pPr>
              <w:jc w:val="center"/>
              <w:rPr>
                <w:sz w:val="22"/>
                <w:szCs w:val="22"/>
                <w:lang w:val="en-US"/>
              </w:rPr>
            </w:pPr>
            <w:r w:rsidRPr="009172E8">
              <w:rPr>
                <w:sz w:val="22"/>
                <w:szCs w:val="22"/>
              </w:rPr>
              <w:t>2</w:t>
            </w:r>
            <w:r w:rsidRPr="009172E8">
              <w:rPr>
                <w:sz w:val="22"/>
                <w:szCs w:val="22"/>
                <w:lang w:val="en-US"/>
              </w:rPr>
              <w:t>4</w:t>
            </w:r>
          </w:p>
          <w:p w:rsidR="009172E8" w:rsidRPr="009172E8" w:rsidRDefault="009172E8" w:rsidP="009172E8">
            <w:pPr>
              <w:jc w:val="center"/>
              <w:rPr>
                <w:sz w:val="22"/>
                <w:szCs w:val="22"/>
              </w:rPr>
            </w:pPr>
          </w:p>
        </w:tc>
        <w:tc>
          <w:tcPr>
            <w:tcW w:w="4739" w:type="dxa"/>
            <w:tcBorders>
              <w:top w:val="single" w:sz="4" w:space="0" w:color="auto"/>
              <w:left w:val="nil"/>
              <w:bottom w:val="single" w:sz="4" w:space="0" w:color="auto"/>
              <w:right w:val="single" w:sz="4" w:space="0" w:color="auto"/>
            </w:tcBorders>
            <w:shd w:val="clear" w:color="auto" w:fill="auto"/>
          </w:tcPr>
          <w:p w:rsidR="009172E8" w:rsidRPr="009172E8" w:rsidRDefault="009172E8" w:rsidP="009172E8">
            <w:pPr>
              <w:jc w:val="both"/>
              <w:rPr>
                <w:sz w:val="22"/>
                <w:szCs w:val="22"/>
              </w:rPr>
            </w:pPr>
            <w:r w:rsidRPr="009172E8">
              <w:rPr>
                <w:sz w:val="22"/>
                <w:szCs w:val="22"/>
              </w:rPr>
              <w:t>Общая площадь жилых помещений, приходящаяся в среднем на одного жителя, -   всего</w:t>
            </w:r>
          </w:p>
        </w:tc>
        <w:tc>
          <w:tcPr>
            <w:tcW w:w="771" w:type="dxa"/>
            <w:tcBorders>
              <w:top w:val="single" w:sz="4" w:space="0" w:color="auto"/>
              <w:left w:val="single" w:sz="4" w:space="0" w:color="auto"/>
              <w:bottom w:val="single" w:sz="4" w:space="0" w:color="auto"/>
              <w:right w:val="single" w:sz="4" w:space="0" w:color="auto"/>
            </w:tcBorders>
            <w:vAlign w:val="center"/>
          </w:tcPr>
          <w:p w:rsidR="009172E8" w:rsidRPr="009172E8" w:rsidRDefault="009172E8" w:rsidP="009172E8">
            <w:pPr>
              <w:jc w:val="center"/>
              <w:rPr>
                <w:sz w:val="22"/>
                <w:szCs w:val="22"/>
              </w:rPr>
            </w:pPr>
            <w:r w:rsidRPr="009172E8">
              <w:rPr>
                <w:sz w:val="22"/>
                <w:szCs w:val="22"/>
              </w:rPr>
              <w:t>кв. 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2E8" w:rsidRPr="009172E8" w:rsidRDefault="009172E8" w:rsidP="009172E8">
            <w:pPr>
              <w:jc w:val="center"/>
              <w:rPr>
                <w:sz w:val="22"/>
                <w:szCs w:val="22"/>
              </w:rPr>
            </w:pPr>
            <w:r w:rsidRPr="009172E8">
              <w:rPr>
                <w:sz w:val="22"/>
                <w:szCs w:val="22"/>
              </w:rPr>
              <w:t>24,9</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9172E8" w:rsidRPr="009172E8" w:rsidRDefault="009172E8" w:rsidP="009172E8">
            <w:pPr>
              <w:jc w:val="center"/>
              <w:rPr>
                <w:sz w:val="22"/>
                <w:szCs w:val="22"/>
                <w:lang w:val="en-US"/>
              </w:rPr>
            </w:pPr>
            <w:r w:rsidRPr="009172E8">
              <w:rPr>
                <w:sz w:val="22"/>
                <w:szCs w:val="22"/>
              </w:rPr>
              <w:t>25,</w:t>
            </w:r>
            <w:r w:rsidRPr="009172E8">
              <w:rPr>
                <w:sz w:val="22"/>
                <w:szCs w:val="22"/>
                <w:lang w:val="en-US"/>
              </w:rPr>
              <w:t>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172E8" w:rsidRPr="00015B48" w:rsidRDefault="009172E8" w:rsidP="009172E8">
            <w:pPr>
              <w:jc w:val="center"/>
              <w:rPr>
                <w:color w:val="000000"/>
                <w:sz w:val="22"/>
                <w:szCs w:val="22"/>
                <w:lang w:val="en-US"/>
              </w:rPr>
            </w:pPr>
            <w:r w:rsidRPr="00015B48">
              <w:rPr>
                <w:color w:val="000000"/>
                <w:sz w:val="22"/>
                <w:szCs w:val="22"/>
              </w:rPr>
              <w:t>26,</w:t>
            </w:r>
            <w:r w:rsidRPr="00015B48">
              <w:rPr>
                <w:color w:val="000000"/>
                <w:sz w:val="22"/>
                <w:szCs w:val="22"/>
                <w:lang w:val="en-US"/>
              </w:rPr>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172E8" w:rsidRPr="00015B48" w:rsidRDefault="009172E8" w:rsidP="00015B48">
            <w:pPr>
              <w:jc w:val="center"/>
              <w:rPr>
                <w:color w:val="000000"/>
                <w:sz w:val="22"/>
                <w:szCs w:val="22"/>
              </w:rPr>
            </w:pPr>
            <w:r w:rsidRPr="00015B48">
              <w:rPr>
                <w:color w:val="000000"/>
                <w:sz w:val="22"/>
                <w:szCs w:val="22"/>
              </w:rPr>
              <w:t>26,</w:t>
            </w:r>
            <w:r w:rsidR="00015B48" w:rsidRPr="00015B48">
              <w:rPr>
                <w:color w:val="000000"/>
                <w:sz w:val="22"/>
                <w:szCs w:val="22"/>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172E8" w:rsidRPr="00015B48" w:rsidRDefault="009172E8" w:rsidP="00015B48">
            <w:pPr>
              <w:jc w:val="center"/>
              <w:rPr>
                <w:color w:val="000000"/>
                <w:sz w:val="22"/>
                <w:szCs w:val="22"/>
              </w:rPr>
            </w:pPr>
            <w:r w:rsidRPr="00015B48">
              <w:rPr>
                <w:color w:val="000000"/>
                <w:sz w:val="22"/>
                <w:szCs w:val="22"/>
              </w:rPr>
              <w:t>27,</w:t>
            </w:r>
            <w:r w:rsidR="00015B48" w:rsidRPr="00015B48">
              <w:rPr>
                <w:color w:val="000000"/>
                <w:sz w:val="22"/>
                <w:szCs w:val="22"/>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9172E8" w:rsidRPr="00015B48" w:rsidRDefault="00015B48" w:rsidP="009172E8">
            <w:pPr>
              <w:jc w:val="center"/>
              <w:rPr>
                <w:color w:val="000000"/>
                <w:sz w:val="22"/>
                <w:szCs w:val="22"/>
              </w:rPr>
            </w:pPr>
            <w:r w:rsidRPr="00015B48">
              <w:rPr>
                <w:color w:val="000000"/>
                <w:sz w:val="22"/>
                <w:szCs w:val="22"/>
              </w:rPr>
              <w:t>27,5</w:t>
            </w:r>
          </w:p>
        </w:tc>
      </w:tr>
      <w:tr w:rsidR="009172E8" w:rsidRPr="001E6258" w:rsidTr="00B857F3">
        <w:trPr>
          <w:trHeight w:val="123"/>
        </w:trPr>
        <w:tc>
          <w:tcPr>
            <w:tcW w:w="441" w:type="dxa"/>
            <w:vMerge/>
            <w:tcBorders>
              <w:left w:val="single" w:sz="4" w:space="0" w:color="auto"/>
              <w:bottom w:val="single" w:sz="4" w:space="0" w:color="auto"/>
              <w:right w:val="single" w:sz="4" w:space="0" w:color="auto"/>
            </w:tcBorders>
            <w:shd w:val="clear" w:color="auto" w:fill="auto"/>
          </w:tcPr>
          <w:p w:rsidR="009172E8" w:rsidRPr="009172E8" w:rsidRDefault="009172E8" w:rsidP="009172E8">
            <w:pPr>
              <w:jc w:val="both"/>
              <w:rPr>
                <w:sz w:val="22"/>
                <w:szCs w:val="22"/>
              </w:rPr>
            </w:pPr>
          </w:p>
        </w:tc>
        <w:tc>
          <w:tcPr>
            <w:tcW w:w="4739" w:type="dxa"/>
            <w:tcBorders>
              <w:top w:val="single" w:sz="4" w:space="0" w:color="auto"/>
              <w:left w:val="nil"/>
              <w:bottom w:val="single" w:sz="4" w:space="0" w:color="auto"/>
              <w:right w:val="single" w:sz="4" w:space="0" w:color="auto"/>
            </w:tcBorders>
            <w:shd w:val="clear" w:color="auto" w:fill="auto"/>
          </w:tcPr>
          <w:p w:rsidR="009172E8" w:rsidRPr="009172E8" w:rsidRDefault="009172E8" w:rsidP="009172E8">
            <w:pPr>
              <w:jc w:val="both"/>
              <w:rPr>
                <w:sz w:val="22"/>
                <w:szCs w:val="22"/>
              </w:rPr>
            </w:pPr>
            <w:r w:rsidRPr="009172E8">
              <w:rPr>
                <w:sz w:val="22"/>
                <w:szCs w:val="22"/>
              </w:rPr>
              <w:t>в том числе введенная в действие за один год</w:t>
            </w:r>
          </w:p>
        </w:tc>
        <w:tc>
          <w:tcPr>
            <w:tcW w:w="771" w:type="dxa"/>
            <w:tcBorders>
              <w:top w:val="single" w:sz="4" w:space="0" w:color="auto"/>
              <w:left w:val="single" w:sz="4" w:space="0" w:color="auto"/>
              <w:bottom w:val="single" w:sz="4" w:space="0" w:color="auto"/>
              <w:right w:val="single" w:sz="4" w:space="0" w:color="auto"/>
            </w:tcBorders>
            <w:vAlign w:val="center"/>
          </w:tcPr>
          <w:p w:rsidR="009172E8" w:rsidRPr="009172E8" w:rsidRDefault="009172E8" w:rsidP="009172E8">
            <w:pPr>
              <w:jc w:val="center"/>
              <w:rPr>
                <w:sz w:val="22"/>
                <w:szCs w:val="22"/>
              </w:rPr>
            </w:pPr>
            <w:r w:rsidRPr="009172E8">
              <w:rPr>
                <w:sz w:val="22"/>
                <w:szCs w:val="22"/>
              </w:rPr>
              <w:t>кв. 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2E8" w:rsidRPr="009172E8" w:rsidRDefault="009172E8" w:rsidP="009172E8">
            <w:pPr>
              <w:jc w:val="center"/>
              <w:rPr>
                <w:sz w:val="22"/>
                <w:szCs w:val="22"/>
              </w:rPr>
            </w:pPr>
            <w:r w:rsidRPr="009172E8">
              <w:rPr>
                <w:sz w:val="22"/>
                <w:szCs w:val="22"/>
              </w:rPr>
              <w:t>0,26</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9172E8" w:rsidRPr="009172E8" w:rsidRDefault="009172E8" w:rsidP="009172E8">
            <w:pPr>
              <w:jc w:val="center"/>
              <w:rPr>
                <w:sz w:val="22"/>
                <w:szCs w:val="22"/>
              </w:rPr>
            </w:pPr>
            <w:r w:rsidRPr="009172E8">
              <w:rPr>
                <w:sz w:val="22"/>
                <w:szCs w:val="22"/>
              </w:rPr>
              <w:t>0,21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172E8" w:rsidRPr="009172E8" w:rsidRDefault="009172E8" w:rsidP="009172E8">
            <w:pPr>
              <w:jc w:val="center"/>
              <w:rPr>
                <w:sz w:val="22"/>
                <w:szCs w:val="22"/>
                <w:lang w:val="en-US"/>
              </w:rPr>
            </w:pPr>
            <w:r w:rsidRPr="009172E8">
              <w:rPr>
                <w:sz w:val="22"/>
                <w:szCs w:val="22"/>
              </w:rPr>
              <w:t>0,</w:t>
            </w:r>
            <w:r w:rsidRPr="009172E8">
              <w:rPr>
                <w:sz w:val="22"/>
                <w:szCs w:val="22"/>
                <w:lang w:val="en-US"/>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172E8" w:rsidRPr="00015B48" w:rsidRDefault="009172E8" w:rsidP="00015B48">
            <w:pPr>
              <w:jc w:val="center"/>
              <w:rPr>
                <w:sz w:val="22"/>
                <w:szCs w:val="22"/>
              </w:rPr>
            </w:pPr>
            <w:r w:rsidRPr="00015B48">
              <w:rPr>
                <w:sz w:val="22"/>
                <w:szCs w:val="22"/>
              </w:rPr>
              <w:t>0,</w:t>
            </w:r>
            <w:r w:rsidR="00015B48">
              <w:rPr>
                <w:sz w:val="22"/>
                <w:szCs w:val="22"/>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172E8" w:rsidRPr="006B14AC" w:rsidRDefault="009172E8" w:rsidP="00015B48">
            <w:pPr>
              <w:jc w:val="center"/>
              <w:rPr>
                <w:sz w:val="22"/>
                <w:szCs w:val="22"/>
              </w:rPr>
            </w:pPr>
            <w:r w:rsidRPr="006B14AC">
              <w:rPr>
                <w:sz w:val="22"/>
                <w:szCs w:val="22"/>
              </w:rPr>
              <w:t>0,</w:t>
            </w:r>
            <w:r w:rsidR="00015B48" w:rsidRPr="006B14AC">
              <w:rPr>
                <w:sz w:val="22"/>
                <w:szCs w:val="22"/>
              </w:rPr>
              <w:t>46</w:t>
            </w:r>
          </w:p>
        </w:tc>
        <w:tc>
          <w:tcPr>
            <w:tcW w:w="567" w:type="dxa"/>
            <w:tcBorders>
              <w:top w:val="single" w:sz="4" w:space="0" w:color="auto"/>
              <w:left w:val="nil"/>
              <w:bottom w:val="single" w:sz="4" w:space="0" w:color="auto"/>
              <w:right w:val="single" w:sz="4" w:space="0" w:color="auto"/>
            </w:tcBorders>
            <w:shd w:val="clear" w:color="auto" w:fill="auto"/>
            <w:vAlign w:val="center"/>
          </w:tcPr>
          <w:p w:rsidR="009172E8" w:rsidRPr="006B14AC" w:rsidRDefault="00015B48" w:rsidP="009172E8">
            <w:pPr>
              <w:jc w:val="center"/>
              <w:rPr>
                <w:sz w:val="22"/>
                <w:szCs w:val="22"/>
              </w:rPr>
            </w:pPr>
            <w:r w:rsidRPr="006B14AC">
              <w:rPr>
                <w:sz w:val="22"/>
                <w:szCs w:val="22"/>
              </w:rPr>
              <w:t>0,4</w:t>
            </w:r>
            <w:r w:rsidR="006B14AC" w:rsidRPr="006B14AC">
              <w:rPr>
                <w:sz w:val="22"/>
                <w:szCs w:val="22"/>
              </w:rPr>
              <w:t>4</w:t>
            </w:r>
          </w:p>
        </w:tc>
      </w:tr>
    </w:tbl>
    <w:p w:rsidR="008D7342" w:rsidRPr="001E6258" w:rsidRDefault="008D7342" w:rsidP="008D7342">
      <w:pPr>
        <w:ind w:firstLine="567"/>
        <w:jc w:val="both"/>
        <w:rPr>
          <w:sz w:val="22"/>
          <w:szCs w:val="22"/>
          <w:highlight w:val="yellow"/>
        </w:rPr>
      </w:pPr>
    </w:p>
    <w:p w:rsidR="009172E8" w:rsidRPr="00CB5A31" w:rsidRDefault="009172E8" w:rsidP="009172E8">
      <w:pPr>
        <w:ind w:firstLine="567"/>
        <w:jc w:val="both"/>
        <w:rPr>
          <w:sz w:val="24"/>
          <w:szCs w:val="24"/>
        </w:rPr>
      </w:pPr>
      <w:r w:rsidRPr="00CB5A31">
        <w:rPr>
          <w:sz w:val="24"/>
          <w:szCs w:val="24"/>
        </w:rPr>
        <w:t>Общая площадь жилищного фонда Города Томска на 01.01.2024 достигла 15 041,2 тыс. м</w:t>
      </w:r>
      <w:r w:rsidRPr="00CB5A31">
        <w:rPr>
          <w:sz w:val="24"/>
          <w:szCs w:val="24"/>
          <w:vertAlign w:val="superscript"/>
        </w:rPr>
        <w:t>2</w:t>
      </w:r>
      <w:r w:rsidRPr="00CB5A31">
        <w:rPr>
          <w:sz w:val="24"/>
          <w:szCs w:val="24"/>
        </w:rPr>
        <w:t>. За 2023 год обеспеченность жителей Города Томска жильем увеличилась на 0,7 м</w:t>
      </w:r>
      <w:r w:rsidRPr="00CB5A31">
        <w:rPr>
          <w:sz w:val="24"/>
          <w:szCs w:val="24"/>
          <w:vertAlign w:val="superscript"/>
        </w:rPr>
        <w:t>2</w:t>
      </w:r>
      <w:r w:rsidRPr="00CB5A31">
        <w:rPr>
          <w:sz w:val="24"/>
          <w:szCs w:val="24"/>
        </w:rPr>
        <w:t xml:space="preserve"> и составила 26,6 м</w:t>
      </w:r>
      <w:r w:rsidRPr="00CB5A31">
        <w:rPr>
          <w:sz w:val="24"/>
          <w:szCs w:val="24"/>
          <w:vertAlign w:val="superscript"/>
        </w:rPr>
        <w:t>2</w:t>
      </w:r>
      <w:r w:rsidRPr="00CB5A31">
        <w:rPr>
          <w:sz w:val="24"/>
          <w:szCs w:val="24"/>
        </w:rPr>
        <w:t xml:space="preserve"> общей площади жилья в расчете на одного жителя.</w:t>
      </w:r>
    </w:p>
    <w:p w:rsidR="009172E8" w:rsidRDefault="009172E8" w:rsidP="009172E8">
      <w:pPr>
        <w:ind w:firstLine="567"/>
        <w:jc w:val="both"/>
        <w:rPr>
          <w:sz w:val="24"/>
          <w:szCs w:val="24"/>
        </w:rPr>
      </w:pPr>
      <w:r w:rsidRPr="00CB5A31">
        <w:rPr>
          <w:sz w:val="24"/>
          <w:szCs w:val="24"/>
        </w:rPr>
        <w:t>В 2023 году в Городе Томске введено в эксплуатацию 195,2 тыс. м</w:t>
      </w:r>
      <w:r w:rsidRPr="00CB5A31">
        <w:rPr>
          <w:sz w:val="24"/>
          <w:szCs w:val="24"/>
          <w:vertAlign w:val="superscript"/>
        </w:rPr>
        <w:t>2</w:t>
      </w:r>
      <w:r w:rsidRPr="00CB5A31">
        <w:rPr>
          <w:sz w:val="24"/>
          <w:szCs w:val="24"/>
        </w:rPr>
        <w:t xml:space="preserve"> жилой площади. Из общего объема ввода жилья 114,4 тыс. м</w:t>
      </w:r>
      <w:r w:rsidRPr="00CB5A31">
        <w:rPr>
          <w:sz w:val="24"/>
          <w:szCs w:val="24"/>
          <w:vertAlign w:val="superscript"/>
        </w:rPr>
        <w:t>2</w:t>
      </w:r>
      <w:r w:rsidRPr="00CB5A31">
        <w:rPr>
          <w:sz w:val="24"/>
          <w:szCs w:val="24"/>
        </w:rPr>
        <w:t xml:space="preserve"> приходится на многоквартирные жилые дома и 80,8 тыс. м</w:t>
      </w:r>
      <w:r w:rsidRPr="00CB5A31">
        <w:rPr>
          <w:sz w:val="24"/>
          <w:szCs w:val="24"/>
          <w:vertAlign w:val="superscript"/>
        </w:rPr>
        <w:t>2</w:t>
      </w:r>
      <w:r w:rsidRPr="00CB5A31">
        <w:rPr>
          <w:sz w:val="24"/>
          <w:szCs w:val="24"/>
        </w:rPr>
        <w:t xml:space="preserve"> – на индивидуальные дома. В процентном отношении объем введенного в эксплуатацию жилья в отчетном году увеличился на 60,8% к уровню 2022 года.</w:t>
      </w:r>
    </w:p>
    <w:p w:rsidR="00BC670A" w:rsidRPr="009172E8" w:rsidRDefault="00BC670A" w:rsidP="00BC670A">
      <w:pPr>
        <w:ind w:firstLine="567"/>
        <w:jc w:val="both"/>
        <w:rPr>
          <w:sz w:val="24"/>
          <w:szCs w:val="24"/>
        </w:rPr>
      </w:pPr>
      <w:r w:rsidRPr="009172E8">
        <w:rPr>
          <w:sz w:val="24"/>
          <w:szCs w:val="24"/>
        </w:rPr>
        <w:t>За 202</w:t>
      </w:r>
      <w:r w:rsidR="009172E8" w:rsidRPr="009172E8">
        <w:rPr>
          <w:sz w:val="24"/>
          <w:szCs w:val="24"/>
        </w:rPr>
        <w:t>3</w:t>
      </w:r>
      <w:r w:rsidR="00917598">
        <w:rPr>
          <w:sz w:val="24"/>
          <w:szCs w:val="24"/>
        </w:rPr>
        <w:t xml:space="preserve"> год введено в эксплуатацию 13</w:t>
      </w:r>
      <w:r w:rsidRPr="009172E8">
        <w:rPr>
          <w:sz w:val="24"/>
          <w:szCs w:val="24"/>
        </w:rPr>
        <w:t xml:space="preserve"> многоквартирных домов (</w:t>
      </w:r>
      <w:r w:rsidR="009172E8" w:rsidRPr="009172E8">
        <w:rPr>
          <w:sz w:val="24"/>
          <w:szCs w:val="24"/>
        </w:rPr>
        <w:t>8</w:t>
      </w:r>
      <w:r w:rsidRPr="009172E8">
        <w:rPr>
          <w:sz w:val="24"/>
          <w:szCs w:val="24"/>
        </w:rPr>
        <w:t xml:space="preserve"> в 202</w:t>
      </w:r>
      <w:r w:rsidR="009172E8" w:rsidRPr="009172E8">
        <w:rPr>
          <w:sz w:val="24"/>
          <w:szCs w:val="24"/>
        </w:rPr>
        <w:t>2</w:t>
      </w:r>
      <w:r w:rsidRPr="009172E8">
        <w:rPr>
          <w:sz w:val="24"/>
          <w:szCs w:val="24"/>
        </w:rPr>
        <w:t xml:space="preserve"> году) по адресам: </w:t>
      </w:r>
    </w:p>
    <w:p w:rsidR="009172E8" w:rsidRPr="00CB5A31" w:rsidRDefault="009172E8" w:rsidP="009172E8">
      <w:pPr>
        <w:pStyle w:val="af1"/>
        <w:tabs>
          <w:tab w:val="left" w:pos="5387"/>
        </w:tabs>
        <w:suppressAutoHyphens/>
        <w:jc w:val="both"/>
        <w:rPr>
          <w:lang w:eastAsia="zh-CN"/>
        </w:rPr>
      </w:pPr>
      <w:r w:rsidRPr="00CB5A31">
        <w:rPr>
          <w:lang w:eastAsia="zh-CN"/>
        </w:rPr>
        <w:t>- </w:t>
      </w:r>
      <w:r w:rsidRPr="00CB5A31">
        <w:rPr>
          <w:rFonts w:eastAsiaTheme="minorHAnsi"/>
          <w:iCs/>
        </w:rPr>
        <w:t>пр. Комсомольский, 48, дом №1 и дом № 2, этап 1,2</w:t>
      </w:r>
      <w:r w:rsidRPr="00CB5A31">
        <w:rPr>
          <w:lang w:eastAsia="zh-CN"/>
        </w:rPr>
        <w:t xml:space="preserve">; </w:t>
      </w:r>
    </w:p>
    <w:p w:rsidR="009172E8" w:rsidRPr="00CB5A31" w:rsidRDefault="009172E8" w:rsidP="009172E8">
      <w:pPr>
        <w:pStyle w:val="af1"/>
        <w:tabs>
          <w:tab w:val="left" w:pos="5387"/>
        </w:tabs>
        <w:suppressAutoHyphens/>
        <w:jc w:val="both"/>
        <w:rPr>
          <w:lang w:eastAsia="zh-CN"/>
        </w:rPr>
      </w:pPr>
      <w:r w:rsidRPr="00CB5A31">
        <w:rPr>
          <w:lang w:eastAsia="zh-CN"/>
        </w:rPr>
        <w:t>- </w:t>
      </w:r>
      <w:r w:rsidRPr="00CB5A31">
        <w:rPr>
          <w:rFonts w:eastAsiaTheme="minorHAnsi"/>
          <w:iCs/>
        </w:rPr>
        <w:t>ул. Водяная, 18а</w:t>
      </w:r>
      <w:r w:rsidRPr="00CB5A31">
        <w:rPr>
          <w:lang w:eastAsia="zh-CN"/>
        </w:rPr>
        <w:t xml:space="preserve">; </w:t>
      </w:r>
    </w:p>
    <w:p w:rsidR="009172E8" w:rsidRPr="00CB5A31" w:rsidRDefault="009172E8" w:rsidP="009172E8">
      <w:pPr>
        <w:pStyle w:val="af1"/>
        <w:tabs>
          <w:tab w:val="left" w:pos="5387"/>
        </w:tabs>
        <w:suppressAutoHyphens/>
        <w:jc w:val="both"/>
        <w:rPr>
          <w:lang w:eastAsia="zh-CN"/>
        </w:rPr>
      </w:pPr>
      <w:r w:rsidRPr="00CB5A31">
        <w:rPr>
          <w:lang w:eastAsia="zh-CN"/>
        </w:rPr>
        <w:t>- </w:t>
      </w:r>
      <w:r w:rsidRPr="00CB5A31">
        <w:rPr>
          <w:rFonts w:eastAsiaTheme="minorHAnsi"/>
          <w:iCs/>
        </w:rPr>
        <w:t>проспект Академический, 77</w:t>
      </w:r>
      <w:r w:rsidRPr="00CB5A31">
        <w:rPr>
          <w:lang w:eastAsia="zh-CN"/>
        </w:rPr>
        <w:t>;</w:t>
      </w:r>
    </w:p>
    <w:p w:rsidR="009172E8" w:rsidRPr="00CB5A31" w:rsidRDefault="009172E8" w:rsidP="009172E8">
      <w:pPr>
        <w:pStyle w:val="af1"/>
        <w:tabs>
          <w:tab w:val="left" w:pos="5387"/>
        </w:tabs>
        <w:suppressAutoHyphens/>
        <w:jc w:val="both"/>
        <w:rPr>
          <w:lang w:eastAsia="zh-CN"/>
        </w:rPr>
      </w:pPr>
      <w:r w:rsidRPr="00CB5A31">
        <w:rPr>
          <w:lang w:eastAsia="zh-CN"/>
        </w:rPr>
        <w:t>- </w:t>
      </w:r>
      <w:r w:rsidRPr="00CB5A31">
        <w:rPr>
          <w:rFonts w:eastAsiaTheme="minorHAnsi"/>
          <w:iCs/>
        </w:rPr>
        <w:t>ул. Пушкина 61/3</w:t>
      </w:r>
      <w:r w:rsidRPr="00CB5A31">
        <w:rPr>
          <w:lang w:eastAsia="zh-CN"/>
        </w:rPr>
        <w:t xml:space="preserve">; </w:t>
      </w:r>
    </w:p>
    <w:p w:rsidR="009172E8" w:rsidRPr="00CB5A31" w:rsidRDefault="009172E8" w:rsidP="009172E8">
      <w:pPr>
        <w:pStyle w:val="af1"/>
        <w:tabs>
          <w:tab w:val="left" w:pos="5387"/>
        </w:tabs>
        <w:suppressAutoHyphens/>
        <w:jc w:val="both"/>
      </w:pPr>
      <w:r w:rsidRPr="00CB5A31">
        <w:rPr>
          <w:rFonts w:eastAsiaTheme="minorHAnsi"/>
          <w:iCs/>
        </w:rPr>
        <w:t>- </w:t>
      </w:r>
      <w:r w:rsidRPr="00CB5A31">
        <w:t>ул. Розы Люксембург, 96;</w:t>
      </w:r>
    </w:p>
    <w:p w:rsidR="009172E8" w:rsidRPr="00CB5A31" w:rsidRDefault="009172E8" w:rsidP="009172E8">
      <w:pPr>
        <w:pStyle w:val="af1"/>
        <w:tabs>
          <w:tab w:val="left" w:pos="5387"/>
        </w:tabs>
        <w:suppressAutoHyphens/>
        <w:jc w:val="both"/>
      </w:pPr>
      <w:r w:rsidRPr="00CB5A31">
        <w:t>- пер. Соляной, 28а;</w:t>
      </w:r>
    </w:p>
    <w:p w:rsidR="009172E8" w:rsidRPr="00CB5A31" w:rsidRDefault="009172E8" w:rsidP="009172E8">
      <w:pPr>
        <w:pStyle w:val="af1"/>
        <w:tabs>
          <w:tab w:val="left" w:pos="5387"/>
        </w:tabs>
        <w:suppressAutoHyphens/>
        <w:jc w:val="both"/>
      </w:pPr>
      <w:r w:rsidRPr="00CB5A31">
        <w:t>- ул. Белинского, 48;</w:t>
      </w:r>
    </w:p>
    <w:p w:rsidR="009172E8" w:rsidRPr="00CB5A31" w:rsidRDefault="009172E8" w:rsidP="009172E8">
      <w:pPr>
        <w:pStyle w:val="af1"/>
        <w:tabs>
          <w:tab w:val="left" w:pos="5387"/>
        </w:tabs>
        <w:suppressAutoHyphens/>
        <w:jc w:val="both"/>
      </w:pPr>
      <w:r w:rsidRPr="00CB5A31">
        <w:t>- ул. Береговая, 19;</w:t>
      </w:r>
    </w:p>
    <w:p w:rsidR="009172E8" w:rsidRPr="00CB5A31" w:rsidRDefault="009172E8" w:rsidP="009172E8">
      <w:pPr>
        <w:pStyle w:val="af1"/>
        <w:tabs>
          <w:tab w:val="left" w:pos="5387"/>
        </w:tabs>
        <w:suppressAutoHyphens/>
        <w:jc w:val="both"/>
      </w:pPr>
      <w:r w:rsidRPr="00CB5A31">
        <w:t>- ул. Войкова, 47/2;</w:t>
      </w:r>
    </w:p>
    <w:p w:rsidR="009172E8" w:rsidRPr="00CB5A31" w:rsidRDefault="009172E8" w:rsidP="009172E8">
      <w:pPr>
        <w:pStyle w:val="af1"/>
        <w:tabs>
          <w:tab w:val="left" w:pos="5387"/>
        </w:tabs>
        <w:suppressAutoHyphens/>
        <w:jc w:val="both"/>
      </w:pPr>
      <w:r w:rsidRPr="00CB5A31">
        <w:t>- ул. Нижне-Луговая, 85 и 85б;</w:t>
      </w:r>
    </w:p>
    <w:p w:rsidR="009172E8" w:rsidRDefault="009172E8" w:rsidP="009172E8">
      <w:pPr>
        <w:widowControl w:val="0"/>
        <w:ind w:firstLine="567"/>
        <w:jc w:val="both"/>
        <w:rPr>
          <w:sz w:val="24"/>
          <w:szCs w:val="24"/>
        </w:rPr>
      </w:pPr>
      <w:r w:rsidRPr="00CB5A31">
        <w:rPr>
          <w:sz w:val="24"/>
          <w:szCs w:val="24"/>
        </w:rPr>
        <w:t>- ул. Войкова, 49.</w:t>
      </w:r>
    </w:p>
    <w:p w:rsidR="009172E8" w:rsidRPr="00CB5A31" w:rsidRDefault="009172E8" w:rsidP="009172E8">
      <w:pPr>
        <w:ind w:firstLine="567"/>
        <w:jc w:val="both"/>
        <w:rPr>
          <w:sz w:val="24"/>
          <w:szCs w:val="24"/>
        </w:rPr>
      </w:pPr>
      <w:r w:rsidRPr="00CB5A31">
        <w:rPr>
          <w:sz w:val="24"/>
          <w:szCs w:val="24"/>
        </w:rPr>
        <w:t>В соответствии с постановлением Администрации Томской области от 25.09.2019 №337а «Об утверждении государственной программы «Жилье и городская среда Томской области» прогнозируемый план ввода на территории Города Томска в 2024 году – 237,9 тыс. м</w:t>
      </w:r>
      <w:r w:rsidRPr="00CB5A31">
        <w:rPr>
          <w:sz w:val="24"/>
          <w:szCs w:val="24"/>
          <w:vertAlign w:val="superscript"/>
        </w:rPr>
        <w:t>2</w:t>
      </w:r>
      <w:r w:rsidRPr="00CB5A31">
        <w:rPr>
          <w:sz w:val="24"/>
          <w:szCs w:val="24"/>
        </w:rPr>
        <w:t>.</w:t>
      </w:r>
    </w:p>
    <w:p w:rsidR="00E17638" w:rsidRPr="001E6258" w:rsidRDefault="00E17638" w:rsidP="00E17638">
      <w:pPr>
        <w:tabs>
          <w:tab w:val="left" w:pos="440"/>
        </w:tabs>
        <w:ind w:firstLine="567"/>
        <w:jc w:val="both"/>
        <w:rPr>
          <w:sz w:val="24"/>
          <w:szCs w:val="24"/>
          <w:highlight w:val="yellow"/>
        </w:rPr>
      </w:pPr>
    </w:p>
    <w:tbl>
      <w:tblPr>
        <w:tblW w:w="9433" w:type="dxa"/>
        <w:tblInd w:w="93" w:type="dxa"/>
        <w:tblLayout w:type="fixed"/>
        <w:tblCellMar>
          <w:left w:w="28" w:type="dxa"/>
          <w:right w:w="28" w:type="dxa"/>
        </w:tblCellMar>
        <w:tblLook w:val="0000" w:firstRow="0" w:lastRow="0" w:firstColumn="0" w:lastColumn="0" w:noHBand="0" w:noVBand="0"/>
      </w:tblPr>
      <w:tblGrid>
        <w:gridCol w:w="361"/>
        <w:gridCol w:w="3402"/>
        <w:gridCol w:w="567"/>
        <w:gridCol w:w="850"/>
        <w:gridCol w:w="851"/>
        <w:gridCol w:w="850"/>
        <w:gridCol w:w="851"/>
        <w:gridCol w:w="850"/>
        <w:gridCol w:w="851"/>
      </w:tblGrid>
      <w:tr w:rsidR="0034589B" w:rsidRPr="001E6258" w:rsidTr="008E0A30">
        <w:trPr>
          <w:trHeight w:val="278"/>
        </w:trPr>
        <w:tc>
          <w:tcPr>
            <w:tcW w:w="3763" w:type="dxa"/>
            <w:gridSpan w:val="2"/>
            <w:tcBorders>
              <w:top w:val="single" w:sz="4" w:space="0" w:color="auto"/>
              <w:left w:val="single" w:sz="4" w:space="0" w:color="auto"/>
              <w:bottom w:val="nil"/>
              <w:right w:val="single" w:sz="4" w:space="0" w:color="auto"/>
            </w:tcBorders>
            <w:shd w:val="clear" w:color="auto" w:fill="auto"/>
          </w:tcPr>
          <w:p w:rsidR="0034589B" w:rsidRPr="009172E8" w:rsidRDefault="0034589B" w:rsidP="0034589B">
            <w:pPr>
              <w:jc w:val="both"/>
              <w:rPr>
                <w:b/>
                <w:sz w:val="22"/>
                <w:szCs w:val="22"/>
              </w:rPr>
            </w:pPr>
            <w:r w:rsidRPr="009172E8">
              <w:rPr>
                <w:b/>
                <w:sz w:val="22"/>
                <w:szCs w:val="22"/>
              </w:rPr>
              <w:t>Номер и наименование показателя по Постановлению Правительства РФ от 17.12.2012 № 1317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589B" w:rsidRPr="009172E8" w:rsidRDefault="0034589B" w:rsidP="0034589B">
            <w:pPr>
              <w:jc w:val="center"/>
              <w:rPr>
                <w:b/>
                <w:sz w:val="22"/>
                <w:szCs w:val="22"/>
              </w:rPr>
            </w:pPr>
            <w:r w:rsidRPr="009172E8">
              <w:rPr>
                <w:b/>
                <w:sz w:val="22"/>
                <w:szCs w:val="22"/>
              </w:rPr>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589B" w:rsidRPr="0034589B" w:rsidRDefault="0034589B" w:rsidP="0034589B">
            <w:pPr>
              <w:jc w:val="center"/>
              <w:rPr>
                <w:b/>
                <w:sz w:val="22"/>
                <w:szCs w:val="22"/>
              </w:rPr>
            </w:pPr>
            <w:r w:rsidRPr="0034589B">
              <w:rPr>
                <w:b/>
                <w:sz w:val="22"/>
                <w:szCs w:val="22"/>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589B" w:rsidRPr="0034589B" w:rsidRDefault="0034589B" w:rsidP="0034589B">
            <w:pPr>
              <w:jc w:val="center"/>
              <w:rPr>
                <w:b/>
                <w:sz w:val="22"/>
                <w:szCs w:val="22"/>
              </w:rPr>
            </w:pPr>
            <w:r w:rsidRPr="0034589B">
              <w:rPr>
                <w:b/>
                <w:sz w:val="22"/>
                <w:szCs w:val="22"/>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589B" w:rsidRPr="00693805" w:rsidRDefault="0034589B" w:rsidP="0034589B">
            <w:pPr>
              <w:jc w:val="center"/>
              <w:rPr>
                <w:b/>
                <w:sz w:val="22"/>
                <w:szCs w:val="22"/>
              </w:rPr>
            </w:pPr>
            <w:r w:rsidRPr="00693805">
              <w:rPr>
                <w:b/>
                <w:sz w:val="22"/>
                <w:szCs w:val="22"/>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589B" w:rsidRPr="00693805" w:rsidRDefault="0034589B" w:rsidP="0034589B">
            <w:pPr>
              <w:jc w:val="center"/>
              <w:rPr>
                <w:b/>
                <w:sz w:val="22"/>
                <w:szCs w:val="22"/>
              </w:rPr>
            </w:pPr>
            <w:r w:rsidRPr="00693805">
              <w:rPr>
                <w:b/>
                <w:sz w:val="22"/>
                <w:szCs w:val="22"/>
              </w:rPr>
              <w:t>2024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589B" w:rsidRPr="00693805" w:rsidRDefault="0034589B" w:rsidP="0034589B">
            <w:pPr>
              <w:jc w:val="center"/>
              <w:rPr>
                <w:b/>
                <w:sz w:val="22"/>
                <w:szCs w:val="22"/>
              </w:rPr>
            </w:pPr>
            <w:r w:rsidRPr="00693805">
              <w:rPr>
                <w:b/>
                <w:sz w:val="22"/>
                <w:szCs w:val="22"/>
              </w:rPr>
              <w:t>2025</w:t>
            </w:r>
          </w:p>
        </w:tc>
        <w:tc>
          <w:tcPr>
            <w:tcW w:w="851" w:type="dxa"/>
            <w:tcBorders>
              <w:top w:val="single" w:sz="4" w:space="0" w:color="auto"/>
              <w:left w:val="single" w:sz="4" w:space="0" w:color="auto"/>
              <w:bottom w:val="single" w:sz="4" w:space="0" w:color="auto"/>
              <w:right w:val="single" w:sz="4" w:space="0" w:color="auto"/>
            </w:tcBorders>
            <w:vAlign w:val="center"/>
          </w:tcPr>
          <w:p w:rsidR="0034589B" w:rsidRPr="00693805" w:rsidRDefault="0034589B" w:rsidP="0034589B">
            <w:pPr>
              <w:jc w:val="center"/>
              <w:rPr>
                <w:b/>
                <w:sz w:val="22"/>
                <w:szCs w:val="22"/>
              </w:rPr>
            </w:pPr>
            <w:r w:rsidRPr="00693805">
              <w:rPr>
                <w:b/>
                <w:sz w:val="22"/>
                <w:szCs w:val="22"/>
              </w:rPr>
              <w:t>2026</w:t>
            </w:r>
          </w:p>
        </w:tc>
      </w:tr>
      <w:tr w:rsidR="00D96EB1" w:rsidRPr="001E6258" w:rsidTr="00D32E49">
        <w:trPr>
          <w:trHeight w:val="403"/>
        </w:trPr>
        <w:tc>
          <w:tcPr>
            <w:tcW w:w="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6EB1" w:rsidRPr="009172E8" w:rsidRDefault="00D96EB1" w:rsidP="00D96EB1">
            <w:pPr>
              <w:jc w:val="center"/>
              <w:rPr>
                <w:sz w:val="24"/>
                <w:szCs w:val="24"/>
                <w:lang w:val="en-US"/>
              </w:rPr>
            </w:pPr>
            <w:r w:rsidRPr="009172E8">
              <w:rPr>
                <w:sz w:val="24"/>
                <w:szCs w:val="24"/>
              </w:rPr>
              <w:t>2</w:t>
            </w:r>
            <w:r w:rsidRPr="009172E8">
              <w:rPr>
                <w:sz w:val="24"/>
                <w:szCs w:val="24"/>
                <w:lang w:val="en-US"/>
              </w:rPr>
              <w:t>5</w:t>
            </w:r>
          </w:p>
        </w:tc>
        <w:tc>
          <w:tcPr>
            <w:tcW w:w="3402" w:type="dxa"/>
            <w:tcBorders>
              <w:top w:val="single" w:sz="4" w:space="0" w:color="auto"/>
              <w:left w:val="nil"/>
              <w:bottom w:val="single" w:sz="4" w:space="0" w:color="auto"/>
              <w:right w:val="single" w:sz="4" w:space="0" w:color="auto"/>
            </w:tcBorders>
            <w:shd w:val="clear" w:color="auto" w:fill="auto"/>
          </w:tcPr>
          <w:p w:rsidR="00D96EB1" w:rsidRPr="009172E8" w:rsidRDefault="00D96EB1" w:rsidP="00D96EB1">
            <w:pPr>
              <w:jc w:val="both"/>
              <w:rPr>
                <w:sz w:val="22"/>
                <w:szCs w:val="22"/>
              </w:rPr>
            </w:pPr>
            <w:r w:rsidRPr="009172E8">
              <w:rPr>
                <w:sz w:val="22"/>
                <w:szCs w:val="22"/>
              </w:rPr>
              <w:t xml:space="preserve">Площадь земельных участков, предоставленных для строительства в расчете на 10 тыс. человек населения, - всего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6EB1" w:rsidRPr="009172E8" w:rsidRDefault="00D96EB1" w:rsidP="00D96EB1">
            <w:pPr>
              <w:ind w:left="-288" w:firstLine="288"/>
              <w:jc w:val="center"/>
              <w:rPr>
                <w:sz w:val="24"/>
                <w:szCs w:val="24"/>
              </w:rPr>
            </w:pPr>
            <w:r w:rsidRPr="009172E8">
              <w:rPr>
                <w:sz w:val="24"/>
                <w:szCs w:val="24"/>
              </w:rPr>
              <w:t>га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6EB1" w:rsidRPr="0034589B" w:rsidRDefault="00D96EB1" w:rsidP="00D96EB1">
            <w:pPr>
              <w:jc w:val="center"/>
              <w:rPr>
                <w:sz w:val="22"/>
                <w:szCs w:val="22"/>
              </w:rPr>
            </w:pPr>
            <w:r w:rsidRPr="0034589B">
              <w:rPr>
                <w:sz w:val="22"/>
                <w:szCs w:val="22"/>
              </w:rPr>
              <w:t>3,13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6EB1" w:rsidRPr="0034589B" w:rsidRDefault="00D96EB1" w:rsidP="00D96EB1">
            <w:pPr>
              <w:jc w:val="center"/>
              <w:rPr>
                <w:sz w:val="22"/>
                <w:szCs w:val="22"/>
              </w:rPr>
            </w:pPr>
            <w:r w:rsidRPr="0034589B">
              <w:rPr>
                <w:sz w:val="22"/>
                <w:szCs w:val="22"/>
              </w:rPr>
              <w:t>3,11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6EB1" w:rsidRPr="00D96EB1" w:rsidRDefault="00D96EB1" w:rsidP="00D96EB1">
            <w:pPr>
              <w:jc w:val="center"/>
              <w:rPr>
                <w:bCs/>
                <w:color w:val="000000"/>
                <w:sz w:val="22"/>
                <w:szCs w:val="22"/>
              </w:rPr>
            </w:pPr>
            <w:r w:rsidRPr="00D96EB1">
              <w:rPr>
                <w:bCs/>
                <w:color w:val="000000"/>
                <w:sz w:val="22"/>
                <w:szCs w:val="22"/>
              </w:rPr>
              <w:t>2,95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6EB1" w:rsidRPr="00D96EB1" w:rsidRDefault="00D96EB1" w:rsidP="00D96EB1">
            <w:pPr>
              <w:jc w:val="center"/>
              <w:rPr>
                <w:bCs/>
                <w:color w:val="000000"/>
                <w:sz w:val="22"/>
                <w:szCs w:val="22"/>
              </w:rPr>
            </w:pPr>
            <w:r w:rsidRPr="00D96EB1">
              <w:rPr>
                <w:bCs/>
                <w:color w:val="000000"/>
                <w:sz w:val="22"/>
                <w:szCs w:val="22"/>
              </w:rPr>
              <w:t>2,81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6EB1" w:rsidRPr="00D96EB1" w:rsidRDefault="00D96EB1" w:rsidP="00D96EB1">
            <w:pPr>
              <w:jc w:val="center"/>
              <w:rPr>
                <w:bCs/>
                <w:color w:val="000000"/>
                <w:sz w:val="22"/>
                <w:szCs w:val="22"/>
              </w:rPr>
            </w:pPr>
            <w:r w:rsidRPr="00D96EB1">
              <w:rPr>
                <w:bCs/>
                <w:color w:val="000000"/>
                <w:sz w:val="22"/>
                <w:szCs w:val="22"/>
              </w:rPr>
              <w:t>2,64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6EB1" w:rsidRPr="00D96EB1" w:rsidRDefault="00D96EB1" w:rsidP="00D96EB1">
            <w:pPr>
              <w:jc w:val="center"/>
              <w:rPr>
                <w:bCs/>
                <w:color w:val="000000"/>
                <w:sz w:val="22"/>
                <w:szCs w:val="22"/>
              </w:rPr>
            </w:pPr>
            <w:r w:rsidRPr="00D96EB1">
              <w:rPr>
                <w:bCs/>
                <w:color w:val="000000"/>
                <w:sz w:val="22"/>
                <w:szCs w:val="22"/>
              </w:rPr>
              <w:t>2,48</w:t>
            </w:r>
          </w:p>
        </w:tc>
      </w:tr>
      <w:tr w:rsidR="0034589B" w:rsidRPr="001E6258" w:rsidTr="00D32E49">
        <w:trPr>
          <w:trHeight w:val="142"/>
        </w:trPr>
        <w:tc>
          <w:tcPr>
            <w:tcW w:w="361" w:type="dxa"/>
            <w:vMerge/>
            <w:tcBorders>
              <w:left w:val="single" w:sz="4" w:space="0" w:color="auto"/>
              <w:bottom w:val="single" w:sz="4" w:space="0" w:color="auto"/>
              <w:right w:val="single" w:sz="4" w:space="0" w:color="auto"/>
            </w:tcBorders>
            <w:shd w:val="clear" w:color="auto" w:fill="auto"/>
            <w:vAlign w:val="center"/>
          </w:tcPr>
          <w:p w:rsidR="0034589B" w:rsidRPr="009172E8" w:rsidRDefault="0034589B" w:rsidP="0034589B">
            <w:pPr>
              <w:jc w:val="center"/>
              <w:rPr>
                <w:sz w:val="24"/>
                <w:szCs w:val="24"/>
              </w:rPr>
            </w:pPr>
          </w:p>
        </w:tc>
        <w:tc>
          <w:tcPr>
            <w:tcW w:w="3402" w:type="dxa"/>
            <w:tcBorders>
              <w:top w:val="nil"/>
              <w:left w:val="nil"/>
              <w:bottom w:val="single" w:sz="4" w:space="0" w:color="auto"/>
              <w:right w:val="single" w:sz="4" w:space="0" w:color="auto"/>
            </w:tcBorders>
            <w:shd w:val="clear" w:color="auto" w:fill="auto"/>
          </w:tcPr>
          <w:p w:rsidR="0034589B" w:rsidRPr="009172E8" w:rsidRDefault="0034589B" w:rsidP="0034589B">
            <w:pPr>
              <w:ind w:firstLineChars="300" w:firstLine="660"/>
              <w:jc w:val="both"/>
              <w:rPr>
                <w:sz w:val="22"/>
                <w:szCs w:val="22"/>
              </w:rPr>
            </w:pPr>
            <w:r w:rsidRPr="009172E8">
              <w:rPr>
                <w:sz w:val="22"/>
                <w:szCs w:val="22"/>
              </w:rPr>
              <w:t>в том числе</w:t>
            </w:r>
          </w:p>
        </w:tc>
        <w:tc>
          <w:tcPr>
            <w:tcW w:w="567" w:type="dxa"/>
            <w:vMerge/>
            <w:tcBorders>
              <w:left w:val="single" w:sz="4" w:space="0" w:color="auto"/>
              <w:bottom w:val="single" w:sz="4" w:space="0" w:color="auto"/>
              <w:right w:val="single" w:sz="4" w:space="0" w:color="auto"/>
            </w:tcBorders>
            <w:shd w:val="clear" w:color="auto" w:fill="auto"/>
            <w:vAlign w:val="center"/>
          </w:tcPr>
          <w:p w:rsidR="0034589B" w:rsidRPr="009172E8" w:rsidRDefault="0034589B" w:rsidP="0034589B">
            <w:pPr>
              <w:jc w:val="center"/>
              <w:rPr>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89B" w:rsidRPr="0034589B" w:rsidRDefault="0034589B" w:rsidP="0034589B">
            <w:pPr>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89B" w:rsidRPr="0034589B" w:rsidRDefault="0034589B" w:rsidP="0034589B">
            <w:pPr>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4589B" w:rsidRPr="00D96EB1" w:rsidRDefault="0034589B" w:rsidP="0034589B">
            <w:pPr>
              <w:jc w:val="center"/>
              <w:rPr>
                <w:sz w:val="22"/>
                <w:szCs w:val="22"/>
                <w:highlight w:val="yellow"/>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589B" w:rsidRPr="00D96EB1" w:rsidRDefault="0034589B" w:rsidP="0034589B">
            <w:pPr>
              <w:jc w:val="center"/>
              <w:rPr>
                <w:sz w:val="22"/>
                <w:szCs w:val="22"/>
                <w:highlight w:val="yellow"/>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589B" w:rsidRPr="00D96EB1" w:rsidRDefault="0034589B" w:rsidP="0034589B">
            <w:pPr>
              <w:jc w:val="center"/>
              <w:rPr>
                <w:sz w:val="22"/>
                <w:szCs w:val="22"/>
                <w:highlight w:val="yellow"/>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589B" w:rsidRPr="00D96EB1" w:rsidRDefault="0034589B" w:rsidP="0034589B">
            <w:pPr>
              <w:jc w:val="center"/>
              <w:rPr>
                <w:sz w:val="22"/>
                <w:szCs w:val="22"/>
                <w:highlight w:val="yellow"/>
              </w:rPr>
            </w:pPr>
          </w:p>
        </w:tc>
      </w:tr>
      <w:tr w:rsidR="00D96EB1" w:rsidRPr="001E6258" w:rsidTr="00D32E49">
        <w:trPr>
          <w:trHeight w:val="359"/>
        </w:trPr>
        <w:tc>
          <w:tcPr>
            <w:tcW w:w="361" w:type="dxa"/>
            <w:vMerge/>
            <w:tcBorders>
              <w:left w:val="single" w:sz="4" w:space="0" w:color="auto"/>
              <w:bottom w:val="single" w:sz="4" w:space="0" w:color="auto"/>
              <w:right w:val="single" w:sz="4" w:space="0" w:color="auto"/>
            </w:tcBorders>
            <w:shd w:val="clear" w:color="auto" w:fill="auto"/>
            <w:vAlign w:val="center"/>
          </w:tcPr>
          <w:p w:rsidR="00D96EB1" w:rsidRPr="009172E8" w:rsidRDefault="00D96EB1" w:rsidP="00D96EB1">
            <w:pPr>
              <w:jc w:val="center"/>
              <w:rPr>
                <w:sz w:val="24"/>
                <w:szCs w:val="24"/>
              </w:rPr>
            </w:pPr>
          </w:p>
        </w:tc>
        <w:tc>
          <w:tcPr>
            <w:tcW w:w="3402" w:type="dxa"/>
            <w:tcBorders>
              <w:top w:val="nil"/>
              <w:left w:val="nil"/>
              <w:bottom w:val="single" w:sz="4" w:space="0" w:color="auto"/>
              <w:right w:val="single" w:sz="4" w:space="0" w:color="auto"/>
            </w:tcBorders>
            <w:shd w:val="clear" w:color="auto" w:fill="auto"/>
          </w:tcPr>
          <w:p w:rsidR="00D96EB1" w:rsidRPr="009172E8" w:rsidRDefault="00D96EB1" w:rsidP="00D96EB1">
            <w:pPr>
              <w:jc w:val="both"/>
              <w:rPr>
                <w:sz w:val="22"/>
                <w:szCs w:val="22"/>
              </w:rPr>
            </w:pPr>
            <w:r w:rsidRPr="009172E8">
              <w:rPr>
                <w:sz w:val="22"/>
                <w:szCs w:val="22"/>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567" w:type="dxa"/>
            <w:vMerge/>
            <w:tcBorders>
              <w:left w:val="single" w:sz="4" w:space="0" w:color="auto"/>
              <w:bottom w:val="single" w:sz="4" w:space="0" w:color="auto"/>
              <w:right w:val="single" w:sz="4" w:space="0" w:color="auto"/>
            </w:tcBorders>
            <w:shd w:val="clear" w:color="auto" w:fill="auto"/>
            <w:vAlign w:val="center"/>
          </w:tcPr>
          <w:p w:rsidR="00D96EB1" w:rsidRPr="009172E8" w:rsidRDefault="00D96EB1" w:rsidP="00D96EB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6EB1" w:rsidRPr="0034589B" w:rsidRDefault="00D96EB1" w:rsidP="00D96EB1">
            <w:pPr>
              <w:jc w:val="center"/>
              <w:rPr>
                <w:sz w:val="22"/>
                <w:szCs w:val="22"/>
              </w:rPr>
            </w:pPr>
            <w:r w:rsidRPr="0034589B">
              <w:rPr>
                <w:sz w:val="22"/>
                <w:szCs w:val="22"/>
              </w:rPr>
              <w:t>1,81</w:t>
            </w:r>
          </w:p>
        </w:tc>
        <w:tc>
          <w:tcPr>
            <w:tcW w:w="851" w:type="dxa"/>
            <w:tcBorders>
              <w:top w:val="single" w:sz="4" w:space="0" w:color="auto"/>
              <w:left w:val="nil"/>
              <w:bottom w:val="single" w:sz="4" w:space="0" w:color="auto"/>
              <w:right w:val="single" w:sz="4" w:space="0" w:color="auto"/>
            </w:tcBorders>
            <w:shd w:val="clear" w:color="auto" w:fill="auto"/>
            <w:vAlign w:val="center"/>
          </w:tcPr>
          <w:p w:rsidR="00D96EB1" w:rsidRPr="0034589B" w:rsidRDefault="00D96EB1" w:rsidP="00D96EB1">
            <w:pPr>
              <w:jc w:val="center"/>
              <w:rPr>
                <w:sz w:val="22"/>
                <w:szCs w:val="22"/>
              </w:rPr>
            </w:pPr>
            <w:r w:rsidRPr="0034589B">
              <w:rPr>
                <w:sz w:val="22"/>
                <w:szCs w:val="22"/>
              </w:rPr>
              <w:t>1,74</w:t>
            </w:r>
          </w:p>
        </w:tc>
        <w:tc>
          <w:tcPr>
            <w:tcW w:w="850" w:type="dxa"/>
            <w:tcBorders>
              <w:top w:val="single" w:sz="4" w:space="0" w:color="auto"/>
              <w:left w:val="nil"/>
              <w:bottom w:val="single" w:sz="4" w:space="0" w:color="auto"/>
              <w:right w:val="single" w:sz="4" w:space="0" w:color="auto"/>
            </w:tcBorders>
            <w:shd w:val="clear" w:color="auto" w:fill="auto"/>
            <w:vAlign w:val="center"/>
          </w:tcPr>
          <w:p w:rsidR="00D96EB1" w:rsidRPr="00D96EB1" w:rsidRDefault="00D96EB1" w:rsidP="00D96EB1">
            <w:pPr>
              <w:jc w:val="center"/>
              <w:rPr>
                <w:bCs/>
                <w:color w:val="000000"/>
                <w:sz w:val="22"/>
                <w:szCs w:val="22"/>
              </w:rPr>
            </w:pPr>
            <w:r w:rsidRPr="00D96EB1">
              <w:rPr>
                <w:bCs/>
                <w:color w:val="000000"/>
                <w:sz w:val="22"/>
                <w:szCs w:val="22"/>
              </w:rPr>
              <w:t>1,56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D96EB1" w:rsidRPr="00D96EB1" w:rsidRDefault="00D96EB1" w:rsidP="00D96EB1">
            <w:pPr>
              <w:jc w:val="center"/>
              <w:rPr>
                <w:bCs/>
                <w:color w:val="000000"/>
                <w:sz w:val="22"/>
                <w:szCs w:val="22"/>
              </w:rPr>
            </w:pPr>
            <w:r w:rsidRPr="00D96EB1">
              <w:rPr>
                <w:bCs/>
                <w:color w:val="000000"/>
                <w:sz w:val="22"/>
                <w:szCs w:val="22"/>
              </w:rPr>
              <w:t>1,54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D96EB1" w:rsidRPr="00D96EB1" w:rsidRDefault="00D96EB1" w:rsidP="00D96EB1">
            <w:pPr>
              <w:jc w:val="center"/>
              <w:rPr>
                <w:bCs/>
                <w:color w:val="000000"/>
                <w:sz w:val="22"/>
                <w:szCs w:val="22"/>
              </w:rPr>
            </w:pPr>
            <w:r w:rsidRPr="00D96EB1">
              <w:rPr>
                <w:bCs/>
                <w:color w:val="000000"/>
                <w:sz w:val="22"/>
                <w:szCs w:val="22"/>
              </w:rPr>
              <w:t>1,45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D96EB1" w:rsidRPr="00D96EB1" w:rsidRDefault="00D96EB1" w:rsidP="00D96EB1">
            <w:pPr>
              <w:jc w:val="center"/>
              <w:rPr>
                <w:bCs/>
                <w:color w:val="000000"/>
                <w:sz w:val="22"/>
                <w:szCs w:val="22"/>
              </w:rPr>
            </w:pPr>
            <w:r w:rsidRPr="00D96EB1">
              <w:rPr>
                <w:bCs/>
                <w:color w:val="000000"/>
                <w:sz w:val="22"/>
                <w:szCs w:val="22"/>
              </w:rPr>
              <w:t>1,25</w:t>
            </w:r>
          </w:p>
        </w:tc>
      </w:tr>
      <w:tr w:rsidR="00A47633" w:rsidRPr="001E6258" w:rsidTr="00D32E49">
        <w:trPr>
          <w:trHeight w:val="1024"/>
        </w:trPr>
        <w:tc>
          <w:tcPr>
            <w:tcW w:w="361" w:type="dxa"/>
            <w:vMerge w:val="restart"/>
            <w:tcBorders>
              <w:top w:val="single" w:sz="4" w:space="0" w:color="auto"/>
              <w:left w:val="single" w:sz="4" w:space="0" w:color="auto"/>
              <w:right w:val="single" w:sz="4" w:space="0" w:color="auto"/>
            </w:tcBorders>
            <w:shd w:val="clear" w:color="auto" w:fill="auto"/>
            <w:vAlign w:val="center"/>
          </w:tcPr>
          <w:p w:rsidR="00A47633" w:rsidRPr="009172E8" w:rsidRDefault="00A47633" w:rsidP="00A47633">
            <w:pPr>
              <w:jc w:val="center"/>
              <w:rPr>
                <w:sz w:val="24"/>
                <w:szCs w:val="24"/>
                <w:lang w:val="en-US"/>
              </w:rPr>
            </w:pPr>
            <w:r w:rsidRPr="009172E8">
              <w:rPr>
                <w:sz w:val="24"/>
                <w:szCs w:val="24"/>
              </w:rPr>
              <w:t>2</w:t>
            </w:r>
            <w:r w:rsidRPr="009172E8">
              <w:rPr>
                <w:sz w:val="24"/>
                <w:szCs w:val="24"/>
                <w:lang w:val="en-US"/>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47633" w:rsidRPr="009172E8" w:rsidRDefault="00A47633" w:rsidP="00A47633">
            <w:pPr>
              <w:jc w:val="both"/>
              <w:rPr>
                <w:sz w:val="22"/>
                <w:szCs w:val="22"/>
              </w:rPr>
            </w:pPr>
            <w:r w:rsidRPr="009172E8">
              <w:rPr>
                <w:sz w:val="22"/>
                <w:szCs w:val="22"/>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w:t>
            </w:r>
            <w:r w:rsidRPr="009172E8">
              <w:rPr>
                <w:sz w:val="22"/>
                <w:szCs w:val="22"/>
              </w:rPr>
              <w:lastRenderedPageBreak/>
              <w:t>аукционов) не было получено разрешение на ввод в эксплуатацию,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7633" w:rsidRPr="009172E8" w:rsidRDefault="00A47633" w:rsidP="00A47633">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633" w:rsidRPr="0034589B" w:rsidRDefault="00A47633" w:rsidP="00A47633">
            <w:pPr>
              <w:jc w:val="center"/>
              <w:rPr>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47633" w:rsidRPr="0034589B" w:rsidRDefault="00A47633" w:rsidP="00A47633">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47633" w:rsidRPr="001E6258" w:rsidRDefault="00A47633" w:rsidP="00A47633">
            <w:pPr>
              <w:jc w:val="center"/>
              <w:rPr>
                <w:color w:val="000000"/>
                <w:sz w:val="22"/>
                <w:szCs w:val="22"/>
                <w:highlight w:val="yellow"/>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47633" w:rsidRPr="001E6258" w:rsidRDefault="00A47633" w:rsidP="00A47633">
            <w:pPr>
              <w:jc w:val="center"/>
              <w:rPr>
                <w:color w:val="000000"/>
                <w:sz w:val="22"/>
                <w:szCs w:val="22"/>
                <w:highlight w:val="yellow"/>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47633" w:rsidRPr="001E6258" w:rsidRDefault="00A47633" w:rsidP="00A47633">
            <w:pPr>
              <w:jc w:val="center"/>
              <w:rPr>
                <w:color w:val="000000"/>
                <w:sz w:val="22"/>
                <w:szCs w:val="22"/>
                <w:highlight w:val="yellow"/>
              </w:rPr>
            </w:pPr>
          </w:p>
        </w:tc>
        <w:tc>
          <w:tcPr>
            <w:tcW w:w="851" w:type="dxa"/>
            <w:tcBorders>
              <w:top w:val="single" w:sz="4" w:space="0" w:color="auto"/>
              <w:left w:val="nil"/>
              <w:bottom w:val="single" w:sz="4" w:space="0" w:color="auto"/>
              <w:right w:val="single" w:sz="4" w:space="0" w:color="auto"/>
            </w:tcBorders>
            <w:vAlign w:val="center"/>
          </w:tcPr>
          <w:p w:rsidR="00A47633" w:rsidRPr="001E6258" w:rsidRDefault="00A47633" w:rsidP="00A47633">
            <w:pPr>
              <w:jc w:val="center"/>
              <w:rPr>
                <w:color w:val="000000"/>
                <w:sz w:val="22"/>
                <w:szCs w:val="22"/>
                <w:highlight w:val="yellow"/>
              </w:rPr>
            </w:pPr>
          </w:p>
        </w:tc>
      </w:tr>
      <w:tr w:rsidR="0034589B" w:rsidRPr="001E6258" w:rsidTr="008E0A30">
        <w:trPr>
          <w:trHeight w:val="425"/>
        </w:trPr>
        <w:tc>
          <w:tcPr>
            <w:tcW w:w="361" w:type="dxa"/>
            <w:vMerge/>
            <w:tcBorders>
              <w:left w:val="single" w:sz="4" w:space="0" w:color="auto"/>
              <w:right w:val="single" w:sz="4" w:space="0" w:color="auto"/>
            </w:tcBorders>
            <w:shd w:val="clear" w:color="auto" w:fill="auto"/>
          </w:tcPr>
          <w:p w:rsidR="0034589B" w:rsidRPr="001E6258" w:rsidRDefault="0034589B" w:rsidP="0034589B">
            <w:pPr>
              <w:jc w:val="both"/>
              <w:rPr>
                <w:sz w:val="24"/>
                <w:szCs w:val="24"/>
                <w:highlight w:val="yellow"/>
              </w:rPr>
            </w:pPr>
            <w:bookmarkStart w:id="0" w:name="_GoBack" w:colFirst="5" w:colLast="8"/>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4589B" w:rsidRPr="009172E8" w:rsidRDefault="0034589B" w:rsidP="0034589B">
            <w:pPr>
              <w:jc w:val="both"/>
              <w:rPr>
                <w:sz w:val="22"/>
                <w:szCs w:val="22"/>
              </w:rPr>
            </w:pPr>
            <w:r w:rsidRPr="009172E8">
              <w:rPr>
                <w:sz w:val="22"/>
                <w:szCs w:val="22"/>
              </w:rPr>
              <w:t>объектов жилищного строительства, - в течение 3 лет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589B" w:rsidRPr="009172E8" w:rsidRDefault="0034589B" w:rsidP="0034589B">
            <w:pPr>
              <w:jc w:val="center"/>
              <w:rPr>
                <w:sz w:val="24"/>
                <w:szCs w:val="24"/>
              </w:rPr>
            </w:pPr>
            <w:r w:rsidRPr="009172E8">
              <w:rPr>
                <w:sz w:val="24"/>
                <w:szCs w:val="24"/>
              </w:rPr>
              <w:t>кв.</w:t>
            </w:r>
          </w:p>
          <w:p w:rsidR="0034589B" w:rsidRPr="009172E8" w:rsidRDefault="0034589B" w:rsidP="0034589B">
            <w:pPr>
              <w:jc w:val="center"/>
              <w:rPr>
                <w:sz w:val="24"/>
                <w:szCs w:val="24"/>
              </w:rPr>
            </w:pPr>
            <w:r w:rsidRPr="009172E8">
              <w:rPr>
                <w:sz w:val="24"/>
                <w:szCs w:val="24"/>
              </w:rPr>
              <w:t>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89B" w:rsidRPr="0034589B" w:rsidRDefault="0034589B" w:rsidP="0034589B">
            <w:pPr>
              <w:jc w:val="center"/>
            </w:pPr>
            <w:r w:rsidRPr="0034589B">
              <w:t>185 981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89B" w:rsidRPr="0034589B" w:rsidRDefault="0034589B" w:rsidP="0034589B">
            <w:pPr>
              <w:jc w:val="center"/>
            </w:pPr>
            <w:r w:rsidRPr="0034589B">
              <w:t>167 995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34589B" w:rsidRPr="003D1754" w:rsidRDefault="003D1754" w:rsidP="003D1754">
            <w:pPr>
              <w:jc w:val="center"/>
            </w:pPr>
            <w:r w:rsidRPr="003D1754">
              <w:rPr>
                <w:color w:val="000000"/>
              </w:rPr>
              <w:t>206</w:t>
            </w:r>
            <w:r w:rsidR="0034589B" w:rsidRPr="003D1754">
              <w:rPr>
                <w:color w:val="000000"/>
              </w:rPr>
              <w:t> </w:t>
            </w:r>
            <w:r w:rsidRPr="003D1754">
              <w:rPr>
                <w:color w:val="000000"/>
              </w:rPr>
              <w:t>378</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34589B" w:rsidRPr="00C2126C" w:rsidRDefault="0034589B" w:rsidP="0034589B">
            <w:pPr>
              <w:jc w:val="center"/>
            </w:pPr>
            <w:r w:rsidRPr="00C2126C">
              <w:rPr>
                <w:color w:val="000000"/>
              </w:rPr>
              <w:t>208 255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34589B" w:rsidRPr="00C2126C" w:rsidRDefault="0034589B" w:rsidP="0034589B">
            <w:pPr>
              <w:jc w:val="center"/>
            </w:pPr>
            <w:r w:rsidRPr="00C2126C">
              <w:rPr>
                <w:color w:val="000000"/>
              </w:rPr>
              <w:t>222 940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4589B" w:rsidRPr="00C2126C" w:rsidRDefault="00C2126C" w:rsidP="0034589B">
            <w:pPr>
              <w:jc w:val="center"/>
            </w:pPr>
            <w:r w:rsidRPr="00C2126C">
              <w:t>238 546</w:t>
            </w:r>
          </w:p>
        </w:tc>
      </w:tr>
      <w:tr w:rsidR="0034589B" w:rsidRPr="001E6258" w:rsidTr="008E0A30">
        <w:trPr>
          <w:trHeight w:val="489"/>
        </w:trPr>
        <w:tc>
          <w:tcPr>
            <w:tcW w:w="361" w:type="dxa"/>
            <w:vMerge/>
            <w:tcBorders>
              <w:left w:val="single" w:sz="4" w:space="0" w:color="auto"/>
              <w:bottom w:val="single" w:sz="4" w:space="0" w:color="auto"/>
              <w:right w:val="single" w:sz="4" w:space="0" w:color="auto"/>
            </w:tcBorders>
            <w:shd w:val="clear" w:color="auto" w:fill="auto"/>
          </w:tcPr>
          <w:p w:rsidR="0034589B" w:rsidRPr="001E6258" w:rsidRDefault="0034589B" w:rsidP="0034589B">
            <w:pPr>
              <w:jc w:val="both"/>
              <w:rPr>
                <w:sz w:val="24"/>
                <w:szCs w:val="24"/>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4589B" w:rsidRPr="009172E8" w:rsidRDefault="0034589B" w:rsidP="0034589B">
            <w:pPr>
              <w:jc w:val="both"/>
              <w:rPr>
                <w:sz w:val="22"/>
                <w:szCs w:val="22"/>
              </w:rPr>
            </w:pPr>
            <w:r w:rsidRPr="009172E8">
              <w:rPr>
                <w:sz w:val="22"/>
                <w:szCs w:val="22"/>
              </w:rPr>
              <w:t>иных объектов капитального строительства, - в течение 5 лет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589B" w:rsidRPr="009172E8" w:rsidRDefault="0034589B" w:rsidP="0034589B">
            <w:pPr>
              <w:jc w:val="center"/>
              <w:rPr>
                <w:sz w:val="24"/>
                <w:szCs w:val="24"/>
              </w:rPr>
            </w:pPr>
            <w:r w:rsidRPr="009172E8">
              <w:rPr>
                <w:sz w:val="24"/>
                <w:szCs w:val="24"/>
              </w:rPr>
              <w:t>кв. </w:t>
            </w:r>
          </w:p>
          <w:p w:rsidR="0034589B" w:rsidRPr="009172E8" w:rsidRDefault="0034589B" w:rsidP="0034589B">
            <w:pPr>
              <w:jc w:val="center"/>
              <w:rPr>
                <w:sz w:val="24"/>
                <w:szCs w:val="24"/>
              </w:rPr>
            </w:pPr>
            <w:r w:rsidRPr="009172E8">
              <w:rPr>
                <w:sz w:val="24"/>
                <w:szCs w:val="24"/>
              </w:rPr>
              <w:t>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89B" w:rsidRPr="0034589B" w:rsidRDefault="0034589B" w:rsidP="0034589B">
            <w:pPr>
              <w:jc w:val="center"/>
            </w:pPr>
            <w:r w:rsidRPr="0034589B">
              <w:t>217 092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89B" w:rsidRPr="0034589B" w:rsidRDefault="0034589B" w:rsidP="0034589B">
            <w:pPr>
              <w:jc w:val="center"/>
            </w:pPr>
            <w:r w:rsidRPr="0034589B">
              <w:t>217 721</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34589B" w:rsidRPr="003D1754" w:rsidRDefault="003D1754" w:rsidP="003D1754">
            <w:pPr>
              <w:jc w:val="center"/>
            </w:pPr>
            <w:r w:rsidRPr="003D1754">
              <w:rPr>
                <w:color w:val="000000"/>
              </w:rPr>
              <w:t>286</w:t>
            </w:r>
            <w:r w:rsidR="0034589B" w:rsidRPr="003D1754">
              <w:rPr>
                <w:color w:val="000000"/>
              </w:rPr>
              <w:t> </w:t>
            </w:r>
            <w:r w:rsidRPr="003D1754">
              <w:rPr>
                <w:color w:val="000000"/>
              </w:rPr>
              <w:t>223</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34589B" w:rsidRPr="00C2126C" w:rsidRDefault="0034589B" w:rsidP="003D1754">
            <w:pPr>
              <w:jc w:val="center"/>
            </w:pPr>
            <w:r w:rsidRPr="00C2126C">
              <w:rPr>
                <w:color w:val="000000"/>
              </w:rPr>
              <w:t>2</w:t>
            </w:r>
            <w:r w:rsidR="003D1754">
              <w:rPr>
                <w:color w:val="000000"/>
              </w:rPr>
              <w:t>74</w:t>
            </w:r>
            <w:r w:rsidRPr="00C2126C">
              <w:rPr>
                <w:color w:val="000000"/>
              </w:rPr>
              <w:t> </w:t>
            </w:r>
            <w:r w:rsidR="003D1754">
              <w:rPr>
                <w:color w:val="000000"/>
              </w:rPr>
              <w:t>774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34589B" w:rsidRPr="00C2126C" w:rsidRDefault="003D1754" w:rsidP="003D1754">
            <w:pPr>
              <w:jc w:val="center"/>
            </w:pPr>
            <w:r>
              <w:rPr>
                <w:color w:val="000000"/>
              </w:rPr>
              <w:t>26</w:t>
            </w:r>
            <w:r w:rsidR="0034589B" w:rsidRPr="00C2126C">
              <w:rPr>
                <w:color w:val="000000"/>
              </w:rPr>
              <w:t>3 </w:t>
            </w:r>
            <w:r>
              <w:rPr>
                <w:color w:val="000000"/>
              </w:rPr>
              <w:t>783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4589B" w:rsidRPr="00C2126C" w:rsidRDefault="003D1754" w:rsidP="003D1754">
            <w:pPr>
              <w:jc w:val="center"/>
            </w:pPr>
            <w:r>
              <w:t>250</w:t>
            </w:r>
            <w:r w:rsidR="00C2126C" w:rsidRPr="00C2126C">
              <w:t> </w:t>
            </w:r>
            <w:r>
              <w:t>594</w:t>
            </w:r>
          </w:p>
        </w:tc>
      </w:tr>
      <w:bookmarkEnd w:id="0"/>
    </w:tbl>
    <w:p w:rsidR="008D7342" w:rsidRPr="001E6258" w:rsidRDefault="008D7342" w:rsidP="008D7342">
      <w:pPr>
        <w:jc w:val="both"/>
        <w:rPr>
          <w:b/>
          <w:i/>
          <w:sz w:val="24"/>
          <w:szCs w:val="24"/>
          <w:highlight w:val="yellow"/>
        </w:rPr>
      </w:pPr>
    </w:p>
    <w:p w:rsidR="009172E8" w:rsidRPr="00CB5A31" w:rsidRDefault="009172E8" w:rsidP="009172E8">
      <w:pPr>
        <w:ind w:firstLine="567"/>
        <w:jc w:val="both"/>
        <w:rPr>
          <w:sz w:val="24"/>
          <w:szCs w:val="24"/>
        </w:rPr>
      </w:pPr>
      <w:r w:rsidRPr="00CB5A31">
        <w:rPr>
          <w:sz w:val="24"/>
          <w:szCs w:val="24"/>
        </w:rPr>
        <w:t>В рамках реализации перспективного плана по строительству жилья администрацией Города Томска в 2023 году подготовлено для жилищного строительства 130 участков общей площадью 24,9 га, из них:</w:t>
      </w:r>
    </w:p>
    <w:p w:rsidR="009172E8" w:rsidRPr="00CB5A31" w:rsidRDefault="009172E8" w:rsidP="009172E8">
      <w:pPr>
        <w:ind w:firstLine="567"/>
        <w:jc w:val="both"/>
        <w:rPr>
          <w:sz w:val="24"/>
          <w:szCs w:val="24"/>
        </w:rPr>
      </w:pPr>
      <w:r w:rsidRPr="00CB5A31">
        <w:rPr>
          <w:sz w:val="24"/>
          <w:szCs w:val="24"/>
        </w:rPr>
        <w:t xml:space="preserve">- комплексное развитие территории (далее – КРТ) – 2 участка площадью 3,7 га; </w:t>
      </w:r>
    </w:p>
    <w:p w:rsidR="009172E8" w:rsidRPr="00CB5A31" w:rsidRDefault="009172E8" w:rsidP="009172E8">
      <w:pPr>
        <w:ind w:firstLine="567"/>
        <w:jc w:val="both"/>
        <w:rPr>
          <w:sz w:val="24"/>
          <w:szCs w:val="24"/>
        </w:rPr>
      </w:pPr>
      <w:r w:rsidRPr="00CB5A31">
        <w:rPr>
          <w:sz w:val="24"/>
          <w:szCs w:val="24"/>
        </w:rPr>
        <w:t>- малоэтажное жилищное строительство – 9 участков (9,4 га);</w:t>
      </w:r>
    </w:p>
    <w:p w:rsidR="009172E8" w:rsidRPr="00CB5A31" w:rsidRDefault="009172E8" w:rsidP="009172E8">
      <w:pPr>
        <w:ind w:firstLine="567"/>
        <w:jc w:val="both"/>
        <w:rPr>
          <w:sz w:val="24"/>
          <w:szCs w:val="24"/>
        </w:rPr>
      </w:pPr>
      <w:r w:rsidRPr="00CB5A31">
        <w:rPr>
          <w:sz w:val="24"/>
          <w:szCs w:val="24"/>
        </w:rPr>
        <w:t>- индивидуальное жилищное строительство – 119 участков (11,9 га).</w:t>
      </w:r>
    </w:p>
    <w:p w:rsidR="009172E8" w:rsidRPr="00CB5A31" w:rsidRDefault="009172E8" w:rsidP="009172E8">
      <w:pPr>
        <w:ind w:firstLine="567"/>
        <w:jc w:val="both"/>
        <w:rPr>
          <w:sz w:val="24"/>
          <w:szCs w:val="24"/>
        </w:rPr>
      </w:pPr>
      <w:r w:rsidRPr="00CB5A31">
        <w:rPr>
          <w:sz w:val="24"/>
          <w:szCs w:val="24"/>
        </w:rPr>
        <w:t>Всего приняты 5 решений о КРТ общей площадью 21,15 га, из них КРТ незастроенной территории площадью 14,65 га:</w:t>
      </w:r>
    </w:p>
    <w:p w:rsidR="009172E8" w:rsidRPr="00CB5A31" w:rsidRDefault="009172E8" w:rsidP="009172E8">
      <w:pPr>
        <w:pStyle w:val="af1"/>
        <w:numPr>
          <w:ilvl w:val="0"/>
          <w:numId w:val="41"/>
        </w:numPr>
        <w:jc w:val="both"/>
      </w:pPr>
      <w:r w:rsidRPr="00CB5A31">
        <w:t>пер. Промышленный – 1,2 га;</w:t>
      </w:r>
    </w:p>
    <w:p w:rsidR="009172E8" w:rsidRPr="00CB5A31" w:rsidRDefault="009172E8" w:rsidP="009172E8">
      <w:pPr>
        <w:pStyle w:val="af1"/>
        <w:numPr>
          <w:ilvl w:val="0"/>
          <w:numId w:val="41"/>
        </w:numPr>
        <w:jc w:val="both"/>
      </w:pPr>
      <w:r w:rsidRPr="00CB5A31">
        <w:t>Иркутский тракт – 2,5 га;</w:t>
      </w:r>
    </w:p>
    <w:p w:rsidR="009172E8" w:rsidRPr="00CB5A31" w:rsidRDefault="009172E8" w:rsidP="009172E8">
      <w:pPr>
        <w:pStyle w:val="af1"/>
        <w:numPr>
          <w:ilvl w:val="0"/>
          <w:numId w:val="41"/>
        </w:numPr>
        <w:jc w:val="both"/>
      </w:pPr>
      <w:r w:rsidRPr="00CB5A31">
        <w:t>ул. Большая Подгорная – 2 га;</w:t>
      </w:r>
    </w:p>
    <w:p w:rsidR="009172E8" w:rsidRPr="00CB5A31" w:rsidRDefault="009172E8" w:rsidP="009172E8">
      <w:pPr>
        <w:pStyle w:val="af1"/>
        <w:numPr>
          <w:ilvl w:val="0"/>
          <w:numId w:val="41"/>
        </w:numPr>
        <w:jc w:val="both"/>
      </w:pPr>
      <w:r w:rsidRPr="00CB5A31">
        <w:t>ул. Клюева – 8,9 га.</w:t>
      </w:r>
    </w:p>
    <w:p w:rsidR="009172E8" w:rsidRPr="00CB5A31" w:rsidRDefault="009172E8" w:rsidP="009172E8">
      <w:pPr>
        <w:ind w:firstLine="567"/>
        <w:jc w:val="both"/>
        <w:rPr>
          <w:sz w:val="24"/>
          <w:szCs w:val="24"/>
        </w:rPr>
      </w:pPr>
      <w:r w:rsidRPr="00CB5A31">
        <w:rPr>
          <w:sz w:val="24"/>
          <w:szCs w:val="24"/>
        </w:rPr>
        <w:t>КРТ жилой застройки:</w:t>
      </w:r>
    </w:p>
    <w:p w:rsidR="009172E8" w:rsidRPr="00CB5A31" w:rsidRDefault="009172E8" w:rsidP="009172E8">
      <w:pPr>
        <w:pStyle w:val="af1"/>
        <w:numPr>
          <w:ilvl w:val="0"/>
          <w:numId w:val="41"/>
        </w:numPr>
        <w:tabs>
          <w:tab w:val="left" w:pos="993"/>
          <w:tab w:val="left" w:pos="1134"/>
        </w:tabs>
        <w:ind w:left="0" w:firstLine="567"/>
        <w:jc w:val="both"/>
      </w:pPr>
      <w:r w:rsidRPr="00CB5A31">
        <w:t>пер. Днепровский, ул. Первомайская, пер. Урожайный, пер. Целинный площадью 6,5 га.</w:t>
      </w:r>
    </w:p>
    <w:p w:rsidR="00825F39" w:rsidRDefault="00825F39" w:rsidP="009172E8">
      <w:pPr>
        <w:ind w:firstLine="567"/>
        <w:jc w:val="both"/>
        <w:rPr>
          <w:sz w:val="24"/>
          <w:szCs w:val="24"/>
        </w:rPr>
      </w:pPr>
      <w:r w:rsidRPr="00CB5A31">
        <w:rPr>
          <w:sz w:val="24"/>
          <w:szCs w:val="24"/>
        </w:rPr>
        <w:t>16.10.2023 состоялся аукцион на право заключения договора о комплексном развитии незастроенной территории, включающей ул. Вершинина, ул. Полины Осипенко, пер.</w:t>
      </w:r>
      <w:r w:rsidRPr="00CB5A31">
        <w:rPr>
          <w:sz w:val="24"/>
          <w:szCs w:val="24"/>
          <w:lang w:val="en-US"/>
        </w:rPr>
        <w:t> </w:t>
      </w:r>
      <w:r w:rsidRPr="00CB5A31">
        <w:rPr>
          <w:sz w:val="24"/>
          <w:szCs w:val="24"/>
        </w:rPr>
        <w:t>Промышленный. По результатам аукциона с ООО «СЗ «</w:t>
      </w:r>
      <w:proofErr w:type="spellStart"/>
      <w:r w:rsidRPr="00CB5A31">
        <w:rPr>
          <w:sz w:val="24"/>
          <w:szCs w:val="24"/>
        </w:rPr>
        <w:t>Карьероуправление</w:t>
      </w:r>
      <w:proofErr w:type="spellEnd"/>
      <w:r w:rsidRPr="00CB5A31">
        <w:rPr>
          <w:sz w:val="24"/>
          <w:szCs w:val="24"/>
        </w:rPr>
        <w:t>» заключен договор о комплексном развитии незастроенной территории (цена договора – 188,5 млн. руб.).</w:t>
      </w:r>
    </w:p>
    <w:p w:rsidR="009172E8" w:rsidRPr="009172E8" w:rsidRDefault="00825F39" w:rsidP="009172E8">
      <w:pPr>
        <w:ind w:firstLine="567"/>
        <w:jc w:val="both"/>
        <w:rPr>
          <w:sz w:val="24"/>
          <w:szCs w:val="24"/>
        </w:rPr>
      </w:pPr>
      <w:r>
        <w:rPr>
          <w:sz w:val="24"/>
          <w:szCs w:val="24"/>
        </w:rPr>
        <w:t>Всего в</w:t>
      </w:r>
      <w:r w:rsidR="009172E8" w:rsidRPr="009172E8">
        <w:rPr>
          <w:sz w:val="24"/>
          <w:szCs w:val="24"/>
        </w:rPr>
        <w:t xml:space="preserve"> 2023 году без проведения торгов (для завершения строительства объектов незавершенного строительства, садоводства, огородничества, индивидуального жилищного строительства, эксплуатации земельных участков собственниками зданий, сооружений и т.д.) заключено:</w:t>
      </w:r>
    </w:p>
    <w:p w:rsidR="009172E8" w:rsidRPr="009172E8" w:rsidRDefault="009172E8" w:rsidP="009172E8">
      <w:pPr>
        <w:ind w:firstLine="567"/>
        <w:jc w:val="both"/>
        <w:rPr>
          <w:sz w:val="24"/>
          <w:szCs w:val="24"/>
        </w:rPr>
      </w:pPr>
      <w:r w:rsidRPr="009172E8">
        <w:rPr>
          <w:sz w:val="24"/>
          <w:szCs w:val="24"/>
        </w:rPr>
        <w:t xml:space="preserve">- 185 договоров купли-продажи земельных участков общей площадью 16,8 га (в 2022 году – 154 договоров на земельные участки с общей площадью 12,9 га); </w:t>
      </w:r>
    </w:p>
    <w:p w:rsidR="009172E8" w:rsidRDefault="009172E8" w:rsidP="009172E8">
      <w:pPr>
        <w:ind w:firstLine="567"/>
        <w:jc w:val="both"/>
        <w:rPr>
          <w:sz w:val="24"/>
          <w:szCs w:val="24"/>
        </w:rPr>
      </w:pPr>
      <w:r w:rsidRPr="009172E8">
        <w:rPr>
          <w:sz w:val="24"/>
          <w:szCs w:val="24"/>
        </w:rPr>
        <w:t>-</w:t>
      </w:r>
      <w:r w:rsidRPr="009172E8">
        <w:rPr>
          <w:sz w:val="24"/>
          <w:szCs w:val="24"/>
        </w:rPr>
        <w:tab/>
        <w:t>348 договоров аренды земельных участков общей площадью 19,5 га (в 2022 году – 535 договоров на земельные участки с общей площадью 39 га).</w:t>
      </w:r>
    </w:p>
    <w:p w:rsidR="00077277" w:rsidRPr="001E6258" w:rsidRDefault="00077277" w:rsidP="00077277">
      <w:pPr>
        <w:pStyle w:val="af1"/>
        <w:autoSpaceDE w:val="0"/>
        <w:autoSpaceDN w:val="0"/>
        <w:ind w:left="567"/>
        <w:jc w:val="both"/>
        <w:rPr>
          <w:rFonts w:eastAsiaTheme="minorHAnsi"/>
          <w:highlight w:val="yellow"/>
          <w:lang w:eastAsia="en-US"/>
        </w:rPr>
      </w:pPr>
    </w:p>
    <w:p w:rsidR="008D7342" w:rsidRPr="00D532B6" w:rsidRDefault="008D7342" w:rsidP="008D7342">
      <w:pPr>
        <w:spacing w:after="120"/>
        <w:ind w:firstLine="567"/>
        <w:jc w:val="center"/>
        <w:rPr>
          <w:b/>
          <w:sz w:val="24"/>
          <w:szCs w:val="24"/>
        </w:rPr>
      </w:pPr>
      <w:r w:rsidRPr="00D532B6">
        <w:rPr>
          <w:b/>
          <w:sz w:val="24"/>
          <w:szCs w:val="24"/>
        </w:rPr>
        <w:t>VII. Жилищно-коммунальное хозяйство</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1"/>
        <w:gridCol w:w="5103"/>
        <w:gridCol w:w="567"/>
        <w:gridCol w:w="567"/>
        <w:gridCol w:w="647"/>
        <w:gridCol w:w="567"/>
        <w:gridCol w:w="567"/>
        <w:gridCol w:w="567"/>
        <w:gridCol w:w="567"/>
      </w:tblGrid>
      <w:tr w:rsidR="006C4B59" w:rsidRPr="001E6258" w:rsidTr="00B857F3">
        <w:trPr>
          <w:trHeight w:val="340"/>
        </w:trPr>
        <w:tc>
          <w:tcPr>
            <w:tcW w:w="5464" w:type="dxa"/>
            <w:gridSpan w:val="2"/>
            <w:shd w:val="clear" w:color="auto" w:fill="auto"/>
          </w:tcPr>
          <w:p w:rsidR="006C4B59" w:rsidRPr="00C11BB0" w:rsidRDefault="006C4B59" w:rsidP="006C4B59">
            <w:pPr>
              <w:rPr>
                <w:b/>
                <w:sz w:val="22"/>
                <w:szCs w:val="22"/>
              </w:rPr>
            </w:pPr>
            <w:r w:rsidRPr="00C11BB0">
              <w:rPr>
                <w:b/>
                <w:sz w:val="22"/>
                <w:szCs w:val="22"/>
              </w:rPr>
              <w:t>Номер и наименование показателя по Постановлению Правительства РФ от 17.12.2012 № 1317</w:t>
            </w:r>
          </w:p>
        </w:tc>
        <w:tc>
          <w:tcPr>
            <w:tcW w:w="567" w:type="dxa"/>
            <w:vAlign w:val="center"/>
          </w:tcPr>
          <w:p w:rsidR="006C4B59" w:rsidRPr="00C11BB0" w:rsidRDefault="006C4B59" w:rsidP="006C4B59">
            <w:pPr>
              <w:jc w:val="center"/>
              <w:rPr>
                <w:b/>
                <w:sz w:val="22"/>
                <w:szCs w:val="22"/>
              </w:rPr>
            </w:pPr>
            <w:r w:rsidRPr="00C11BB0">
              <w:rPr>
                <w:b/>
                <w:sz w:val="22"/>
                <w:szCs w:val="22"/>
              </w:rPr>
              <w:t>Ед.</w:t>
            </w:r>
          </w:p>
          <w:p w:rsidR="006C4B59" w:rsidRPr="00C11BB0" w:rsidRDefault="006C4B59" w:rsidP="006C4B59">
            <w:pPr>
              <w:jc w:val="center"/>
              <w:rPr>
                <w:b/>
                <w:sz w:val="22"/>
                <w:szCs w:val="22"/>
              </w:rPr>
            </w:pPr>
            <w:r w:rsidRPr="00C11BB0">
              <w:rPr>
                <w:b/>
                <w:sz w:val="22"/>
                <w:szCs w:val="22"/>
              </w:rPr>
              <w:t>изм.</w:t>
            </w:r>
          </w:p>
        </w:tc>
        <w:tc>
          <w:tcPr>
            <w:tcW w:w="567" w:type="dxa"/>
            <w:shd w:val="clear" w:color="auto" w:fill="auto"/>
            <w:vAlign w:val="center"/>
          </w:tcPr>
          <w:p w:rsidR="006C4B59" w:rsidRPr="00C11BB0" w:rsidRDefault="006C4B59" w:rsidP="00C11BB0">
            <w:pPr>
              <w:jc w:val="center"/>
              <w:rPr>
                <w:b/>
                <w:sz w:val="22"/>
                <w:szCs w:val="22"/>
              </w:rPr>
            </w:pPr>
            <w:r w:rsidRPr="00C11BB0">
              <w:rPr>
                <w:b/>
                <w:sz w:val="22"/>
                <w:szCs w:val="22"/>
              </w:rPr>
              <w:t>20</w:t>
            </w:r>
            <w:r w:rsidRPr="00C11BB0">
              <w:rPr>
                <w:b/>
                <w:sz w:val="22"/>
                <w:szCs w:val="22"/>
                <w:lang w:val="en-US"/>
              </w:rPr>
              <w:t>2</w:t>
            </w:r>
            <w:r w:rsidR="00C11BB0" w:rsidRPr="00C11BB0">
              <w:rPr>
                <w:b/>
                <w:sz w:val="22"/>
                <w:szCs w:val="22"/>
              </w:rPr>
              <w:t>1</w:t>
            </w:r>
          </w:p>
        </w:tc>
        <w:tc>
          <w:tcPr>
            <w:tcW w:w="647" w:type="dxa"/>
            <w:shd w:val="clear" w:color="auto" w:fill="auto"/>
            <w:vAlign w:val="center"/>
          </w:tcPr>
          <w:p w:rsidR="006C4B59" w:rsidRPr="00C11BB0" w:rsidRDefault="006C4B59" w:rsidP="00C11BB0">
            <w:pPr>
              <w:jc w:val="center"/>
              <w:rPr>
                <w:b/>
                <w:sz w:val="22"/>
                <w:szCs w:val="22"/>
              </w:rPr>
            </w:pPr>
            <w:r w:rsidRPr="00C11BB0">
              <w:rPr>
                <w:b/>
                <w:sz w:val="22"/>
                <w:szCs w:val="22"/>
              </w:rPr>
              <w:t>202</w:t>
            </w:r>
            <w:r w:rsidR="00C11BB0" w:rsidRPr="00C11BB0">
              <w:rPr>
                <w:b/>
                <w:sz w:val="22"/>
                <w:szCs w:val="22"/>
              </w:rPr>
              <w:t>2</w:t>
            </w:r>
          </w:p>
        </w:tc>
        <w:tc>
          <w:tcPr>
            <w:tcW w:w="567" w:type="dxa"/>
            <w:shd w:val="clear" w:color="auto" w:fill="auto"/>
            <w:vAlign w:val="center"/>
          </w:tcPr>
          <w:p w:rsidR="006C4B59" w:rsidRPr="00375D9F" w:rsidRDefault="006C4B59" w:rsidP="00C11BB0">
            <w:pPr>
              <w:jc w:val="center"/>
              <w:rPr>
                <w:b/>
                <w:sz w:val="22"/>
                <w:szCs w:val="22"/>
              </w:rPr>
            </w:pPr>
            <w:r w:rsidRPr="00375D9F">
              <w:rPr>
                <w:b/>
                <w:sz w:val="22"/>
                <w:szCs w:val="22"/>
              </w:rPr>
              <w:t>202</w:t>
            </w:r>
            <w:r w:rsidR="00C11BB0" w:rsidRPr="00375D9F">
              <w:rPr>
                <w:b/>
                <w:sz w:val="22"/>
                <w:szCs w:val="22"/>
              </w:rPr>
              <w:t>3</w:t>
            </w:r>
          </w:p>
        </w:tc>
        <w:tc>
          <w:tcPr>
            <w:tcW w:w="567" w:type="dxa"/>
            <w:shd w:val="clear" w:color="auto" w:fill="auto"/>
            <w:vAlign w:val="center"/>
          </w:tcPr>
          <w:p w:rsidR="006C4B59" w:rsidRPr="00375D9F" w:rsidRDefault="006C4B59" w:rsidP="00C11BB0">
            <w:pPr>
              <w:jc w:val="center"/>
              <w:rPr>
                <w:b/>
                <w:sz w:val="22"/>
                <w:szCs w:val="22"/>
              </w:rPr>
            </w:pPr>
            <w:r w:rsidRPr="00375D9F">
              <w:rPr>
                <w:b/>
                <w:sz w:val="22"/>
                <w:szCs w:val="22"/>
              </w:rPr>
              <w:t>202</w:t>
            </w:r>
            <w:r w:rsidR="00C11BB0" w:rsidRPr="00375D9F">
              <w:rPr>
                <w:b/>
                <w:sz w:val="22"/>
                <w:szCs w:val="22"/>
              </w:rPr>
              <w:t>4</w:t>
            </w:r>
          </w:p>
        </w:tc>
        <w:tc>
          <w:tcPr>
            <w:tcW w:w="567" w:type="dxa"/>
            <w:shd w:val="clear" w:color="auto" w:fill="auto"/>
            <w:vAlign w:val="center"/>
          </w:tcPr>
          <w:p w:rsidR="006C4B59" w:rsidRPr="00375D9F" w:rsidRDefault="006C4B59" w:rsidP="00C11BB0">
            <w:pPr>
              <w:jc w:val="center"/>
              <w:rPr>
                <w:b/>
                <w:sz w:val="22"/>
                <w:szCs w:val="22"/>
                <w:lang w:val="en-US"/>
              </w:rPr>
            </w:pPr>
            <w:r w:rsidRPr="00375D9F">
              <w:rPr>
                <w:b/>
                <w:sz w:val="22"/>
                <w:szCs w:val="22"/>
              </w:rPr>
              <w:t>202</w:t>
            </w:r>
            <w:r w:rsidR="00C11BB0" w:rsidRPr="00375D9F">
              <w:rPr>
                <w:b/>
                <w:sz w:val="22"/>
                <w:szCs w:val="22"/>
              </w:rPr>
              <w:t>5</w:t>
            </w:r>
          </w:p>
        </w:tc>
        <w:tc>
          <w:tcPr>
            <w:tcW w:w="567" w:type="dxa"/>
            <w:vAlign w:val="center"/>
          </w:tcPr>
          <w:p w:rsidR="006C4B59" w:rsidRPr="00375D9F" w:rsidRDefault="006C4B59" w:rsidP="00C11BB0">
            <w:pPr>
              <w:jc w:val="center"/>
              <w:rPr>
                <w:b/>
                <w:sz w:val="22"/>
                <w:szCs w:val="22"/>
                <w:lang w:val="en-US"/>
              </w:rPr>
            </w:pPr>
            <w:r w:rsidRPr="00375D9F">
              <w:rPr>
                <w:b/>
                <w:sz w:val="22"/>
                <w:szCs w:val="22"/>
              </w:rPr>
              <w:t>202</w:t>
            </w:r>
            <w:r w:rsidR="00C11BB0" w:rsidRPr="00375D9F">
              <w:rPr>
                <w:b/>
                <w:sz w:val="22"/>
                <w:szCs w:val="22"/>
              </w:rPr>
              <w:t>6</w:t>
            </w:r>
          </w:p>
        </w:tc>
      </w:tr>
      <w:tr w:rsidR="00C11BB0" w:rsidRPr="001E6258" w:rsidTr="00D32E49">
        <w:trPr>
          <w:trHeight w:val="416"/>
        </w:trPr>
        <w:tc>
          <w:tcPr>
            <w:tcW w:w="361" w:type="dxa"/>
            <w:shd w:val="clear" w:color="auto" w:fill="auto"/>
            <w:vAlign w:val="center"/>
          </w:tcPr>
          <w:p w:rsidR="00C11BB0" w:rsidRPr="001738A2" w:rsidRDefault="00C11BB0" w:rsidP="00C11BB0">
            <w:pPr>
              <w:jc w:val="center"/>
              <w:rPr>
                <w:sz w:val="22"/>
                <w:szCs w:val="22"/>
                <w:lang w:val="en-US"/>
              </w:rPr>
            </w:pPr>
            <w:r w:rsidRPr="001738A2">
              <w:rPr>
                <w:sz w:val="22"/>
                <w:szCs w:val="22"/>
              </w:rPr>
              <w:t>2</w:t>
            </w:r>
            <w:r w:rsidRPr="001738A2">
              <w:rPr>
                <w:sz w:val="22"/>
                <w:szCs w:val="22"/>
                <w:lang w:val="en-US"/>
              </w:rPr>
              <w:t>7</w:t>
            </w:r>
          </w:p>
          <w:p w:rsidR="00C11BB0" w:rsidRPr="001738A2" w:rsidRDefault="00C11BB0" w:rsidP="00C11BB0">
            <w:pPr>
              <w:jc w:val="center"/>
              <w:rPr>
                <w:sz w:val="22"/>
                <w:szCs w:val="22"/>
              </w:rPr>
            </w:pPr>
          </w:p>
        </w:tc>
        <w:tc>
          <w:tcPr>
            <w:tcW w:w="5103" w:type="dxa"/>
            <w:shd w:val="clear" w:color="auto" w:fill="auto"/>
          </w:tcPr>
          <w:p w:rsidR="00C11BB0" w:rsidRPr="001738A2" w:rsidRDefault="00C11BB0" w:rsidP="00C11BB0">
            <w:pPr>
              <w:jc w:val="both"/>
              <w:rPr>
                <w:sz w:val="22"/>
                <w:szCs w:val="22"/>
              </w:rPr>
            </w:pPr>
            <w:r w:rsidRPr="001738A2">
              <w:rPr>
                <w:sz w:val="22"/>
                <w:szCs w:val="22"/>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567" w:type="dxa"/>
            <w:vAlign w:val="center"/>
          </w:tcPr>
          <w:p w:rsidR="00C11BB0" w:rsidRPr="001738A2" w:rsidRDefault="00C11BB0" w:rsidP="00C11BB0">
            <w:pPr>
              <w:jc w:val="center"/>
              <w:rPr>
                <w:sz w:val="22"/>
                <w:szCs w:val="22"/>
              </w:rPr>
            </w:pPr>
            <w:r w:rsidRPr="001738A2">
              <w:rPr>
                <w:sz w:val="22"/>
                <w:szCs w:val="22"/>
              </w:rPr>
              <w:t>%</w:t>
            </w:r>
          </w:p>
        </w:tc>
        <w:tc>
          <w:tcPr>
            <w:tcW w:w="567" w:type="dxa"/>
            <w:shd w:val="clear" w:color="auto" w:fill="auto"/>
            <w:vAlign w:val="center"/>
          </w:tcPr>
          <w:p w:rsidR="00C11BB0" w:rsidRPr="001738A2" w:rsidRDefault="00C11BB0" w:rsidP="00C11BB0">
            <w:pPr>
              <w:jc w:val="center"/>
              <w:rPr>
                <w:sz w:val="22"/>
                <w:szCs w:val="22"/>
                <w:lang w:val="en-US"/>
              </w:rPr>
            </w:pPr>
            <w:r w:rsidRPr="001738A2">
              <w:rPr>
                <w:sz w:val="22"/>
                <w:szCs w:val="22"/>
              </w:rPr>
              <w:t>98,19</w:t>
            </w:r>
          </w:p>
        </w:tc>
        <w:tc>
          <w:tcPr>
            <w:tcW w:w="647" w:type="dxa"/>
            <w:shd w:val="clear" w:color="auto" w:fill="auto"/>
            <w:vAlign w:val="center"/>
          </w:tcPr>
          <w:p w:rsidR="00C11BB0" w:rsidRPr="001738A2" w:rsidRDefault="00C11BB0" w:rsidP="00C11BB0">
            <w:pPr>
              <w:jc w:val="center"/>
              <w:rPr>
                <w:sz w:val="22"/>
                <w:szCs w:val="22"/>
                <w:lang w:val="en-US"/>
              </w:rPr>
            </w:pPr>
            <w:r w:rsidRPr="001738A2">
              <w:rPr>
                <w:sz w:val="22"/>
                <w:szCs w:val="22"/>
              </w:rPr>
              <w:t>97,3</w:t>
            </w:r>
            <w:r w:rsidRPr="001738A2">
              <w:rPr>
                <w:sz w:val="22"/>
                <w:szCs w:val="22"/>
                <w:lang w:val="en-US"/>
              </w:rPr>
              <w:t>4</w:t>
            </w:r>
          </w:p>
        </w:tc>
        <w:tc>
          <w:tcPr>
            <w:tcW w:w="567" w:type="dxa"/>
            <w:shd w:val="clear" w:color="auto" w:fill="FFFFFF" w:themeFill="background1"/>
            <w:vAlign w:val="center"/>
          </w:tcPr>
          <w:p w:rsidR="00C11BB0" w:rsidRPr="001738A2" w:rsidRDefault="00C11BB0" w:rsidP="00637CF0">
            <w:pPr>
              <w:jc w:val="center"/>
              <w:rPr>
                <w:sz w:val="22"/>
                <w:szCs w:val="22"/>
                <w:lang w:val="en-US"/>
              </w:rPr>
            </w:pPr>
            <w:r w:rsidRPr="001738A2">
              <w:rPr>
                <w:sz w:val="22"/>
                <w:szCs w:val="22"/>
              </w:rPr>
              <w:t>9</w:t>
            </w:r>
            <w:r w:rsidR="00637CF0" w:rsidRPr="001738A2">
              <w:rPr>
                <w:sz w:val="22"/>
                <w:szCs w:val="22"/>
              </w:rPr>
              <w:t>6</w:t>
            </w:r>
            <w:r w:rsidRPr="001738A2">
              <w:rPr>
                <w:sz w:val="22"/>
                <w:szCs w:val="22"/>
              </w:rPr>
              <w:t>,</w:t>
            </w:r>
            <w:r w:rsidR="00637CF0" w:rsidRPr="001738A2">
              <w:rPr>
                <w:sz w:val="22"/>
                <w:szCs w:val="22"/>
              </w:rPr>
              <w:t>8</w:t>
            </w:r>
          </w:p>
        </w:tc>
        <w:tc>
          <w:tcPr>
            <w:tcW w:w="567" w:type="dxa"/>
            <w:shd w:val="clear" w:color="auto" w:fill="auto"/>
            <w:vAlign w:val="center"/>
          </w:tcPr>
          <w:p w:rsidR="00C11BB0" w:rsidRPr="001738A2" w:rsidRDefault="00C11BB0" w:rsidP="00637CF0">
            <w:pPr>
              <w:jc w:val="center"/>
              <w:rPr>
                <w:sz w:val="22"/>
                <w:szCs w:val="22"/>
                <w:lang w:val="en-US"/>
              </w:rPr>
            </w:pPr>
            <w:r w:rsidRPr="001738A2">
              <w:rPr>
                <w:sz w:val="22"/>
                <w:szCs w:val="22"/>
              </w:rPr>
              <w:t>97,</w:t>
            </w:r>
            <w:r w:rsidR="00637CF0" w:rsidRPr="001738A2">
              <w:rPr>
                <w:sz w:val="22"/>
                <w:szCs w:val="22"/>
              </w:rPr>
              <w:t>0</w:t>
            </w:r>
          </w:p>
        </w:tc>
        <w:tc>
          <w:tcPr>
            <w:tcW w:w="567" w:type="dxa"/>
            <w:shd w:val="clear" w:color="auto" w:fill="auto"/>
            <w:vAlign w:val="center"/>
          </w:tcPr>
          <w:p w:rsidR="00C11BB0" w:rsidRPr="001738A2" w:rsidRDefault="00C11BB0" w:rsidP="00637CF0">
            <w:pPr>
              <w:jc w:val="center"/>
              <w:rPr>
                <w:sz w:val="22"/>
                <w:szCs w:val="22"/>
              </w:rPr>
            </w:pPr>
            <w:r w:rsidRPr="001738A2">
              <w:rPr>
                <w:sz w:val="22"/>
                <w:szCs w:val="22"/>
              </w:rPr>
              <w:t>97,</w:t>
            </w:r>
            <w:r w:rsidR="00637CF0" w:rsidRPr="001738A2">
              <w:rPr>
                <w:sz w:val="22"/>
                <w:szCs w:val="22"/>
              </w:rPr>
              <w:t>0</w:t>
            </w:r>
          </w:p>
        </w:tc>
        <w:tc>
          <w:tcPr>
            <w:tcW w:w="567" w:type="dxa"/>
            <w:vAlign w:val="center"/>
          </w:tcPr>
          <w:p w:rsidR="00C11BB0" w:rsidRPr="001738A2" w:rsidRDefault="00637CF0" w:rsidP="00C11BB0">
            <w:pPr>
              <w:jc w:val="center"/>
              <w:rPr>
                <w:sz w:val="22"/>
                <w:szCs w:val="22"/>
              </w:rPr>
            </w:pPr>
            <w:r w:rsidRPr="001738A2">
              <w:rPr>
                <w:sz w:val="22"/>
                <w:szCs w:val="22"/>
              </w:rPr>
              <w:t>97,0</w:t>
            </w:r>
          </w:p>
        </w:tc>
      </w:tr>
      <w:tr w:rsidR="00C11BB0" w:rsidRPr="001E6258" w:rsidTr="00D32E49">
        <w:trPr>
          <w:trHeight w:val="840"/>
        </w:trPr>
        <w:tc>
          <w:tcPr>
            <w:tcW w:w="361" w:type="dxa"/>
            <w:shd w:val="clear" w:color="auto" w:fill="auto"/>
            <w:vAlign w:val="center"/>
          </w:tcPr>
          <w:p w:rsidR="00C11BB0" w:rsidRPr="001738A2" w:rsidRDefault="00C11BB0" w:rsidP="00C11BB0">
            <w:pPr>
              <w:jc w:val="center"/>
              <w:rPr>
                <w:sz w:val="22"/>
                <w:szCs w:val="22"/>
                <w:lang w:val="en-US"/>
              </w:rPr>
            </w:pPr>
            <w:r w:rsidRPr="001738A2">
              <w:rPr>
                <w:sz w:val="22"/>
                <w:szCs w:val="22"/>
              </w:rPr>
              <w:t>2</w:t>
            </w:r>
            <w:r w:rsidRPr="001738A2">
              <w:rPr>
                <w:sz w:val="22"/>
                <w:szCs w:val="22"/>
                <w:lang w:val="en-US"/>
              </w:rPr>
              <w:t>8</w:t>
            </w:r>
          </w:p>
        </w:tc>
        <w:tc>
          <w:tcPr>
            <w:tcW w:w="5103" w:type="dxa"/>
            <w:shd w:val="clear" w:color="auto" w:fill="auto"/>
          </w:tcPr>
          <w:p w:rsidR="00C11BB0" w:rsidRPr="001738A2" w:rsidRDefault="00C11BB0" w:rsidP="00C11BB0">
            <w:pPr>
              <w:jc w:val="both"/>
              <w:rPr>
                <w:sz w:val="22"/>
                <w:szCs w:val="22"/>
              </w:rPr>
            </w:pPr>
            <w:r w:rsidRPr="001738A2">
              <w:rPr>
                <w:sz w:val="22"/>
                <w:szCs w:val="22"/>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w:t>
            </w:r>
            <w:r w:rsidRPr="001738A2">
              <w:rPr>
                <w:sz w:val="22"/>
                <w:szCs w:val="22"/>
              </w:rPr>
              <w:lastRenderedPageBreak/>
              <w:t xml:space="preserve">инфраструктуры на праве частной  собственности, по договору аренды или концессии, участие Администрации Томской области и (или) муниципального образования «Город Томск»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образования «Город Томск» </w:t>
            </w:r>
          </w:p>
        </w:tc>
        <w:tc>
          <w:tcPr>
            <w:tcW w:w="567" w:type="dxa"/>
            <w:vAlign w:val="center"/>
          </w:tcPr>
          <w:p w:rsidR="00C11BB0" w:rsidRPr="001738A2" w:rsidRDefault="00C11BB0" w:rsidP="00C11BB0">
            <w:pPr>
              <w:jc w:val="center"/>
              <w:rPr>
                <w:sz w:val="22"/>
                <w:szCs w:val="22"/>
              </w:rPr>
            </w:pPr>
            <w:r w:rsidRPr="001738A2">
              <w:rPr>
                <w:sz w:val="22"/>
                <w:szCs w:val="22"/>
              </w:rPr>
              <w:lastRenderedPageBreak/>
              <w:t>%</w:t>
            </w:r>
          </w:p>
        </w:tc>
        <w:tc>
          <w:tcPr>
            <w:tcW w:w="567" w:type="dxa"/>
            <w:shd w:val="clear" w:color="auto" w:fill="auto"/>
            <w:vAlign w:val="center"/>
          </w:tcPr>
          <w:p w:rsidR="00C11BB0" w:rsidRPr="001738A2" w:rsidRDefault="00C11BB0" w:rsidP="00C11BB0">
            <w:pPr>
              <w:jc w:val="center"/>
              <w:rPr>
                <w:sz w:val="22"/>
                <w:szCs w:val="22"/>
                <w:lang w:val="en-US"/>
              </w:rPr>
            </w:pPr>
            <w:r w:rsidRPr="001738A2">
              <w:rPr>
                <w:sz w:val="22"/>
                <w:szCs w:val="22"/>
                <w:lang w:val="en-US"/>
              </w:rPr>
              <w:t>86</w:t>
            </w:r>
            <w:r w:rsidRPr="001738A2">
              <w:rPr>
                <w:sz w:val="22"/>
                <w:szCs w:val="22"/>
              </w:rPr>
              <w:t>,</w:t>
            </w:r>
            <w:r w:rsidRPr="001738A2">
              <w:rPr>
                <w:sz w:val="22"/>
                <w:szCs w:val="22"/>
                <w:lang w:val="en-US"/>
              </w:rPr>
              <w:t>7</w:t>
            </w:r>
          </w:p>
        </w:tc>
        <w:tc>
          <w:tcPr>
            <w:tcW w:w="647" w:type="dxa"/>
            <w:shd w:val="clear" w:color="auto" w:fill="auto"/>
            <w:vAlign w:val="center"/>
          </w:tcPr>
          <w:p w:rsidR="00C11BB0" w:rsidRPr="001738A2" w:rsidRDefault="00C11BB0" w:rsidP="00C11BB0">
            <w:pPr>
              <w:jc w:val="center"/>
              <w:rPr>
                <w:sz w:val="22"/>
                <w:szCs w:val="22"/>
              </w:rPr>
            </w:pPr>
            <w:r w:rsidRPr="001738A2">
              <w:rPr>
                <w:sz w:val="22"/>
                <w:szCs w:val="22"/>
                <w:lang w:val="en-US"/>
              </w:rPr>
              <w:t>86</w:t>
            </w:r>
            <w:r w:rsidRPr="001738A2">
              <w:rPr>
                <w:sz w:val="22"/>
                <w:szCs w:val="22"/>
              </w:rPr>
              <w:t>,</w:t>
            </w:r>
            <w:r w:rsidRPr="001738A2">
              <w:rPr>
                <w:sz w:val="22"/>
                <w:szCs w:val="22"/>
                <w:lang w:val="en-US"/>
              </w:rPr>
              <w:t>7</w:t>
            </w:r>
          </w:p>
        </w:tc>
        <w:tc>
          <w:tcPr>
            <w:tcW w:w="567" w:type="dxa"/>
            <w:shd w:val="clear" w:color="auto" w:fill="auto"/>
            <w:vAlign w:val="center"/>
          </w:tcPr>
          <w:p w:rsidR="00C11BB0" w:rsidRPr="001738A2" w:rsidRDefault="00C11BB0" w:rsidP="00637CF0">
            <w:pPr>
              <w:jc w:val="center"/>
              <w:rPr>
                <w:sz w:val="22"/>
                <w:szCs w:val="22"/>
              </w:rPr>
            </w:pPr>
            <w:r w:rsidRPr="001738A2">
              <w:rPr>
                <w:sz w:val="22"/>
                <w:szCs w:val="22"/>
                <w:lang w:val="en-US"/>
              </w:rPr>
              <w:t>86</w:t>
            </w:r>
            <w:r w:rsidRPr="001738A2">
              <w:rPr>
                <w:sz w:val="22"/>
                <w:szCs w:val="22"/>
              </w:rPr>
              <w:t>,</w:t>
            </w:r>
            <w:r w:rsidR="00637CF0" w:rsidRPr="001738A2">
              <w:rPr>
                <w:sz w:val="22"/>
                <w:szCs w:val="22"/>
              </w:rPr>
              <w:t>2</w:t>
            </w:r>
          </w:p>
        </w:tc>
        <w:tc>
          <w:tcPr>
            <w:tcW w:w="567" w:type="dxa"/>
            <w:shd w:val="clear" w:color="auto" w:fill="auto"/>
            <w:vAlign w:val="center"/>
          </w:tcPr>
          <w:p w:rsidR="00C11BB0" w:rsidRPr="001738A2" w:rsidRDefault="00C11BB0" w:rsidP="00637CF0">
            <w:pPr>
              <w:jc w:val="center"/>
              <w:rPr>
                <w:sz w:val="22"/>
                <w:szCs w:val="22"/>
              </w:rPr>
            </w:pPr>
            <w:r w:rsidRPr="001738A2">
              <w:rPr>
                <w:sz w:val="22"/>
                <w:szCs w:val="22"/>
                <w:lang w:val="en-US"/>
              </w:rPr>
              <w:t>86</w:t>
            </w:r>
            <w:r w:rsidRPr="001738A2">
              <w:rPr>
                <w:sz w:val="22"/>
                <w:szCs w:val="22"/>
              </w:rPr>
              <w:t>,</w:t>
            </w:r>
            <w:r w:rsidR="00637CF0" w:rsidRPr="001738A2">
              <w:rPr>
                <w:sz w:val="22"/>
                <w:szCs w:val="22"/>
              </w:rPr>
              <w:t>2</w:t>
            </w:r>
          </w:p>
        </w:tc>
        <w:tc>
          <w:tcPr>
            <w:tcW w:w="567" w:type="dxa"/>
            <w:shd w:val="clear" w:color="auto" w:fill="auto"/>
            <w:vAlign w:val="center"/>
          </w:tcPr>
          <w:p w:rsidR="00C11BB0" w:rsidRPr="001738A2" w:rsidRDefault="00C11BB0" w:rsidP="00637CF0">
            <w:pPr>
              <w:jc w:val="center"/>
              <w:rPr>
                <w:sz w:val="22"/>
                <w:szCs w:val="22"/>
              </w:rPr>
            </w:pPr>
            <w:r w:rsidRPr="001738A2">
              <w:rPr>
                <w:sz w:val="22"/>
                <w:szCs w:val="22"/>
              </w:rPr>
              <w:t>86,</w:t>
            </w:r>
            <w:r w:rsidR="00637CF0" w:rsidRPr="001738A2">
              <w:rPr>
                <w:sz w:val="22"/>
                <w:szCs w:val="22"/>
              </w:rPr>
              <w:t>2</w:t>
            </w:r>
          </w:p>
        </w:tc>
        <w:tc>
          <w:tcPr>
            <w:tcW w:w="567" w:type="dxa"/>
            <w:vAlign w:val="center"/>
          </w:tcPr>
          <w:p w:rsidR="00C11BB0" w:rsidRPr="001738A2" w:rsidRDefault="00637CF0" w:rsidP="00C11BB0">
            <w:pPr>
              <w:jc w:val="center"/>
              <w:rPr>
                <w:sz w:val="22"/>
                <w:szCs w:val="22"/>
              </w:rPr>
            </w:pPr>
            <w:r w:rsidRPr="001738A2">
              <w:rPr>
                <w:sz w:val="22"/>
                <w:szCs w:val="22"/>
              </w:rPr>
              <w:t>86,2</w:t>
            </w:r>
          </w:p>
        </w:tc>
      </w:tr>
      <w:tr w:rsidR="00C11BB0" w:rsidRPr="00C11BB0" w:rsidTr="00D32E49">
        <w:trPr>
          <w:trHeight w:val="809"/>
        </w:trPr>
        <w:tc>
          <w:tcPr>
            <w:tcW w:w="361" w:type="dxa"/>
            <w:shd w:val="clear" w:color="auto" w:fill="auto"/>
            <w:vAlign w:val="center"/>
          </w:tcPr>
          <w:p w:rsidR="00C11BB0" w:rsidRPr="00C11BB0" w:rsidRDefault="00C11BB0" w:rsidP="00C11BB0">
            <w:pPr>
              <w:jc w:val="center"/>
              <w:rPr>
                <w:sz w:val="22"/>
                <w:szCs w:val="22"/>
                <w:lang w:val="en-US"/>
              </w:rPr>
            </w:pPr>
            <w:r w:rsidRPr="00C11BB0">
              <w:rPr>
                <w:sz w:val="22"/>
                <w:szCs w:val="22"/>
              </w:rPr>
              <w:lastRenderedPageBreak/>
              <w:t>2</w:t>
            </w:r>
            <w:r w:rsidRPr="00C11BB0">
              <w:rPr>
                <w:sz w:val="22"/>
                <w:szCs w:val="22"/>
                <w:lang w:val="en-US"/>
              </w:rPr>
              <w:t>9</w:t>
            </w:r>
          </w:p>
        </w:tc>
        <w:tc>
          <w:tcPr>
            <w:tcW w:w="5103" w:type="dxa"/>
            <w:shd w:val="clear" w:color="auto" w:fill="auto"/>
          </w:tcPr>
          <w:p w:rsidR="00C11BB0" w:rsidRPr="00C11BB0" w:rsidRDefault="00C11BB0" w:rsidP="00C11BB0">
            <w:pPr>
              <w:jc w:val="both"/>
              <w:rPr>
                <w:sz w:val="22"/>
                <w:szCs w:val="22"/>
              </w:rPr>
            </w:pPr>
            <w:r w:rsidRPr="00C11BB0">
              <w:rPr>
                <w:sz w:val="22"/>
                <w:szCs w:val="22"/>
              </w:rPr>
              <w:t>Доля многоквартирных домов, расположенных на земельных участках, в отношении которых осуществлен государственный кадастровый учет</w:t>
            </w:r>
          </w:p>
        </w:tc>
        <w:tc>
          <w:tcPr>
            <w:tcW w:w="567" w:type="dxa"/>
            <w:vAlign w:val="center"/>
          </w:tcPr>
          <w:p w:rsidR="00C11BB0" w:rsidRPr="00C11BB0" w:rsidRDefault="00C11BB0" w:rsidP="00C11BB0">
            <w:pPr>
              <w:jc w:val="center"/>
              <w:rPr>
                <w:sz w:val="22"/>
                <w:szCs w:val="22"/>
              </w:rPr>
            </w:pPr>
            <w:r w:rsidRPr="00C11BB0">
              <w:rPr>
                <w:sz w:val="22"/>
                <w:szCs w:val="22"/>
              </w:rPr>
              <w:t>%</w:t>
            </w:r>
          </w:p>
        </w:tc>
        <w:tc>
          <w:tcPr>
            <w:tcW w:w="567" w:type="dxa"/>
            <w:shd w:val="clear" w:color="auto" w:fill="auto"/>
            <w:noWrap/>
            <w:vAlign w:val="center"/>
          </w:tcPr>
          <w:p w:rsidR="00C11BB0" w:rsidRPr="00C11BB0" w:rsidRDefault="00C11BB0" w:rsidP="00C11BB0">
            <w:pPr>
              <w:spacing w:line="256" w:lineRule="auto"/>
              <w:jc w:val="center"/>
              <w:rPr>
                <w:sz w:val="22"/>
                <w:szCs w:val="22"/>
                <w:lang w:eastAsia="en-US"/>
              </w:rPr>
            </w:pPr>
            <w:r w:rsidRPr="00C11BB0">
              <w:rPr>
                <w:sz w:val="22"/>
                <w:szCs w:val="22"/>
                <w:lang w:eastAsia="en-US"/>
              </w:rPr>
              <w:t>45,8</w:t>
            </w:r>
          </w:p>
        </w:tc>
        <w:tc>
          <w:tcPr>
            <w:tcW w:w="647" w:type="dxa"/>
            <w:shd w:val="clear" w:color="auto" w:fill="auto"/>
            <w:noWrap/>
            <w:vAlign w:val="center"/>
          </w:tcPr>
          <w:p w:rsidR="00C11BB0" w:rsidRPr="00C11BB0" w:rsidRDefault="00C11BB0" w:rsidP="00C11BB0">
            <w:pPr>
              <w:spacing w:line="256" w:lineRule="auto"/>
              <w:jc w:val="center"/>
              <w:rPr>
                <w:sz w:val="22"/>
                <w:szCs w:val="22"/>
                <w:lang w:eastAsia="en-US"/>
              </w:rPr>
            </w:pPr>
            <w:r w:rsidRPr="00C11BB0">
              <w:rPr>
                <w:sz w:val="22"/>
                <w:szCs w:val="22"/>
                <w:lang w:eastAsia="en-US"/>
              </w:rPr>
              <w:t>48,2</w:t>
            </w:r>
          </w:p>
        </w:tc>
        <w:tc>
          <w:tcPr>
            <w:tcW w:w="567" w:type="dxa"/>
            <w:shd w:val="clear" w:color="auto" w:fill="auto"/>
            <w:noWrap/>
            <w:vAlign w:val="center"/>
          </w:tcPr>
          <w:p w:rsidR="00C11BB0" w:rsidRPr="00C11BB0" w:rsidRDefault="00C11BB0" w:rsidP="00C11BB0">
            <w:pPr>
              <w:spacing w:line="256" w:lineRule="auto"/>
              <w:jc w:val="center"/>
              <w:rPr>
                <w:sz w:val="22"/>
                <w:szCs w:val="22"/>
                <w:lang w:eastAsia="en-US"/>
              </w:rPr>
            </w:pPr>
            <w:r w:rsidRPr="00C11BB0">
              <w:rPr>
                <w:sz w:val="22"/>
                <w:szCs w:val="22"/>
                <w:lang w:eastAsia="en-US"/>
              </w:rPr>
              <w:t>49,5</w:t>
            </w:r>
          </w:p>
        </w:tc>
        <w:tc>
          <w:tcPr>
            <w:tcW w:w="567" w:type="dxa"/>
            <w:shd w:val="clear" w:color="auto" w:fill="auto"/>
            <w:noWrap/>
            <w:vAlign w:val="center"/>
          </w:tcPr>
          <w:p w:rsidR="00C11BB0" w:rsidRPr="00C11BB0" w:rsidRDefault="00C11BB0" w:rsidP="00C11BB0">
            <w:pPr>
              <w:spacing w:line="256" w:lineRule="auto"/>
              <w:jc w:val="center"/>
              <w:rPr>
                <w:sz w:val="22"/>
                <w:szCs w:val="22"/>
                <w:lang w:eastAsia="en-US"/>
              </w:rPr>
            </w:pPr>
            <w:r w:rsidRPr="00C11BB0">
              <w:rPr>
                <w:sz w:val="22"/>
                <w:szCs w:val="22"/>
                <w:lang w:eastAsia="en-US"/>
              </w:rPr>
              <w:t>52,2</w:t>
            </w:r>
          </w:p>
        </w:tc>
        <w:tc>
          <w:tcPr>
            <w:tcW w:w="567" w:type="dxa"/>
            <w:shd w:val="clear" w:color="auto" w:fill="auto"/>
            <w:noWrap/>
            <w:vAlign w:val="center"/>
          </w:tcPr>
          <w:p w:rsidR="00C11BB0" w:rsidRPr="00C11BB0" w:rsidRDefault="00C11BB0" w:rsidP="00C11BB0">
            <w:pPr>
              <w:spacing w:line="256" w:lineRule="auto"/>
              <w:jc w:val="center"/>
              <w:rPr>
                <w:sz w:val="22"/>
                <w:szCs w:val="22"/>
                <w:lang w:eastAsia="en-US"/>
              </w:rPr>
            </w:pPr>
            <w:r w:rsidRPr="00C11BB0">
              <w:rPr>
                <w:sz w:val="22"/>
                <w:szCs w:val="22"/>
                <w:lang w:eastAsia="en-US"/>
              </w:rPr>
              <w:t>54,9</w:t>
            </w:r>
          </w:p>
        </w:tc>
        <w:tc>
          <w:tcPr>
            <w:tcW w:w="567" w:type="dxa"/>
            <w:shd w:val="clear" w:color="auto" w:fill="auto"/>
            <w:vAlign w:val="center"/>
          </w:tcPr>
          <w:p w:rsidR="00C11BB0" w:rsidRPr="00C11BB0" w:rsidRDefault="00C11BB0" w:rsidP="00C11BB0">
            <w:pPr>
              <w:spacing w:line="256" w:lineRule="auto"/>
              <w:jc w:val="center"/>
              <w:rPr>
                <w:sz w:val="22"/>
                <w:szCs w:val="22"/>
                <w:lang w:eastAsia="en-US"/>
              </w:rPr>
            </w:pPr>
            <w:r w:rsidRPr="00C11BB0">
              <w:rPr>
                <w:sz w:val="22"/>
                <w:szCs w:val="22"/>
                <w:lang w:eastAsia="en-US"/>
              </w:rPr>
              <w:t>57,6</w:t>
            </w:r>
          </w:p>
        </w:tc>
      </w:tr>
      <w:tr w:rsidR="00C11BB0" w:rsidRPr="001E6258" w:rsidTr="00D32E49">
        <w:trPr>
          <w:trHeight w:val="809"/>
        </w:trPr>
        <w:tc>
          <w:tcPr>
            <w:tcW w:w="361" w:type="dxa"/>
            <w:shd w:val="clear" w:color="auto" w:fill="auto"/>
            <w:vAlign w:val="center"/>
          </w:tcPr>
          <w:p w:rsidR="00C11BB0" w:rsidRPr="00C11BB0" w:rsidRDefault="00C11BB0" w:rsidP="00C11BB0">
            <w:pPr>
              <w:jc w:val="center"/>
              <w:rPr>
                <w:sz w:val="22"/>
                <w:szCs w:val="22"/>
              </w:rPr>
            </w:pPr>
            <w:r w:rsidRPr="00C11BB0">
              <w:rPr>
                <w:sz w:val="22"/>
                <w:szCs w:val="22"/>
              </w:rPr>
              <w:t>30</w:t>
            </w:r>
          </w:p>
        </w:tc>
        <w:tc>
          <w:tcPr>
            <w:tcW w:w="5103" w:type="dxa"/>
            <w:shd w:val="clear" w:color="auto" w:fill="auto"/>
          </w:tcPr>
          <w:p w:rsidR="00C11BB0" w:rsidRPr="00C11BB0" w:rsidRDefault="00C11BB0" w:rsidP="00C11BB0">
            <w:pPr>
              <w:jc w:val="both"/>
              <w:rPr>
                <w:sz w:val="22"/>
                <w:szCs w:val="22"/>
              </w:rPr>
            </w:pPr>
            <w:r w:rsidRPr="00C11BB0">
              <w:rPr>
                <w:sz w:val="22"/>
                <w:szCs w:val="22"/>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567" w:type="dxa"/>
            <w:vAlign w:val="center"/>
          </w:tcPr>
          <w:p w:rsidR="00C11BB0" w:rsidRPr="00C11BB0" w:rsidRDefault="00C11BB0" w:rsidP="00C11BB0">
            <w:pPr>
              <w:jc w:val="center"/>
              <w:rPr>
                <w:sz w:val="22"/>
                <w:szCs w:val="22"/>
              </w:rPr>
            </w:pPr>
            <w:r w:rsidRPr="00C11BB0">
              <w:rPr>
                <w:sz w:val="22"/>
                <w:szCs w:val="22"/>
              </w:rPr>
              <w:t>%</w:t>
            </w:r>
          </w:p>
        </w:tc>
        <w:tc>
          <w:tcPr>
            <w:tcW w:w="567" w:type="dxa"/>
            <w:shd w:val="clear" w:color="auto" w:fill="auto"/>
            <w:noWrap/>
            <w:vAlign w:val="center"/>
          </w:tcPr>
          <w:p w:rsidR="00C11BB0" w:rsidRPr="00C11BB0" w:rsidRDefault="00C11BB0" w:rsidP="00C11BB0">
            <w:pPr>
              <w:jc w:val="center"/>
              <w:rPr>
                <w:sz w:val="22"/>
                <w:szCs w:val="22"/>
              </w:rPr>
            </w:pPr>
            <w:r w:rsidRPr="00C11BB0">
              <w:rPr>
                <w:sz w:val="22"/>
                <w:szCs w:val="22"/>
              </w:rPr>
              <w:t>1,9</w:t>
            </w:r>
          </w:p>
        </w:tc>
        <w:tc>
          <w:tcPr>
            <w:tcW w:w="647" w:type="dxa"/>
            <w:shd w:val="clear" w:color="auto" w:fill="auto"/>
            <w:noWrap/>
            <w:vAlign w:val="center"/>
          </w:tcPr>
          <w:p w:rsidR="00C11BB0" w:rsidRPr="00C11BB0" w:rsidRDefault="00C11BB0" w:rsidP="00C11BB0">
            <w:pPr>
              <w:jc w:val="center"/>
              <w:rPr>
                <w:sz w:val="22"/>
                <w:szCs w:val="22"/>
              </w:rPr>
            </w:pPr>
            <w:r w:rsidRPr="00C11BB0">
              <w:rPr>
                <w:sz w:val="22"/>
                <w:szCs w:val="22"/>
              </w:rPr>
              <w:t>2,05</w:t>
            </w:r>
          </w:p>
        </w:tc>
        <w:tc>
          <w:tcPr>
            <w:tcW w:w="567" w:type="dxa"/>
            <w:shd w:val="clear" w:color="auto" w:fill="auto"/>
            <w:noWrap/>
            <w:vAlign w:val="center"/>
          </w:tcPr>
          <w:p w:rsidR="00C11BB0" w:rsidRPr="00C11BB0" w:rsidRDefault="00C11BB0" w:rsidP="00C11BB0">
            <w:pPr>
              <w:jc w:val="center"/>
              <w:rPr>
                <w:sz w:val="22"/>
                <w:szCs w:val="22"/>
              </w:rPr>
            </w:pPr>
            <w:r w:rsidRPr="00C11BB0">
              <w:rPr>
                <w:sz w:val="22"/>
                <w:szCs w:val="22"/>
              </w:rPr>
              <w:t>5,0</w:t>
            </w:r>
          </w:p>
        </w:tc>
        <w:tc>
          <w:tcPr>
            <w:tcW w:w="567" w:type="dxa"/>
            <w:shd w:val="clear" w:color="auto" w:fill="auto"/>
            <w:noWrap/>
            <w:vAlign w:val="center"/>
          </w:tcPr>
          <w:p w:rsidR="00C11BB0" w:rsidRPr="00C11BB0" w:rsidRDefault="00C11BB0" w:rsidP="00C11BB0">
            <w:pPr>
              <w:jc w:val="center"/>
              <w:rPr>
                <w:sz w:val="22"/>
                <w:szCs w:val="22"/>
              </w:rPr>
            </w:pPr>
            <w:r w:rsidRPr="00C11BB0">
              <w:rPr>
                <w:sz w:val="22"/>
                <w:szCs w:val="22"/>
              </w:rPr>
              <w:t>5,0</w:t>
            </w:r>
          </w:p>
        </w:tc>
        <w:tc>
          <w:tcPr>
            <w:tcW w:w="567" w:type="dxa"/>
            <w:shd w:val="clear" w:color="auto" w:fill="auto"/>
            <w:noWrap/>
            <w:vAlign w:val="center"/>
          </w:tcPr>
          <w:p w:rsidR="00C11BB0" w:rsidRPr="00C11BB0" w:rsidRDefault="00C11BB0" w:rsidP="00C11BB0">
            <w:pPr>
              <w:jc w:val="center"/>
              <w:rPr>
                <w:sz w:val="22"/>
                <w:szCs w:val="22"/>
              </w:rPr>
            </w:pPr>
            <w:r w:rsidRPr="00C11BB0">
              <w:rPr>
                <w:sz w:val="22"/>
                <w:szCs w:val="22"/>
              </w:rPr>
              <w:t>5,1</w:t>
            </w:r>
          </w:p>
        </w:tc>
        <w:tc>
          <w:tcPr>
            <w:tcW w:w="567" w:type="dxa"/>
            <w:shd w:val="clear" w:color="auto" w:fill="auto"/>
            <w:vAlign w:val="center"/>
          </w:tcPr>
          <w:p w:rsidR="00C11BB0" w:rsidRPr="00C11BB0" w:rsidRDefault="00C11BB0" w:rsidP="00C11BB0">
            <w:pPr>
              <w:jc w:val="center"/>
              <w:rPr>
                <w:sz w:val="22"/>
                <w:szCs w:val="22"/>
              </w:rPr>
            </w:pPr>
            <w:r w:rsidRPr="00C11BB0">
              <w:rPr>
                <w:sz w:val="22"/>
                <w:szCs w:val="22"/>
              </w:rPr>
              <w:t>5,1</w:t>
            </w:r>
          </w:p>
        </w:tc>
      </w:tr>
    </w:tbl>
    <w:p w:rsidR="00E33AE5" w:rsidRPr="001E6258" w:rsidRDefault="00E33AE5" w:rsidP="00E33AE5">
      <w:pPr>
        <w:autoSpaceDE w:val="0"/>
        <w:autoSpaceDN w:val="0"/>
        <w:adjustRightInd w:val="0"/>
        <w:jc w:val="both"/>
        <w:rPr>
          <w:sz w:val="24"/>
          <w:szCs w:val="24"/>
          <w:highlight w:val="yellow"/>
        </w:rPr>
      </w:pPr>
    </w:p>
    <w:p w:rsidR="00FB7CA4" w:rsidRPr="00637CF0" w:rsidRDefault="002B3C17" w:rsidP="00390937">
      <w:pPr>
        <w:autoSpaceDE w:val="0"/>
        <w:autoSpaceDN w:val="0"/>
        <w:adjustRightInd w:val="0"/>
        <w:ind w:firstLine="567"/>
        <w:jc w:val="both"/>
        <w:rPr>
          <w:sz w:val="24"/>
          <w:szCs w:val="24"/>
        </w:rPr>
      </w:pPr>
      <w:r w:rsidRPr="00637CF0">
        <w:rPr>
          <w:sz w:val="24"/>
          <w:szCs w:val="24"/>
        </w:rPr>
        <w:t>В 202</w:t>
      </w:r>
      <w:r w:rsidR="00637CF0" w:rsidRPr="00637CF0">
        <w:rPr>
          <w:sz w:val="24"/>
          <w:szCs w:val="24"/>
        </w:rPr>
        <w:t>3</w:t>
      </w:r>
      <w:r w:rsidRPr="00637CF0">
        <w:rPr>
          <w:sz w:val="24"/>
          <w:szCs w:val="24"/>
        </w:rPr>
        <w:t xml:space="preserve"> году показатель доли многоквартирных домов, в которых собственники помещений реализуют один из способов управления данными домами, </w:t>
      </w:r>
      <w:r w:rsidR="00185BC3" w:rsidRPr="00637CF0">
        <w:rPr>
          <w:sz w:val="24"/>
          <w:szCs w:val="24"/>
        </w:rPr>
        <w:t>снизился</w:t>
      </w:r>
      <w:r w:rsidRPr="00637CF0">
        <w:rPr>
          <w:sz w:val="24"/>
          <w:szCs w:val="24"/>
        </w:rPr>
        <w:t xml:space="preserve"> на </w:t>
      </w:r>
      <w:r w:rsidR="00B73C82" w:rsidRPr="00637CF0">
        <w:rPr>
          <w:sz w:val="24"/>
          <w:szCs w:val="24"/>
        </w:rPr>
        <w:t>0</w:t>
      </w:r>
      <w:r w:rsidRPr="00637CF0">
        <w:rPr>
          <w:sz w:val="24"/>
          <w:szCs w:val="24"/>
        </w:rPr>
        <w:t>,</w:t>
      </w:r>
      <w:r w:rsidR="00637CF0" w:rsidRPr="00637CF0">
        <w:rPr>
          <w:sz w:val="24"/>
          <w:szCs w:val="24"/>
        </w:rPr>
        <w:t>54</w:t>
      </w:r>
      <w:r w:rsidR="00B73C82" w:rsidRPr="00637CF0">
        <w:rPr>
          <w:sz w:val="24"/>
          <w:szCs w:val="24"/>
        </w:rPr>
        <w:t xml:space="preserve"> </w:t>
      </w:r>
      <w:proofErr w:type="spellStart"/>
      <w:r w:rsidR="00B73C82" w:rsidRPr="00637CF0">
        <w:rPr>
          <w:sz w:val="24"/>
          <w:szCs w:val="24"/>
        </w:rPr>
        <w:t>п.п</w:t>
      </w:r>
      <w:proofErr w:type="spellEnd"/>
      <w:r w:rsidR="00B73C82" w:rsidRPr="00637CF0">
        <w:rPr>
          <w:sz w:val="24"/>
          <w:szCs w:val="24"/>
        </w:rPr>
        <w:t>.</w:t>
      </w:r>
      <w:r w:rsidRPr="00637CF0">
        <w:rPr>
          <w:sz w:val="24"/>
          <w:szCs w:val="24"/>
        </w:rPr>
        <w:t xml:space="preserve"> по сравнению с уровнем 20</w:t>
      </w:r>
      <w:r w:rsidR="00185BC3" w:rsidRPr="00637CF0">
        <w:rPr>
          <w:sz w:val="24"/>
          <w:szCs w:val="24"/>
        </w:rPr>
        <w:t>2</w:t>
      </w:r>
      <w:r w:rsidR="00637CF0" w:rsidRPr="00637CF0">
        <w:rPr>
          <w:sz w:val="24"/>
          <w:szCs w:val="24"/>
        </w:rPr>
        <w:t>2</w:t>
      </w:r>
      <w:r w:rsidRPr="00637CF0">
        <w:rPr>
          <w:sz w:val="24"/>
          <w:szCs w:val="24"/>
        </w:rPr>
        <w:t xml:space="preserve"> года и составил 9</w:t>
      </w:r>
      <w:r w:rsidR="00637CF0" w:rsidRPr="00637CF0">
        <w:rPr>
          <w:sz w:val="24"/>
          <w:szCs w:val="24"/>
        </w:rPr>
        <w:t>6</w:t>
      </w:r>
      <w:r w:rsidRPr="00637CF0">
        <w:rPr>
          <w:sz w:val="24"/>
          <w:szCs w:val="24"/>
        </w:rPr>
        <w:t>,</w:t>
      </w:r>
      <w:r w:rsidR="00637CF0" w:rsidRPr="00637CF0">
        <w:rPr>
          <w:sz w:val="24"/>
          <w:szCs w:val="24"/>
        </w:rPr>
        <w:t>8</w:t>
      </w:r>
      <w:r w:rsidRPr="00637CF0">
        <w:rPr>
          <w:sz w:val="24"/>
          <w:szCs w:val="24"/>
        </w:rPr>
        <w:t>%.</w:t>
      </w:r>
      <w:r w:rsidR="009121B0" w:rsidRPr="00637CF0">
        <w:rPr>
          <w:sz w:val="24"/>
          <w:szCs w:val="24"/>
        </w:rPr>
        <w:t xml:space="preserve"> Уменьшение значения показателя связано с отказом управляющих компаний от обслуживания многоквартирных домов со значительной степенью износа общего имущества, а также домов, в которых проживают граждане с низкой платежеспособностью.</w:t>
      </w:r>
    </w:p>
    <w:p w:rsidR="008D7342" w:rsidRPr="00693805" w:rsidRDefault="00780AFB" w:rsidP="00390937">
      <w:pPr>
        <w:autoSpaceDE w:val="0"/>
        <w:autoSpaceDN w:val="0"/>
        <w:adjustRightInd w:val="0"/>
        <w:ind w:firstLine="567"/>
        <w:jc w:val="both"/>
        <w:rPr>
          <w:sz w:val="24"/>
          <w:szCs w:val="24"/>
        </w:rPr>
      </w:pPr>
      <w:r w:rsidRPr="00693805">
        <w:rPr>
          <w:sz w:val="24"/>
          <w:szCs w:val="24"/>
        </w:rPr>
        <w:t>В целях организации консультативной и методической помощи жителям Города Томска в деятельности по управлению жилищным фондом, повышения их заинтересованности в экономном расходовании ресурсов, в 202</w:t>
      </w:r>
      <w:r w:rsidR="00693805" w:rsidRPr="00693805">
        <w:rPr>
          <w:sz w:val="24"/>
          <w:szCs w:val="24"/>
        </w:rPr>
        <w:t>3</w:t>
      </w:r>
      <w:r w:rsidRPr="00693805">
        <w:rPr>
          <w:sz w:val="24"/>
          <w:szCs w:val="24"/>
        </w:rPr>
        <w:t xml:space="preserve"> году проведен цикл мероприятий по жилищному просвещению граждан. </w:t>
      </w:r>
      <w:r w:rsidR="00E715C6" w:rsidRPr="00693805">
        <w:rPr>
          <w:sz w:val="24"/>
          <w:szCs w:val="24"/>
        </w:rPr>
        <w:t xml:space="preserve">Всего в мероприятиях отчетного периода приняли участие </w:t>
      </w:r>
      <w:r w:rsidR="001738A2" w:rsidRPr="00693805">
        <w:rPr>
          <w:sz w:val="24"/>
          <w:szCs w:val="24"/>
        </w:rPr>
        <w:t>около</w:t>
      </w:r>
      <w:r w:rsidR="00B73C82" w:rsidRPr="00693805">
        <w:rPr>
          <w:sz w:val="24"/>
          <w:szCs w:val="24"/>
        </w:rPr>
        <w:t xml:space="preserve"> 10 тысяч</w:t>
      </w:r>
      <w:r w:rsidR="00E715C6" w:rsidRPr="00693805">
        <w:rPr>
          <w:sz w:val="24"/>
          <w:szCs w:val="24"/>
        </w:rPr>
        <w:t xml:space="preserve"> человек</w:t>
      </w:r>
      <w:r w:rsidRPr="00693805">
        <w:rPr>
          <w:sz w:val="24"/>
          <w:szCs w:val="24"/>
        </w:rPr>
        <w:t>,</w:t>
      </w:r>
      <w:r w:rsidR="00E715C6" w:rsidRPr="00693805">
        <w:rPr>
          <w:sz w:val="24"/>
          <w:szCs w:val="24"/>
        </w:rPr>
        <w:t xml:space="preserve"> </w:t>
      </w:r>
      <w:r w:rsidRPr="00693805">
        <w:rPr>
          <w:sz w:val="24"/>
          <w:szCs w:val="24"/>
        </w:rPr>
        <w:t>и</w:t>
      </w:r>
      <w:r w:rsidR="00E715C6" w:rsidRPr="00693805">
        <w:rPr>
          <w:sz w:val="24"/>
          <w:szCs w:val="24"/>
        </w:rPr>
        <w:t xml:space="preserve">з них </w:t>
      </w:r>
      <w:r w:rsidR="00693805" w:rsidRPr="00693805">
        <w:rPr>
          <w:sz w:val="24"/>
          <w:szCs w:val="24"/>
        </w:rPr>
        <w:t>141</w:t>
      </w:r>
      <w:r w:rsidR="00E715C6" w:rsidRPr="00693805">
        <w:rPr>
          <w:sz w:val="24"/>
          <w:szCs w:val="24"/>
        </w:rPr>
        <w:t xml:space="preserve"> человек прош</w:t>
      </w:r>
      <w:r w:rsidR="00693805" w:rsidRPr="00693805">
        <w:rPr>
          <w:sz w:val="24"/>
          <w:szCs w:val="24"/>
        </w:rPr>
        <w:t>ел</w:t>
      </w:r>
      <w:r w:rsidR="00E715C6" w:rsidRPr="00693805">
        <w:rPr>
          <w:sz w:val="24"/>
          <w:szCs w:val="24"/>
        </w:rPr>
        <w:t xml:space="preserve"> обучение на различных специализированных семинарах, </w:t>
      </w:r>
      <w:r w:rsidR="00B73C82" w:rsidRPr="00693805">
        <w:rPr>
          <w:sz w:val="24"/>
          <w:szCs w:val="24"/>
        </w:rPr>
        <w:t>9</w:t>
      </w:r>
      <w:r w:rsidR="00693805" w:rsidRPr="00693805">
        <w:rPr>
          <w:sz w:val="24"/>
          <w:szCs w:val="24"/>
        </w:rPr>
        <w:t>07</w:t>
      </w:r>
      <w:r w:rsidR="00E715C6" w:rsidRPr="00693805">
        <w:rPr>
          <w:sz w:val="24"/>
          <w:szCs w:val="24"/>
        </w:rPr>
        <w:t xml:space="preserve"> человек </w:t>
      </w:r>
      <w:r w:rsidRPr="00693805">
        <w:rPr>
          <w:sz w:val="24"/>
          <w:szCs w:val="24"/>
        </w:rPr>
        <w:t>получили консультации</w:t>
      </w:r>
      <w:r w:rsidR="00E715C6" w:rsidRPr="00693805">
        <w:rPr>
          <w:sz w:val="24"/>
          <w:szCs w:val="24"/>
        </w:rPr>
        <w:t xml:space="preserve"> в рамках работы Общественной приемной по разъяснению гражданам жилищного законодательства.</w:t>
      </w:r>
    </w:p>
    <w:p w:rsidR="008D7342" w:rsidRPr="00637CF0" w:rsidRDefault="002B3C17" w:rsidP="00C42FD9">
      <w:pPr>
        <w:autoSpaceDE w:val="0"/>
        <w:autoSpaceDN w:val="0"/>
        <w:adjustRightInd w:val="0"/>
        <w:ind w:firstLine="567"/>
        <w:jc w:val="both"/>
        <w:rPr>
          <w:sz w:val="24"/>
          <w:szCs w:val="24"/>
        </w:rPr>
      </w:pPr>
      <w:r w:rsidRPr="00637CF0">
        <w:rPr>
          <w:sz w:val="24"/>
          <w:szCs w:val="24"/>
        </w:rPr>
        <w:t>По итогам 202</w:t>
      </w:r>
      <w:r w:rsidR="00637CF0" w:rsidRPr="00637CF0">
        <w:rPr>
          <w:sz w:val="24"/>
          <w:szCs w:val="24"/>
        </w:rPr>
        <w:t>3</w:t>
      </w:r>
      <w:r w:rsidRPr="00637CF0">
        <w:rPr>
          <w:sz w:val="24"/>
          <w:szCs w:val="24"/>
        </w:rPr>
        <w:t xml:space="preserve"> года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w:t>
      </w:r>
      <w:r w:rsidR="00637CF0" w:rsidRPr="00637CF0">
        <w:rPr>
          <w:sz w:val="24"/>
          <w:szCs w:val="24"/>
        </w:rPr>
        <w:t>, уменьшилась на 0,5%</w:t>
      </w:r>
      <w:r w:rsidRPr="00637CF0">
        <w:rPr>
          <w:sz w:val="24"/>
          <w:szCs w:val="24"/>
        </w:rPr>
        <w:t>.</w:t>
      </w:r>
      <w:r w:rsidR="008D7342" w:rsidRPr="00637CF0">
        <w:rPr>
          <w:sz w:val="24"/>
          <w:szCs w:val="24"/>
        </w:rPr>
        <w:t xml:space="preserve"> </w:t>
      </w:r>
    </w:p>
    <w:p w:rsidR="00E715C6" w:rsidRPr="003A2F47" w:rsidRDefault="00E715C6" w:rsidP="002B3C17">
      <w:pPr>
        <w:ind w:firstLine="567"/>
        <w:jc w:val="both"/>
        <w:rPr>
          <w:sz w:val="24"/>
          <w:szCs w:val="24"/>
        </w:rPr>
      </w:pPr>
      <w:r w:rsidRPr="003A2F47">
        <w:rPr>
          <w:sz w:val="24"/>
          <w:szCs w:val="24"/>
        </w:rPr>
        <w:t xml:space="preserve">За </w:t>
      </w:r>
      <w:r w:rsidR="007411EF" w:rsidRPr="003A2F47">
        <w:rPr>
          <w:sz w:val="24"/>
          <w:szCs w:val="24"/>
        </w:rPr>
        <w:t>202</w:t>
      </w:r>
      <w:r w:rsidR="00C11BB0" w:rsidRPr="003A2F47">
        <w:rPr>
          <w:sz w:val="24"/>
          <w:szCs w:val="24"/>
        </w:rPr>
        <w:t>3</w:t>
      </w:r>
      <w:r w:rsidRPr="003A2F47">
        <w:rPr>
          <w:sz w:val="24"/>
          <w:szCs w:val="24"/>
        </w:rPr>
        <w:t xml:space="preserve"> год образован</w:t>
      </w:r>
      <w:r w:rsidR="00C11BB0" w:rsidRPr="003A2F47">
        <w:rPr>
          <w:sz w:val="24"/>
          <w:szCs w:val="24"/>
        </w:rPr>
        <w:t xml:space="preserve"> и поставлен</w:t>
      </w:r>
      <w:r w:rsidRPr="003A2F47">
        <w:rPr>
          <w:sz w:val="24"/>
          <w:szCs w:val="24"/>
        </w:rPr>
        <w:t xml:space="preserve"> на государственный кадастровый учет </w:t>
      </w:r>
      <w:r w:rsidR="00C11BB0" w:rsidRPr="003A2F47">
        <w:rPr>
          <w:sz w:val="24"/>
          <w:szCs w:val="24"/>
        </w:rPr>
        <w:t>61</w:t>
      </w:r>
      <w:r w:rsidRPr="003A2F47">
        <w:rPr>
          <w:sz w:val="24"/>
          <w:szCs w:val="24"/>
        </w:rPr>
        <w:t> земельны</w:t>
      </w:r>
      <w:r w:rsidR="00C11BB0" w:rsidRPr="003A2F47">
        <w:rPr>
          <w:sz w:val="24"/>
          <w:szCs w:val="24"/>
        </w:rPr>
        <w:t>й</w:t>
      </w:r>
      <w:r w:rsidRPr="003A2F47">
        <w:rPr>
          <w:sz w:val="24"/>
          <w:szCs w:val="24"/>
        </w:rPr>
        <w:t xml:space="preserve"> участ</w:t>
      </w:r>
      <w:r w:rsidR="00C11BB0" w:rsidRPr="003A2F47">
        <w:rPr>
          <w:sz w:val="24"/>
          <w:szCs w:val="24"/>
        </w:rPr>
        <w:t>ок</w:t>
      </w:r>
      <w:r w:rsidRPr="003A2F47">
        <w:rPr>
          <w:sz w:val="24"/>
          <w:szCs w:val="24"/>
        </w:rPr>
        <w:t>, находящи</w:t>
      </w:r>
      <w:r w:rsidR="00C11BB0" w:rsidRPr="003A2F47">
        <w:rPr>
          <w:sz w:val="24"/>
          <w:szCs w:val="24"/>
        </w:rPr>
        <w:t>й</w:t>
      </w:r>
      <w:r w:rsidRPr="003A2F47">
        <w:rPr>
          <w:sz w:val="24"/>
          <w:szCs w:val="24"/>
        </w:rPr>
        <w:t>ся под многоквартирными домами. Общее количество многоквартирных домов, расположенных на земельных участках, в отношении которых осуществлен государственный кадастровый учет, составило в отчетном году 2</w:t>
      </w:r>
      <w:r w:rsidRPr="003A2F47">
        <w:rPr>
          <w:sz w:val="24"/>
          <w:szCs w:val="24"/>
          <w:lang w:val="en-US"/>
        </w:rPr>
        <w:t> </w:t>
      </w:r>
      <w:r w:rsidR="005427AB" w:rsidRPr="003A2F47">
        <w:rPr>
          <w:sz w:val="24"/>
          <w:szCs w:val="24"/>
        </w:rPr>
        <w:t>7</w:t>
      </w:r>
      <w:r w:rsidR="00C11BB0" w:rsidRPr="003A2F47">
        <w:rPr>
          <w:sz w:val="24"/>
          <w:szCs w:val="24"/>
        </w:rPr>
        <w:t>62</w:t>
      </w:r>
      <w:r w:rsidRPr="003A2F47">
        <w:rPr>
          <w:sz w:val="24"/>
          <w:szCs w:val="24"/>
        </w:rPr>
        <w:t xml:space="preserve"> ед. (в 20</w:t>
      </w:r>
      <w:r w:rsidR="007411EF" w:rsidRPr="003A2F47">
        <w:rPr>
          <w:sz w:val="24"/>
          <w:szCs w:val="24"/>
        </w:rPr>
        <w:t>2</w:t>
      </w:r>
      <w:r w:rsidR="00C11BB0" w:rsidRPr="003A2F47">
        <w:rPr>
          <w:sz w:val="24"/>
          <w:szCs w:val="24"/>
        </w:rPr>
        <w:t>2</w:t>
      </w:r>
      <w:r w:rsidRPr="003A2F47">
        <w:rPr>
          <w:sz w:val="24"/>
          <w:szCs w:val="24"/>
        </w:rPr>
        <w:t xml:space="preserve"> году -  2</w:t>
      </w:r>
      <w:r w:rsidR="00C11BB0" w:rsidRPr="003A2F47">
        <w:rPr>
          <w:sz w:val="24"/>
          <w:szCs w:val="24"/>
          <w:lang w:val="en-US"/>
        </w:rPr>
        <w:t> </w:t>
      </w:r>
      <w:r w:rsidR="00C11BB0" w:rsidRPr="003A2F47">
        <w:rPr>
          <w:sz w:val="24"/>
          <w:szCs w:val="24"/>
        </w:rPr>
        <w:t>701 </w:t>
      </w:r>
      <w:r w:rsidRPr="003A2F47">
        <w:rPr>
          <w:sz w:val="24"/>
          <w:szCs w:val="24"/>
        </w:rPr>
        <w:t xml:space="preserve">ед.). Доля многоквартирных домов, расположенных на земельных участках, в отношении которых осуществлен государственный кадастровый учет, увеличилась с </w:t>
      </w:r>
      <w:r w:rsidR="007411EF" w:rsidRPr="003A2F47">
        <w:rPr>
          <w:sz w:val="24"/>
          <w:szCs w:val="24"/>
        </w:rPr>
        <w:t>4</w:t>
      </w:r>
      <w:r w:rsidR="003A2F47" w:rsidRPr="003A2F47">
        <w:rPr>
          <w:sz w:val="24"/>
          <w:szCs w:val="24"/>
        </w:rPr>
        <w:t>8</w:t>
      </w:r>
      <w:r w:rsidRPr="003A2F47">
        <w:rPr>
          <w:sz w:val="24"/>
          <w:szCs w:val="24"/>
        </w:rPr>
        <w:t>,</w:t>
      </w:r>
      <w:r w:rsidR="003A2F47" w:rsidRPr="003A2F47">
        <w:rPr>
          <w:sz w:val="24"/>
          <w:szCs w:val="24"/>
        </w:rPr>
        <w:t>2</w:t>
      </w:r>
      <w:r w:rsidRPr="003A2F47">
        <w:rPr>
          <w:sz w:val="24"/>
          <w:szCs w:val="24"/>
        </w:rPr>
        <w:t xml:space="preserve"> % в 20</w:t>
      </w:r>
      <w:r w:rsidR="007411EF" w:rsidRPr="003A2F47">
        <w:rPr>
          <w:sz w:val="24"/>
          <w:szCs w:val="24"/>
        </w:rPr>
        <w:t>2</w:t>
      </w:r>
      <w:r w:rsidR="003A2F47" w:rsidRPr="003A2F47">
        <w:rPr>
          <w:sz w:val="24"/>
          <w:szCs w:val="24"/>
        </w:rPr>
        <w:t>2</w:t>
      </w:r>
      <w:r w:rsidRPr="003A2F47">
        <w:rPr>
          <w:sz w:val="24"/>
          <w:szCs w:val="24"/>
        </w:rPr>
        <w:t xml:space="preserve"> году до 4</w:t>
      </w:r>
      <w:r w:rsidR="003A2F47" w:rsidRPr="003A2F47">
        <w:rPr>
          <w:sz w:val="24"/>
          <w:szCs w:val="24"/>
        </w:rPr>
        <w:t>9</w:t>
      </w:r>
      <w:r w:rsidRPr="003A2F47">
        <w:rPr>
          <w:sz w:val="24"/>
          <w:szCs w:val="24"/>
        </w:rPr>
        <w:t>,</w:t>
      </w:r>
      <w:r w:rsidR="003A2F47" w:rsidRPr="003A2F47">
        <w:rPr>
          <w:sz w:val="24"/>
          <w:szCs w:val="24"/>
        </w:rPr>
        <w:t>5</w:t>
      </w:r>
      <w:r w:rsidRPr="003A2F47">
        <w:rPr>
          <w:sz w:val="24"/>
          <w:szCs w:val="24"/>
        </w:rPr>
        <w:t>% в 202</w:t>
      </w:r>
      <w:r w:rsidR="003A2F47" w:rsidRPr="003A2F47">
        <w:rPr>
          <w:sz w:val="24"/>
          <w:szCs w:val="24"/>
        </w:rPr>
        <w:t>3</w:t>
      </w:r>
      <w:r w:rsidRPr="003A2F47">
        <w:rPr>
          <w:sz w:val="24"/>
          <w:szCs w:val="24"/>
        </w:rPr>
        <w:t xml:space="preserve"> году.</w:t>
      </w:r>
    </w:p>
    <w:p w:rsidR="002B3C17" w:rsidRPr="003A2F47" w:rsidRDefault="002B3C17" w:rsidP="002B3C17">
      <w:pPr>
        <w:ind w:firstLine="567"/>
        <w:jc w:val="both"/>
        <w:rPr>
          <w:sz w:val="24"/>
          <w:szCs w:val="24"/>
        </w:rPr>
      </w:pPr>
      <w:r w:rsidRPr="003A2F47">
        <w:rPr>
          <w:sz w:val="24"/>
          <w:szCs w:val="24"/>
        </w:rPr>
        <w:t>Жители города улучшили свои жилищные условия в рамках муниципальных программ «Расселение аварийного жилья и создание маневренного жилищного фонда» и «Улучшение жилищных условий отдельных категорий граждан» на 2017-2025 годы, мероприятий по обеспечению жилыми помещениями детей-сирот и детей, оставшихся без попечения родителей, а также мероприятий по предоставлению жилья лицам из числа детей-сирот и детей, оставшихся без попечения родителей и гражданам, страдающим тяжелыми формами хронических заболеваний.</w:t>
      </w:r>
    </w:p>
    <w:p w:rsidR="003A2F47" w:rsidRPr="00CB5A31" w:rsidRDefault="003A2F47" w:rsidP="003A2F47">
      <w:pPr>
        <w:ind w:firstLine="567"/>
        <w:jc w:val="both"/>
        <w:rPr>
          <w:sz w:val="24"/>
          <w:szCs w:val="24"/>
        </w:rPr>
      </w:pPr>
      <w:r w:rsidRPr="00CB5A31">
        <w:rPr>
          <w:sz w:val="24"/>
          <w:szCs w:val="24"/>
        </w:rPr>
        <w:t>Всего в 2023 году расселено 817 помещений аварийного жилищного фонда площадью 32,0 тыс. м</w:t>
      </w:r>
      <w:r w:rsidRPr="00CB5A31">
        <w:rPr>
          <w:sz w:val="24"/>
          <w:szCs w:val="24"/>
          <w:vertAlign w:val="superscript"/>
        </w:rPr>
        <w:t>2</w:t>
      </w:r>
      <w:r w:rsidRPr="00CB5A31">
        <w:rPr>
          <w:sz w:val="24"/>
          <w:szCs w:val="24"/>
        </w:rPr>
        <w:t xml:space="preserve">, в которых проживали 1 431 человек. Общий объем расходов бюджетных средств </w:t>
      </w:r>
      <w:r w:rsidRPr="00CB5A31">
        <w:rPr>
          <w:sz w:val="24"/>
          <w:szCs w:val="24"/>
        </w:rPr>
        <w:lastRenderedPageBreak/>
        <w:t>всех уровней на финансирование мероприятий по расселению аварийного жилья в 2023 году составил 3 393,7 млн руб.</w:t>
      </w:r>
    </w:p>
    <w:p w:rsidR="003A2F47" w:rsidRPr="00CB5A31" w:rsidRDefault="003A2F47" w:rsidP="003A2F47">
      <w:pPr>
        <w:ind w:firstLine="567"/>
        <w:jc w:val="both"/>
        <w:rPr>
          <w:sz w:val="24"/>
          <w:szCs w:val="24"/>
        </w:rPr>
      </w:pPr>
      <w:r w:rsidRPr="00CB5A31">
        <w:rPr>
          <w:sz w:val="24"/>
          <w:szCs w:val="24"/>
        </w:rPr>
        <w:t>В 2023 году в рамках муниципальной программы «Улучшение жилищных условий отдельных категорий граждан» на 2017-2025 годы продолжена реализация 3 мероприятий подпрограммы «Обеспечение жильём молодых семей». В пределах поступивших бюджетных ассигнований 83 молодые семьи получили социальные выплаты и улучшили свои жилищные условия.</w:t>
      </w:r>
    </w:p>
    <w:p w:rsidR="003A2F47" w:rsidRPr="00CB5A31" w:rsidRDefault="003A2F47" w:rsidP="003A2F47">
      <w:pPr>
        <w:ind w:firstLine="567"/>
        <w:jc w:val="both"/>
        <w:rPr>
          <w:sz w:val="24"/>
          <w:szCs w:val="24"/>
        </w:rPr>
      </w:pPr>
      <w:r w:rsidRPr="00CB5A31">
        <w:rPr>
          <w:sz w:val="24"/>
          <w:szCs w:val="24"/>
        </w:rPr>
        <w:t>Получателями социальных выплат на цели субсидирования процентной ставки по ипотечным жилищным кредитам стали 4 работника муниципальных учреждений социальной сферы.</w:t>
      </w:r>
    </w:p>
    <w:p w:rsidR="003A2F47" w:rsidRPr="00CB5A31" w:rsidRDefault="003A2F47" w:rsidP="003A2F47">
      <w:pPr>
        <w:ind w:firstLine="567"/>
        <w:jc w:val="both"/>
        <w:rPr>
          <w:sz w:val="24"/>
          <w:szCs w:val="24"/>
        </w:rPr>
      </w:pPr>
      <w:r w:rsidRPr="00CB5A31">
        <w:rPr>
          <w:sz w:val="24"/>
          <w:szCs w:val="24"/>
        </w:rPr>
        <w:t>По проекту «Губернаторская ипотека на территории Томской области» 1 семье, признанной участницей проекта в 2020 году, в 2023 году предоставлены ежемесячные выплаты в виде субсидирования процентной ставки.</w:t>
      </w:r>
    </w:p>
    <w:p w:rsidR="00CD29CF" w:rsidRPr="005E6006" w:rsidRDefault="009E256D" w:rsidP="009E256D">
      <w:pPr>
        <w:ind w:firstLine="567"/>
        <w:jc w:val="both"/>
        <w:rPr>
          <w:rFonts w:eastAsia="Calibri"/>
          <w:color w:val="000000"/>
          <w:lang w:eastAsia="en-US"/>
        </w:rPr>
      </w:pPr>
      <w:r w:rsidRPr="005E6006">
        <w:rPr>
          <w:sz w:val="24"/>
          <w:szCs w:val="24"/>
        </w:rPr>
        <w:t>Улучшение жилищных условий отдельных категорий граждан в</w:t>
      </w:r>
      <w:r w:rsidR="002B3C17" w:rsidRPr="005E6006">
        <w:rPr>
          <w:sz w:val="24"/>
          <w:szCs w:val="24"/>
        </w:rPr>
        <w:t xml:space="preserve"> 202</w:t>
      </w:r>
      <w:r w:rsidR="003A2F47" w:rsidRPr="005E6006">
        <w:rPr>
          <w:sz w:val="24"/>
          <w:szCs w:val="24"/>
        </w:rPr>
        <w:t>4</w:t>
      </w:r>
      <w:r w:rsidR="002B3C17" w:rsidRPr="005E6006">
        <w:rPr>
          <w:sz w:val="24"/>
          <w:szCs w:val="24"/>
        </w:rPr>
        <w:t>-202</w:t>
      </w:r>
      <w:r w:rsidR="003A2F47" w:rsidRPr="005E6006">
        <w:rPr>
          <w:sz w:val="24"/>
          <w:szCs w:val="24"/>
        </w:rPr>
        <w:t>6</w:t>
      </w:r>
      <w:r w:rsidR="002B3C17" w:rsidRPr="005E6006">
        <w:rPr>
          <w:sz w:val="24"/>
          <w:szCs w:val="24"/>
        </w:rPr>
        <w:t xml:space="preserve"> годы планируется </w:t>
      </w:r>
      <w:r w:rsidRPr="005E6006">
        <w:rPr>
          <w:sz w:val="24"/>
          <w:szCs w:val="24"/>
        </w:rPr>
        <w:t>в рамках</w:t>
      </w:r>
      <w:r w:rsidR="002B3C17" w:rsidRPr="005E6006">
        <w:rPr>
          <w:sz w:val="24"/>
          <w:szCs w:val="24"/>
        </w:rPr>
        <w:t xml:space="preserve"> реализаци</w:t>
      </w:r>
      <w:r w:rsidRPr="005E6006">
        <w:rPr>
          <w:sz w:val="24"/>
          <w:szCs w:val="24"/>
        </w:rPr>
        <w:t>и</w:t>
      </w:r>
      <w:r w:rsidR="002B3C17" w:rsidRPr="005E6006">
        <w:rPr>
          <w:sz w:val="24"/>
          <w:szCs w:val="24"/>
        </w:rPr>
        <w:t xml:space="preserve"> </w:t>
      </w:r>
      <w:r w:rsidRPr="005E6006">
        <w:rPr>
          <w:sz w:val="24"/>
          <w:szCs w:val="24"/>
        </w:rPr>
        <w:t xml:space="preserve">мероприятий национального проекта «Жилье и городская среда» и </w:t>
      </w:r>
      <w:r w:rsidR="002B3C17" w:rsidRPr="005E6006">
        <w:rPr>
          <w:sz w:val="24"/>
          <w:szCs w:val="24"/>
        </w:rPr>
        <w:t xml:space="preserve">названных </w:t>
      </w:r>
      <w:r w:rsidRPr="005E6006">
        <w:rPr>
          <w:sz w:val="24"/>
          <w:szCs w:val="24"/>
        </w:rPr>
        <w:t xml:space="preserve">муниципальных </w:t>
      </w:r>
      <w:r w:rsidR="002B3C17" w:rsidRPr="005E6006">
        <w:rPr>
          <w:sz w:val="24"/>
          <w:szCs w:val="24"/>
        </w:rPr>
        <w:t>программ</w:t>
      </w:r>
      <w:r w:rsidR="002B3C17" w:rsidRPr="005E6006">
        <w:rPr>
          <w:rFonts w:eastAsia="Calibri"/>
          <w:color w:val="000000"/>
          <w:lang w:eastAsia="en-US"/>
        </w:rPr>
        <w:t>.</w:t>
      </w:r>
    </w:p>
    <w:p w:rsidR="00692982" w:rsidRPr="001E6258" w:rsidRDefault="00692982" w:rsidP="00692982">
      <w:pPr>
        <w:tabs>
          <w:tab w:val="left" w:pos="0"/>
          <w:tab w:val="left" w:pos="284"/>
        </w:tabs>
        <w:jc w:val="both"/>
        <w:rPr>
          <w:rFonts w:eastAsia="Calibri"/>
          <w:color w:val="000000"/>
          <w:highlight w:val="yellow"/>
          <w:lang w:eastAsia="en-US"/>
        </w:rPr>
      </w:pPr>
    </w:p>
    <w:p w:rsidR="008D7342" w:rsidRPr="00D532B6" w:rsidRDefault="008D7342" w:rsidP="008D7342">
      <w:pPr>
        <w:shd w:val="clear" w:color="auto" w:fill="FFFFFF"/>
        <w:spacing w:after="120"/>
        <w:ind w:firstLine="709"/>
        <w:jc w:val="center"/>
        <w:rPr>
          <w:b/>
          <w:sz w:val="24"/>
          <w:szCs w:val="24"/>
        </w:rPr>
      </w:pPr>
      <w:r w:rsidRPr="00D532B6">
        <w:rPr>
          <w:b/>
          <w:sz w:val="24"/>
          <w:szCs w:val="24"/>
          <w:lang w:val="en-US"/>
        </w:rPr>
        <w:t>VIII</w:t>
      </w:r>
      <w:r w:rsidRPr="00D532B6">
        <w:rPr>
          <w:b/>
          <w:sz w:val="24"/>
          <w:szCs w:val="24"/>
        </w:rPr>
        <w:t>. Организация муниципального управления</w:t>
      </w:r>
    </w:p>
    <w:p w:rsidR="003A2F47" w:rsidRPr="00E618AB" w:rsidRDefault="003A2F47" w:rsidP="003A2F47">
      <w:pPr>
        <w:ind w:firstLine="567"/>
        <w:jc w:val="both"/>
        <w:rPr>
          <w:sz w:val="24"/>
          <w:szCs w:val="24"/>
        </w:rPr>
      </w:pPr>
      <w:r w:rsidRPr="00E618AB">
        <w:rPr>
          <w:sz w:val="24"/>
          <w:szCs w:val="24"/>
        </w:rPr>
        <w:t>Бюджетная политика муниципального образования «Город Томск» направлена на решение социально-экономических задач, на обеспечение долгосрочной сбалансированности и устойчивости бюджетной системы, оптимизацию расходов бюджета муниципального образования «Город Томск» и повышение эффективности управления общественными финансами.</w:t>
      </w:r>
    </w:p>
    <w:p w:rsidR="003A2F47" w:rsidRPr="00E618AB" w:rsidRDefault="003A2F47" w:rsidP="003A2F47">
      <w:pPr>
        <w:ind w:firstLine="567"/>
        <w:jc w:val="both"/>
        <w:rPr>
          <w:sz w:val="24"/>
          <w:szCs w:val="24"/>
        </w:rPr>
      </w:pPr>
      <w:r w:rsidRPr="00E618AB">
        <w:rPr>
          <w:sz w:val="24"/>
          <w:szCs w:val="24"/>
        </w:rPr>
        <w:t>Для муниципального образования «Город Томск» главной целью в истекшем финансовом году продолжало оставаться сохранение устойчивости и сбалансированности бюджета, а также обеспечение стопроцентного поступления доходов.</w:t>
      </w:r>
    </w:p>
    <w:p w:rsidR="00C52368" w:rsidRPr="001E6258" w:rsidRDefault="003A2F47" w:rsidP="00C52368">
      <w:pPr>
        <w:ind w:firstLine="567"/>
        <w:jc w:val="both"/>
        <w:rPr>
          <w:rFonts w:eastAsiaTheme="minorHAnsi"/>
          <w:sz w:val="24"/>
          <w:szCs w:val="24"/>
          <w:highlight w:val="yellow"/>
          <w:lang w:eastAsia="en-US"/>
        </w:rPr>
      </w:pPr>
      <w:r w:rsidRPr="00E618AB">
        <w:rPr>
          <w:sz w:val="24"/>
          <w:szCs w:val="24"/>
        </w:rPr>
        <w:t>Бюджет 2023 года формировался в условиях экономических санкций, а исполнялся на фоне улучшения экономической активности благодаря реализации широкомасштабного антикризисного пакета мер государственной поддержки. В 2023 году обеспечена сбалансированность и устойчивость бюджета Города Томска. План по налоговым и неналоговым доходам бюджета Города Томска перевыполнен – исполнение составило 105,9%, при утвержденном плане 9 269,0 млн руб. поступило 9 819,9 млн руб., сверх плана поступило 550,9 млн руб</w:t>
      </w:r>
      <w:r w:rsidRPr="003A2F47">
        <w:rPr>
          <w:sz w:val="24"/>
          <w:szCs w:val="24"/>
        </w:rPr>
        <w:t xml:space="preserve">. </w:t>
      </w:r>
      <w:r w:rsidR="00C52368" w:rsidRPr="003A2F47">
        <w:rPr>
          <w:sz w:val="24"/>
          <w:szCs w:val="24"/>
        </w:rPr>
        <w:t xml:space="preserve"> </w:t>
      </w:r>
      <w:r w:rsidR="00C52368" w:rsidRPr="003A2F47">
        <w:rPr>
          <w:bCs/>
          <w:sz w:val="24"/>
          <w:szCs w:val="24"/>
        </w:rPr>
        <w:t xml:space="preserve">При этом доля налоговых и неналоговых доходов бюджета </w:t>
      </w:r>
      <w:r w:rsidR="00C52368" w:rsidRPr="003A2F47">
        <w:rPr>
          <w:sz w:val="24"/>
          <w:szCs w:val="24"/>
        </w:rPr>
        <w:t>города</w:t>
      </w:r>
      <w:r w:rsidR="00C52368" w:rsidRPr="003A2F47">
        <w:rPr>
          <w:bCs/>
          <w:sz w:val="24"/>
          <w:szCs w:val="24"/>
        </w:rPr>
        <w:t xml:space="preserve"> (за исключением поступлений налоговых доходов по дополнительным нормативам отчислений) в общем объеме собственных доходов (без учета субвенций) </w:t>
      </w:r>
      <w:r w:rsidRPr="003A2F47">
        <w:rPr>
          <w:bCs/>
          <w:sz w:val="24"/>
          <w:szCs w:val="24"/>
        </w:rPr>
        <w:t>уменьш</w:t>
      </w:r>
      <w:r w:rsidR="00C52368" w:rsidRPr="003A2F47">
        <w:rPr>
          <w:bCs/>
          <w:sz w:val="24"/>
          <w:szCs w:val="24"/>
        </w:rPr>
        <w:t>илась с 5</w:t>
      </w:r>
      <w:r w:rsidRPr="003A2F47">
        <w:rPr>
          <w:bCs/>
          <w:sz w:val="24"/>
          <w:szCs w:val="24"/>
        </w:rPr>
        <w:t>6</w:t>
      </w:r>
      <w:r w:rsidR="00C52368" w:rsidRPr="003A2F47">
        <w:rPr>
          <w:bCs/>
          <w:sz w:val="24"/>
          <w:szCs w:val="24"/>
        </w:rPr>
        <w:t>,</w:t>
      </w:r>
      <w:r w:rsidRPr="003A2F47">
        <w:rPr>
          <w:bCs/>
          <w:sz w:val="24"/>
          <w:szCs w:val="24"/>
        </w:rPr>
        <w:t>0</w:t>
      </w:r>
      <w:r w:rsidR="00C52368" w:rsidRPr="003A2F47">
        <w:rPr>
          <w:bCs/>
          <w:sz w:val="24"/>
          <w:szCs w:val="24"/>
        </w:rPr>
        <w:t>% в 202</w:t>
      </w:r>
      <w:r w:rsidRPr="003A2F47">
        <w:rPr>
          <w:bCs/>
          <w:sz w:val="24"/>
          <w:szCs w:val="24"/>
        </w:rPr>
        <w:t>2</w:t>
      </w:r>
      <w:r w:rsidR="00C52368" w:rsidRPr="003A2F47">
        <w:rPr>
          <w:bCs/>
          <w:sz w:val="24"/>
          <w:szCs w:val="24"/>
        </w:rPr>
        <w:t xml:space="preserve"> году до </w:t>
      </w:r>
      <w:r w:rsidRPr="003A2F47">
        <w:rPr>
          <w:bCs/>
          <w:sz w:val="24"/>
          <w:szCs w:val="24"/>
        </w:rPr>
        <w:t>49</w:t>
      </w:r>
      <w:r w:rsidR="00C52368" w:rsidRPr="003A2F47">
        <w:rPr>
          <w:bCs/>
          <w:sz w:val="24"/>
          <w:szCs w:val="24"/>
        </w:rPr>
        <w:t>,0% в 202</w:t>
      </w:r>
      <w:r w:rsidRPr="003A2F47">
        <w:rPr>
          <w:bCs/>
          <w:sz w:val="24"/>
          <w:szCs w:val="24"/>
        </w:rPr>
        <w:t>3</w:t>
      </w:r>
      <w:r w:rsidR="00C52368" w:rsidRPr="003A2F47">
        <w:rPr>
          <w:bCs/>
          <w:sz w:val="24"/>
          <w:szCs w:val="24"/>
        </w:rPr>
        <w:t xml:space="preserve"> году.</w:t>
      </w:r>
      <w:r w:rsidR="00C52368" w:rsidRPr="003A2F47">
        <w:rPr>
          <w:rFonts w:eastAsiaTheme="minorHAnsi"/>
          <w:sz w:val="24"/>
          <w:szCs w:val="24"/>
          <w:lang w:eastAsia="en-US"/>
        </w:rPr>
        <w:t xml:space="preserve"> </w:t>
      </w:r>
    </w:p>
    <w:p w:rsidR="008D7342" w:rsidRPr="001E6258" w:rsidRDefault="008D7342" w:rsidP="008D7342">
      <w:pPr>
        <w:ind w:firstLine="284"/>
        <w:jc w:val="both"/>
        <w:rPr>
          <w:bCs/>
          <w:sz w:val="24"/>
          <w:szCs w:val="24"/>
          <w:highlight w:val="yellow"/>
        </w:rPr>
      </w:pPr>
    </w:p>
    <w:tbl>
      <w:tblPr>
        <w:tblW w:w="9530" w:type="dxa"/>
        <w:tblInd w:w="137" w:type="dxa"/>
        <w:tblLayout w:type="fixed"/>
        <w:tblCellMar>
          <w:left w:w="0" w:type="dxa"/>
          <w:right w:w="0" w:type="dxa"/>
        </w:tblCellMar>
        <w:tblLook w:val="0000" w:firstRow="0" w:lastRow="0" w:firstColumn="0" w:lastColumn="0" w:noHBand="0" w:noVBand="0"/>
      </w:tblPr>
      <w:tblGrid>
        <w:gridCol w:w="426"/>
        <w:gridCol w:w="3827"/>
        <w:gridCol w:w="600"/>
        <w:gridCol w:w="850"/>
        <w:gridCol w:w="709"/>
        <w:gridCol w:w="709"/>
        <w:gridCol w:w="850"/>
        <w:gridCol w:w="851"/>
        <w:gridCol w:w="708"/>
      </w:tblGrid>
      <w:tr w:rsidR="00C11BB0" w:rsidRPr="00C11BB0" w:rsidTr="0000458D">
        <w:trPr>
          <w:trHeight w:val="208"/>
        </w:trPr>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C11BB0" w:rsidRPr="00C11BB0" w:rsidRDefault="00C11BB0" w:rsidP="00C11BB0">
            <w:pPr>
              <w:ind w:right="52"/>
              <w:jc w:val="both"/>
              <w:rPr>
                <w:b/>
                <w:sz w:val="22"/>
                <w:szCs w:val="22"/>
              </w:rPr>
            </w:pPr>
            <w:r w:rsidRPr="00C11BB0">
              <w:rPr>
                <w:b/>
                <w:sz w:val="22"/>
                <w:szCs w:val="22"/>
              </w:rPr>
              <w:t xml:space="preserve">Номер и наименование показателя по Постановлению Правительства РФ </w:t>
            </w:r>
          </w:p>
          <w:p w:rsidR="00C11BB0" w:rsidRPr="00C11BB0" w:rsidRDefault="00C11BB0" w:rsidP="00C11BB0">
            <w:pPr>
              <w:ind w:right="52"/>
              <w:jc w:val="both"/>
              <w:rPr>
                <w:b/>
                <w:sz w:val="22"/>
                <w:szCs w:val="22"/>
              </w:rPr>
            </w:pPr>
            <w:r w:rsidRPr="00C11BB0">
              <w:rPr>
                <w:b/>
                <w:sz w:val="22"/>
                <w:szCs w:val="22"/>
              </w:rPr>
              <w:t>от 17.12.2012 № 1317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11BB0" w:rsidRPr="00C11BB0" w:rsidRDefault="00C11BB0" w:rsidP="00C11BB0">
            <w:pPr>
              <w:ind w:right="52"/>
              <w:jc w:val="center"/>
              <w:rPr>
                <w:b/>
                <w:sz w:val="22"/>
                <w:szCs w:val="22"/>
              </w:rPr>
            </w:pPr>
            <w:r w:rsidRPr="00C11BB0">
              <w:rPr>
                <w:b/>
                <w:sz w:val="22"/>
                <w:szCs w:val="22"/>
              </w:rPr>
              <w:t>Ед.</w:t>
            </w:r>
          </w:p>
          <w:p w:rsidR="00C11BB0" w:rsidRPr="00C11BB0" w:rsidRDefault="00C11BB0" w:rsidP="00C11BB0">
            <w:pPr>
              <w:ind w:right="52"/>
              <w:jc w:val="center"/>
              <w:rPr>
                <w:b/>
                <w:sz w:val="22"/>
                <w:szCs w:val="22"/>
              </w:rPr>
            </w:pPr>
            <w:r w:rsidRPr="00C11BB0">
              <w:rPr>
                <w:b/>
                <w:sz w:val="22"/>
                <w:szCs w:val="22"/>
              </w:rPr>
              <w:t>изм.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1BB0" w:rsidRPr="00C11BB0" w:rsidRDefault="00C11BB0" w:rsidP="00C11BB0">
            <w:pPr>
              <w:ind w:right="52"/>
              <w:jc w:val="center"/>
              <w:rPr>
                <w:b/>
                <w:sz w:val="22"/>
                <w:szCs w:val="22"/>
              </w:rPr>
            </w:pPr>
            <w:r w:rsidRPr="00C11BB0">
              <w:rPr>
                <w:b/>
                <w:sz w:val="22"/>
                <w:szCs w:val="22"/>
              </w:rPr>
              <w:t>2021</w:t>
            </w:r>
          </w:p>
        </w:tc>
        <w:tc>
          <w:tcPr>
            <w:tcW w:w="709" w:type="dxa"/>
            <w:tcBorders>
              <w:top w:val="single" w:sz="4" w:space="0" w:color="auto"/>
              <w:left w:val="nil"/>
              <w:bottom w:val="single" w:sz="4" w:space="0" w:color="auto"/>
              <w:right w:val="single" w:sz="4" w:space="0" w:color="auto"/>
            </w:tcBorders>
            <w:shd w:val="clear" w:color="auto" w:fill="auto"/>
            <w:vAlign w:val="center"/>
          </w:tcPr>
          <w:p w:rsidR="00C11BB0" w:rsidRPr="00C11BB0" w:rsidRDefault="00C11BB0" w:rsidP="00C11BB0">
            <w:pPr>
              <w:ind w:right="52"/>
              <w:jc w:val="center"/>
              <w:rPr>
                <w:b/>
                <w:sz w:val="22"/>
                <w:szCs w:val="22"/>
              </w:rPr>
            </w:pPr>
            <w:r w:rsidRPr="00C11BB0">
              <w:rPr>
                <w:b/>
                <w:sz w:val="22"/>
                <w:szCs w:val="22"/>
              </w:rPr>
              <w:t>2022</w:t>
            </w:r>
          </w:p>
        </w:tc>
        <w:tc>
          <w:tcPr>
            <w:tcW w:w="709" w:type="dxa"/>
            <w:tcBorders>
              <w:top w:val="single" w:sz="4" w:space="0" w:color="auto"/>
              <w:left w:val="nil"/>
              <w:bottom w:val="single" w:sz="4" w:space="0" w:color="auto"/>
              <w:right w:val="single" w:sz="4" w:space="0" w:color="auto"/>
            </w:tcBorders>
            <w:shd w:val="clear" w:color="auto" w:fill="auto"/>
            <w:vAlign w:val="center"/>
          </w:tcPr>
          <w:p w:rsidR="00C11BB0" w:rsidRPr="00C11BB0" w:rsidRDefault="00C11BB0" w:rsidP="00C11BB0">
            <w:pPr>
              <w:ind w:right="52"/>
              <w:jc w:val="center"/>
              <w:rPr>
                <w:b/>
                <w:sz w:val="22"/>
                <w:szCs w:val="22"/>
              </w:rPr>
            </w:pPr>
            <w:r w:rsidRPr="00C11BB0">
              <w:rPr>
                <w:b/>
                <w:sz w:val="22"/>
                <w:szCs w:val="22"/>
              </w:rPr>
              <w:t>2023</w:t>
            </w:r>
          </w:p>
        </w:tc>
        <w:tc>
          <w:tcPr>
            <w:tcW w:w="850" w:type="dxa"/>
            <w:tcBorders>
              <w:top w:val="single" w:sz="4" w:space="0" w:color="auto"/>
              <w:left w:val="nil"/>
              <w:bottom w:val="single" w:sz="4" w:space="0" w:color="auto"/>
              <w:right w:val="single" w:sz="4" w:space="0" w:color="auto"/>
            </w:tcBorders>
            <w:shd w:val="clear" w:color="auto" w:fill="auto"/>
            <w:vAlign w:val="center"/>
          </w:tcPr>
          <w:p w:rsidR="00C11BB0" w:rsidRPr="00C11BB0" w:rsidRDefault="00C11BB0" w:rsidP="00C11BB0">
            <w:pPr>
              <w:ind w:right="52"/>
              <w:jc w:val="center"/>
              <w:rPr>
                <w:b/>
                <w:sz w:val="22"/>
                <w:szCs w:val="22"/>
              </w:rPr>
            </w:pPr>
            <w:r w:rsidRPr="00C11BB0">
              <w:rPr>
                <w:b/>
                <w:sz w:val="22"/>
                <w:szCs w:val="22"/>
              </w:rPr>
              <w:t>2024</w:t>
            </w:r>
          </w:p>
        </w:tc>
        <w:tc>
          <w:tcPr>
            <w:tcW w:w="851" w:type="dxa"/>
            <w:tcBorders>
              <w:top w:val="single" w:sz="4" w:space="0" w:color="auto"/>
              <w:left w:val="nil"/>
              <w:bottom w:val="single" w:sz="4" w:space="0" w:color="auto"/>
              <w:right w:val="single" w:sz="4" w:space="0" w:color="auto"/>
            </w:tcBorders>
            <w:shd w:val="clear" w:color="auto" w:fill="auto"/>
            <w:vAlign w:val="center"/>
          </w:tcPr>
          <w:p w:rsidR="00C11BB0" w:rsidRPr="00C11BB0" w:rsidRDefault="00C11BB0" w:rsidP="00C11BB0">
            <w:pPr>
              <w:ind w:right="52"/>
              <w:jc w:val="center"/>
              <w:rPr>
                <w:b/>
                <w:sz w:val="22"/>
                <w:szCs w:val="22"/>
              </w:rPr>
            </w:pPr>
            <w:r w:rsidRPr="00C11BB0">
              <w:rPr>
                <w:b/>
                <w:sz w:val="22"/>
                <w:szCs w:val="22"/>
              </w:rPr>
              <w:t>2025</w:t>
            </w:r>
          </w:p>
        </w:tc>
        <w:tc>
          <w:tcPr>
            <w:tcW w:w="708" w:type="dxa"/>
            <w:tcBorders>
              <w:top w:val="single" w:sz="4" w:space="0" w:color="auto"/>
              <w:left w:val="nil"/>
              <w:bottom w:val="single" w:sz="4" w:space="0" w:color="auto"/>
              <w:right w:val="single" w:sz="4" w:space="0" w:color="auto"/>
            </w:tcBorders>
            <w:shd w:val="clear" w:color="auto" w:fill="auto"/>
            <w:vAlign w:val="center"/>
          </w:tcPr>
          <w:p w:rsidR="00C11BB0" w:rsidRPr="00C11BB0" w:rsidRDefault="00C11BB0" w:rsidP="00C11BB0">
            <w:pPr>
              <w:ind w:right="52"/>
              <w:jc w:val="center"/>
              <w:rPr>
                <w:b/>
                <w:sz w:val="22"/>
                <w:szCs w:val="22"/>
              </w:rPr>
            </w:pPr>
            <w:r w:rsidRPr="00C11BB0">
              <w:rPr>
                <w:b/>
                <w:sz w:val="22"/>
                <w:szCs w:val="22"/>
              </w:rPr>
              <w:t>2026</w:t>
            </w:r>
          </w:p>
        </w:tc>
      </w:tr>
      <w:tr w:rsidR="00C11BB0" w:rsidRPr="00C11BB0" w:rsidTr="0000458D">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11BB0" w:rsidRPr="00C11BB0" w:rsidRDefault="00C11BB0" w:rsidP="00C11BB0">
            <w:pPr>
              <w:ind w:right="52"/>
              <w:jc w:val="center"/>
              <w:rPr>
                <w:sz w:val="22"/>
                <w:szCs w:val="22"/>
                <w:lang w:val="en-US"/>
              </w:rPr>
            </w:pPr>
            <w:r w:rsidRPr="00C11BB0">
              <w:rPr>
                <w:sz w:val="22"/>
                <w:szCs w:val="22"/>
              </w:rPr>
              <w:t>3</w:t>
            </w:r>
            <w:r w:rsidRPr="00C11BB0">
              <w:rPr>
                <w:sz w:val="22"/>
                <w:szCs w:val="22"/>
                <w:lang w:val="en-US"/>
              </w:rPr>
              <w:t>1</w:t>
            </w:r>
          </w:p>
        </w:tc>
        <w:tc>
          <w:tcPr>
            <w:tcW w:w="3827" w:type="dxa"/>
            <w:tcBorders>
              <w:top w:val="single" w:sz="4" w:space="0" w:color="auto"/>
              <w:left w:val="nil"/>
              <w:bottom w:val="single" w:sz="4" w:space="0" w:color="auto"/>
              <w:right w:val="single" w:sz="4" w:space="0" w:color="auto"/>
            </w:tcBorders>
            <w:shd w:val="clear" w:color="auto" w:fill="auto"/>
          </w:tcPr>
          <w:p w:rsidR="00C11BB0" w:rsidRPr="00C11BB0" w:rsidRDefault="00C11BB0" w:rsidP="00C11BB0">
            <w:pPr>
              <w:ind w:right="52"/>
              <w:jc w:val="both"/>
              <w:rPr>
                <w:sz w:val="22"/>
                <w:szCs w:val="22"/>
              </w:rPr>
            </w:pPr>
            <w:r w:rsidRPr="00C11BB0">
              <w:rPr>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«Город Томск» (без учета субвенций)</w:t>
            </w:r>
          </w:p>
        </w:tc>
        <w:tc>
          <w:tcPr>
            <w:tcW w:w="600" w:type="dxa"/>
            <w:tcBorders>
              <w:top w:val="single" w:sz="4" w:space="0" w:color="auto"/>
              <w:left w:val="single" w:sz="4" w:space="0" w:color="auto"/>
              <w:bottom w:val="single" w:sz="4" w:space="0" w:color="auto"/>
              <w:right w:val="single" w:sz="4" w:space="0" w:color="auto"/>
            </w:tcBorders>
            <w:vAlign w:val="center"/>
          </w:tcPr>
          <w:p w:rsidR="00C11BB0" w:rsidRPr="00C11BB0" w:rsidRDefault="00C11BB0" w:rsidP="00C11BB0">
            <w:pPr>
              <w:ind w:right="52"/>
              <w:jc w:val="center"/>
              <w:rPr>
                <w:sz w:val="22"/>
                <w:szCs w:val="22"/>
              </w:rPr>
            </w:pPr>
            <w:r w:rsidRPr="00C11BB0">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BB0" w:rsidRPr="00C11BB0" w:rsidRDefault="00C11BB0" w:rsidP="00C11BB0">
            <w:pPr>
              <w:jc w:val="center"/>
              <w:rPr>
                <w:sz w:val="22"/>
                <w:szCs w:val="22"/>
              </w:rPr>
            </w:pPr>
            <w:r w:rsidRPr="00C11BB0">
              <w:rPr>
                <w:sz w:val="22"/>
                <w:szCs w:val="22"/>
              </w:rPr>
              <w:t>53,1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BB0" w:rsidRPr="00C11BB0" w:rsidRDefault="00C11BB0" w:rsidP="00C11BB0">
            <w:pPr>
              <w:jc w:val="center"/>
              <w:rPr>
                <w:sz w:val="22"/>
                <w:szCs w:val="22"/>
              </w:rPr>
            </w:pPr>
            <w:r w:rsidRPr="00C11BB0">
              <w:rPr>
                <w:sz w:val="22"/>
                <w:szCs w:val="22"/>
              </w:rPr>
              <w:t>56,0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BB0" w:rsidRPr="00C11BB0" w:rsidRDefault="00C11BB0" w:rsidP="00C11BB0">
            <w:pPr>
              <w:jc w:val="center"/>
              <w:rPr>
                <w:sz w:val="22"/>
                <w:szCs w:val="22"/>
              </w:rPr>
            </w:pPr>
            <w:r w:rsidRPr="00C11BB0">
              <w:rPr>
                <w:sz w:val="22"/>
                <w:szCs w:val="22"/>
              </w:rPr>
              <w:t>49,0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BB0" w:rsidRPr="00C11BB0" w:rsidRDefault="00C11BB0" w:rsidP="00C11BB0">
            <w:pPr>
              <w:jc w:val="center"/>
              <w:rPr>
                <w:sz w:val="22"/>
                <w:szCs w:val="22"/>
              </w:rPr>
            </w:pPr>
            <w:r w:rsidRPr="00C11BB0">
              <w:rPr>
                <w:sz w:val="22"/>
                <w:szCs w:val="22"/>
              </w:rPr>
              <w:t>53,1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BB0" w:rsidRPr="00C11BB0" w:rsidRDefault="00C11BB0" w:rsidP="00C11BB0">
            <w:pPr>
              <w:jc w:val="center"/>
              <w:rPr>
                <w:sz w:val="22"/>
                <w:szCs w:val="22"/>
              </w:rPr>
            </w:pPr>
            <w:r w:rsidRPr="00C11BB0">
              <w:rPr>
                <w:sz w:val="22"/>
                <w:szCs w:val="22"/>
              </w:rPr>
              <w:t>83,5</w:t>
            </w:r>
          </w:p>
        </w:tc>
        <w:tc>
          <w:tcPr>
            <w:tcW w:w="708" w:type="dxa"/>
            <w:tcBorders>
              <w:top w:val="single" w:sz="4" w:space="0" w:color="auto"/>
              <w:left w:val="single" w:sz="4" w:space="0" w:color="auto"/>
              <w:bottom w:val="single" w:sz="4" w:space="0" w:color="auto"/>
              <w:right w:val="single" w:sz="4" w:space="0" w:color="auto"/>
            </w:tcBorders>
            <w:vAlign w:val="center"/>
          </w:tcPr>
          <w:p w:rsidR="00C11BB0" w:rsidRPr="00C11BB0" w:rsidRDefault="00C11BB0" w:rsidP="00C11BB0">
            <w:pPr>
              <w:jc w:val="center"/>
              <w:rPr>
                <w:sz w:val="22"/>
                <w:szCs w:val="22"/>
              </w:rPr>
            </w:pPr>
            <w:r w:rsidRPr="00C11BB0">
              <w:rPr>
                <w:sz w:val="22"/>
                <w:szCs w:val="22"/>
              </w:rPr>
              <w:t>86,3</w:t>
            </w:r>
          </w:p>
        </w:tc>
      </w:tr>
      <w:tr w:rsidR="008D7342" w:rsidRPr="001E6258" w:rsidTr="0000458D">
        <w:trPr>
          <w:trHeight w:val="5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D7342" w:rsidRPr="00C127F5" w:rsidRDefault="008D7342" w:rsidP="00D32E49">
            <w:pPr>
              <w:ind w:right="52"/>
              <w:jc w:val="center"/>
              <w:rPr>
                <w:sz w:val="22"/>
                <w:szCs w:val="22"/>
                <w:lang w:val="en-US"/>
              </w:rPr>
            </w:pPr>
            <w:r w:rsidRPr="00C127F5">
              <w:rPr>
                <w:sz w:val="22"/>
                <w:szCs w:val="22"/>
              </w:rPr>
              <w:t>3</w:t>
            </w:r>
            <w:r w:rsidR="00362AFB" w:rsidRPr="00C127F5">
              <w:rPr>
                <w:sz w:val="22"/>
                <w:szCs w:val="22"/>
                <w:lang w:val="en-US"/>
              </w:rPr>
              <w:t>2</w:t>
            </w:r>
          </w:p>
        </w:tc>
        <w:tc>
          <w:tcPr>
            <w:tcW w:w="3827" w:type="dxa"/>
            <w:tcBorders>
              <w:top w:val="single" w:sz="4" w:space="0" w:color="auto"/>
              <w:left w:val="nil"/>
              <w:bottom w:val="single" w:sz="4" w:space="0" w:color="auto"/>
              <w:right w:val="single" w:sz="4" w:space="0" w:color="auto"/>
            </w:tcBorders>
            <w:shd w:val="clear" w:color="auto" w:fill="auto"/>
          </w:tcPr>
          <w:p w:rsidR="008D7342" w:rsidRPr="00C127F5" w:rsidRDefault="008D7342" w:rsidP="00B857F3">
            <w:pPr>
              <w:ind w:right="52"/>
              <w:jc w:val="both"/>
              <w:rPr>
                <w:sz w:val="22"/>
                <w:szCs w:val="22"/>
              </w:rPr>
            </w:pPr>
            <w:r w:rsidRPr="00C127F5">
              <w:rPr>
                <w:sz w:val="22"/>
                <w:szCs w:val="22"/>
              </w:rPr>
              <w:t xml:space="preserve">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w:t>
            </w:r>
            <w:r w:rsidRPr="00C127F5">
              <w:rPr>
                <w:sz w:val="22"/>
                <w:szCs w:val="22"/>
              </w:rPr>
              <w:lastRenderedPageBreak/>
              <w:t>(на конец года по полной учетной стоимости)</w:t>
            </w:r>
          </w:p>
        </w:tc>
        <w:tc>
          <w:tcPr>
            <w:tcW w:w="600" w:type="dxa"/>
            <w:tcBorders>
              <w:top w:val="single" w:sz="4" w:space="0" w:color="auto"/>
              <w:left w:val="single" w:sz="4" w:space="0" w:color="auto"/>
              <w:bottom w:val="single" w:sz="4" w:space="0" w:color="auto"/>
              <w:right w:val="single" w:sz="4" w:space="0" w:color="auto"/>
            </w:tcBorders>
            <w:vAlign w:val="center"/>
          </w:tcPr>
          <w:p w:rsidR="008D7342" w:rsidRPr="00C127F5" w:rsidRDefault="008D7342" w:rsidP="00B857F3">
            <w:pPr>
              <w:ind w:right="52"/>
              <w:jc w:val="center"/>
              <w:rPr>
                <w:sz w:val="22"/>
                <w:szCs w:val="22"/>
              </w:rPr>
            </w:pPr>
            <w:r w:rsidRPr="00C127F5">
              <w:rPr>
                <w:sz w:val="22"/>
                <w:szCs w:val="22"/>
              </w:rPr>
              <w:lastRenderedPageBreak/>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27F5" w:rsidRDefault="008D7342" w:rsidP="00EC4EC6">
            <w:pPr>
              <w:ind w:right="52"/>
              <w:jc w:val="center"/>
              <w:rPr>
                <w:sz w:val="22"/>
                <w:szCs w:val="22"/>
              </w:rPr>
            </w:pPr>
            <w:r w:rsidRPr="00C127F5">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27F5" w:rsidRDefault="008D7342" w:rsidP="00B857F3">
            <w:pPr>
              <w:ind w:right="52"/>
              <w:jc w:val="center"/>
              <w:rPr>
                <w:sz w:val="22"/>
                <w:szCs w:val="22"/>
              </w:rPr>
            </w:pPr>
            <w:r w:rsidRPr="00C127F5">
              <w:rPr>
                <w:sz w:val="22"/>
                <w:szCs w:val="22"/>
              </w:rPr>
              <w:t>0,0</w:t>
            </w:r>
            <w:r w:rsidR="00C11BB0" w:rsidRPr="00C127F5">
              <w:rPr>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1E6258" w:rsidRDefault="008D7342" w:rsidP="00716C00">
            <w:pPr>
              <w:ind w:right="52"/>
              <w:jc w:val="center"/>
              <w:rPr>
                <w:sz w:val="22"/>
                <w:szCs w:val="22"/>
                <w:highlight w:val="yellow"/>
              </w:rPr>
            </w:pPr>
            <w:r w:rsidRPr="006B14AC">
              <w:rPr>
                <w:sz w:val="22"/>
                <w:szCs w:val="22"/>
              </w:rPr>
              <w:t>0,0</w:t>
            </w:r>
            <w:r w:rsidR="00716C00" w:rsidRPr="006B14AC">
              <w:rPr>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27F5" w:rsidRDefault="008D7342" w:rsidP="00B857F3">
            <w:pPr>
              <w:ind w:right="52"/>
              <w:jc w:val="center"/>
              <w:rPr>
                <w:sz w:val="22"/>
                <w:szCs w:val="22"/>
              </w:rPr>
            </w:pPr>
            <w:r w:rsidRPr="00C127F5">
              <w:rPr>
                <w:sz w:val="22"/>
                <w:szCs w:val="22"/>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27F5" w:rsidRDefault="008D7342" w:rsidP="00B857F3">
            <w:pPr>
              <w:ind w:right="52"/>
              <w:jc w:val="center"/>
              <w:rPr>
                <w:sz w:val="22"/>
                <w:szCs w:val="22"/>
              </w:rPr>
            </w:pPr>
            <w:r w:rsidRPr="00C127F5">
              <w:rPr>
                <w:sz w:val="22"/>
                <w:szCs w:val="22"/>
              </w:rPr>
              <w:t>Х</w:t>
            </w:r>
          </w:p>
        </w:tc>
        <w:tc>
          <w:tcPr>
            <w:tcW w:w="708" w:type="dxa"/>
            <w:tcBorders>
              <w:top w:val="single" w:sz="4" w:space="0" w:color="auto"/>
              <w:left w:val="single" w:sz="4" w:space="0" w:color="auto"/>
              <w:bottom w:val="single" w:sz="4" w:space="0" w:color="auto"/>
              <w:right w:val="single" w:sz="4" w:space="0" w:color="auto"/>
            </w:tcBorders>
            <w:vAlign w:val="center"/>
          </w:tcPr>
          <w:p w:rsidR="008D7342" w:rsidRPr="00C127F5" w:rsidRDefault="008D7342" w:rsidP="00B857F3">
            <w:pPr>
              <w:ind w:right="52" w:hanging="94"/>
              <w:jc w:val="center"/>
              <w:rPr>
                <w:sz w:val="22"/>
                <w:szCs w:val="22"/>
              </w:rPr>
            </w:pPr>
            <w:r w:rsidRPr="00C127F5">
              <w:rPr>
                <w:sz w:val="22"/>
                <w:szCs w:val="22"/>
              </w:rPr>
              <w:t>Х</w:t>
            </w:r>
          </w:p>
        </w:tc>
      </w:tr>
      <w:tr w:rsidR="008D7342" w:rsidRPr="00C11BB0" w:rsidTr="0000458D">
        <w:trPr>
          <w:trHeight w:val="57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D7342" w:rsidRPr="00C11BB0" w:rsidRDefault="008D7342" w:rsidP="00D32E49">
            <w:pPr>
              <w:ind w:right="52"/>
              <w:jc w:val="center"/>
              <w:rPr>
                <w:sz w:val="22"/>
                <w:szCs w:val="22"/>
                <w:lang w:val="en-US"/>
              </w:rPr>
            </w:pPr>
            <w:r w:rsidRPr="00C11BB0">
              <w:rPr>
                <w:sz w:val="22"/>
                <w:szCs w:val="22"/>
              </w:rPr>
              <w:lastRenderedPageBreak/>
              <w:t>3</w:t>
            </w:r>
            <w:r w:rsidR="00362AFB" w:rsidRPr="00C11BB0">
              <w:rPr>
                <w:sz w:val="22"/>
                <w:szCs w:val="22"/>
                <w:lang w:val="en-US"/>
              </w:rPr>
              <w:t>3</w:t>
            </w:r>
          </w:p>
        </w:tc>
        <w:tc>
          <w:tcPr>
            <w:tcW w:w="3827" w:type="dxa"/>
            <w:tcBorders>
              <w:top w:val="single" w:sz="4" w:space="0" w:color="auto"/>
              <w:left w:val="nil"/>
              <w:bottom w:val="single" w:sz="4" w:space="0" w:color="auto"/>
              <w:right w:val="single" w:sz="4" w:space="0" w:color="auto"/>
            </w:tcBorders>
            <w:shd w:val="clear" w:color="auto" w:fill="auto"/>
          </w:tcPr>
          <w:p w:rsidR="008D7342" w:rsidRPr="00C11BB0" w:rsidRDefault="008D7342" w:rsidP="00972656">
            <w:pPr>
              <w:ind w:right="52"/>
              <w:jc w:val="both"/>
              <w:rPr>
                <w:sz w:val="22"/>
                <w:szCs w:val="22"/>
              </w:rPr>
            </w:pPr>
            <w:r w:rsidRPr="00C11BB0">
              <w:rPr>
                <w:sz w:val="22"/>
                <w:szCs w:val="22"/>
              </w:rPr>
              <w:t xml:space="preserve">Объем не завершенного в установленные сроки строительства, осуществляемого за счет средств бюджета </w:t>
            </w:r>
            <w:r w:rsidR="00490524" w:rsidRPr="00C11BB0">
              <w:rPr>
                <w:sz w:val="22"/>
                <w:szCs w:val="22"/>
              </w:rPr>
              <w:t>муниципального образования «Город Томск»</w:t>
            </w:r>
            <w:r w:rsidR="00712686" w:rsidRPr="00C11BB0">
              <w:rPr>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vAlign w:val="center"/>
          </w:tcPr>
          <w:p w:rsidR="008D7342" w:rsidRPr="00C11BB0" w:rsidRDefault="008D7342" w:rsidP="00A554DE">
            <w:pPr>
              <w:ind w:right="52"/>
              <w:jc w:val="center"/>
              <w:rPr>
                <w:sz w:val="22"/>
                <w:szCs w:val="22"/>
              </w:rPr>
            </w:pPr>
            <w:r w:rsidRPr="00C11BB0">
              <w:rPr>
                <w:sz w:val="22"/>
                <w:szCs w:val="22"/>
              </w:rPr>
              <w:t>тыс. руб.</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1BB0" w:rsidRDefault="008D7342" w:rsidP="00B857F3">
            <w:pPr>
              <w:ind w:right="52"/>
              <w:jc w:val="center"/>
              <w:rPr>
                <w:sz w:val="22"/>
                <w:szCs w:val="22"/>
              </w:rPr>
            </w:pPr>
            <w:r w:rsidRPr="00C11BB0">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1BB0" w:rsidRDefault="008D7342" w:rsidP="00B857F3">
            <w:pPr>
              <w:ind w:right="52"/>
              <w:jc w:val="center"/>
              <w:rPr>
                <w:sz w:val="22"/>
                <w:szCs w:val="22"/>
              </w:rPr>
            </w:pPr>
            <w:r w:rsidRPr="00C11BB0">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1BB0" w:rsidRDefault="008D7342" w:rsidP="00B857F3">
            <w:pPr>
              <w:ind w:right="52"/>
              <w:jc w:val="center"/>
              <w:rPr>
                <w:sz w:val="22"/>
                <w:szCs w:val="22"/>
              </w:rPr>
            </w:pPr>
            <w:r w:rsidRPr="00C11BB0">
              <w:rPr>
                <w:sz w:val="22"/>
                <w:szCs w:val="22"/>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1BB0" w:rsidRDefault="00FC6FAD" w:rsidP="00B857F3">
            <w:pPr>
              <w:ind w:right="52"/>
              <w:jc w:val="center"/>
              <w:rPr>
                <w:sz w:val="22"/>
                <w:szCs w:val="22"/>
              </w:rPr>
            </w:pPr>
            <w:r w:rsidRPr="00C11BB0">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1BB0" w:rsidRDefault="00FC6FAD" w:rsidP="00B857F3">
            <w:pPr>
              <w:ind w:right="52"/>
              <w:jc w:val="center"/>
              <w:rPr>
                <w:sz w:val="22"/>
                <w:szCs w:val="22"/>
              </w:rPr>
            </w:pPr>
            <w:r w:rsidRPr="00C11BB0">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8D7342" w:rsidRPr="00C11BB0" w:rsidRDefault="00FC6FAD" w:rsidP="00B857F3">
            <w:pPr>
              <w:ind w:right="52"/>
              <w:jc w:val="center"/>
              <w:rPr>
                <w:sz w:val="22"/>
                <w:szCs w:val="22"/>
              </w:rPr>
            </w:pPr>
            <w:r w:rsidRPr="00C11BB0">
              <w:rPr>
                <w:sz w:val="22"/>
                <w:szCs w:val="22"/>
              </w:rPr>
              <w:t>0,0</w:t>
            </w:r>
          </w:p>
        </w:tc>
      </w:tr>
      <w:tr w:rsidR="008D7342" w:rsidRPr="00C11BB0" w:rsidTr="0000458D">
        <w:trPr>
          <w:trHeight w:val="27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D7342" w:rsidRPr="00C11BB0" w:rsidRDefault="008D7342" w:rsidP="00D32E49">
            <w:pPr>
              <w:ind w:right="52"/>
              <w:jc w:val="center"/>
              <w:rPr>
                <w:sz w:val="22"/>
                <w:szCs w:val="22"/>
                <w:lang w:val="en-US"/>
              </w:rPr>
            </w:pPr>
            <w:r w:rsidRPr="00C11BB0">
              <w:rPr>
                <w:sz w:val="22"/>
                <w:szCs w:val="22"/>
              </w:rPr>
              <w:t>3</w:t>
            </w:r>
            <w:r w:rsidR="00362AFB" w:rsidRPr="00C11BB0">
              <w:rPr>
                <w:sz w:val="22"/>
                <w:szCs w:val="22"/>
                <w:lang w:val="en-US"/>
              </w:rPr>
              <w:t>4</w:t>
            </w:r>
          </w:p>
        </w:tc>
        <w:tc>
          <w:tcPr>
            <w:tcW w:w="3827" w:type="dxa"/>
            <w:tcBorders>
              <w:top w:val="single" w:sz="4" w:space="0" w:color="auto"/>
              <w:left w:val="nil"/>
              <w:bottom w:val="single" w:sz="4" w:space="0" w:color="auto"/>
              <w:right w:val="single" w:sz="4" w:space="0" w:color="auto"/>
            </w:tcBorders>
            <w:shd w:val="clear" w:color="auto" w:fill="auto"/>
          </w:tcPr>
          <w:p w:rsidR="008D7342" w:rsidRPr="00C11BB0" w:rsidRDefault="008D7342" w:rsidP="00B857F3">
            <w:pPr>
              <w:ind w:right="52"/>
              <w:jc w:val="both"/>
              <w:rPr>
                <w:sz w:val="22"/>
                <w:szCs w:val="22"/>
              </w:rPr>
            </w:pPr>
            <w:r w:rsidRPr="00C11BB0">
              <w:rPr>
                <w:sz w:val="22"/>
                <w:szCs w:val="22"/>
              </w:rPr>
              <w:t>Доля просроченной кредиторской задолженности по оплате труда (включая начисления на оплату труда) муниципальных учреждений</w:t>
            </w:r>
            <w:r w:rsidR="00490524" w:rsidRPr="00C11BB0">
              <w:rPr>
                <w:sz w:val="22"/>
                <w:szCs w:val="22"/>
              </w:rPr>
              <w:t xml:space="preserve"> Города Томска</w:t>
            </w:r>
            <w:r w:rsidRPr="00C11BB0">
              <w:rPr>
                <w:sz w:val="22"/>
                <w:szCs w:val="22"/>
              </w:rPr>
              <w:t xml:space="preserve"> в общем объеме расходов муниципального образования</w:t>
            </w:r>
            <w:r w:rsidR="00490524" w:rsidRPr="00C11BB0">
              <w:rPr>
                <w:sz w:val="22"/>
                <w:szCs w:val="22"/>
              </w:rPr>
              <w:t xml:space="preserve"> «Город Томск»</w:t>
            </w:r>
            <w:r w:rsidRPr="00C11BB0">
              <w:rPr>
                <w:sz w:val="22"/>
                <w:szCs w:val="22"/>
              </w:rPr>
              <w:t xml:space="preserve"> на оплату труда (включая начисления на оплату труда)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D7342" w:rsidRPr="00C11BB0" w:rsidRDefault="008D7342" w:rsidP="00B857F3">
            <w:pPr>
              <w:ind w:right="52"/>
              <w:jc w:val="center"/>
              <w:rPr>
                <w:sz w:val="22"/>
                <w:szCs w:val="22"/>
              </w:rPr>
            </w:pPr>
            <w:r w:rsidRPr="00C11BB0">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1BB0" w:rsidRDefault="008D7342" w:rsidP="00B857F3">
            <w:pPr>
              <w:ind w:right="52"/>
              <w:jc w:val="center"/>
              <w:rPr>
                <w:sz w:val="22"/>
                <w:szCs w:val="22"/>
              </w:rPr>
            </w:pPr>
            <w:r w:rsidRPr="00C11BB0">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1BB0" w:rsidRDefault="008D7342" w:rsidP="00B857F3">
            <w:pPr>
              <w:ind w:right="52"/>
              <w:jc w:val="center"/>
              <w:rPr>
                <w:sz w:val="22"/>
                <w:szCs w:val="22"/>
              </w:rPr>
            </w:pPr>
            <w:r w:rsidRPr="00C11BB0">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1BB0" w:rsidRDefault="008D7342" w:rsidP="00B857F3">
            <w:pPr>
              <w:ind w:right="52"/>
              <w:jc w:val="center"/>
              <w:rPr>
                <w:sz w:val="22"/>
                <w:szCs w:val="22"/>
              </w:rPr>
            </w:pPr>
            <w:r w:rsidRPr="00C11BB0">
              <w:rPr>
                <w:sz w:val="22"/>
                <w:szCs w:val="22"/>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1BB0" w:rsidRDefault="002B3C17" w:rsidP="00B857F3">
            <w:pPr>
              <w:ind w:right="52"/>
              <w:jc w:val="center"/>
              <w:rPr>
                <w:sz w:val="22"/>
                <w:szCs w:val="22"/>
              </w:rPr>
            </w:pPr>
            <w:r w:rsidRPr="00C11BB0">
              <w:rPr>
                <w:sz w:val="22"/>
                <w:szCs w:val="22"/>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1BB0" w:rsidRDefault="008D7342" w:rsidP="00B857F3">
            <w:pPr>
              <w:ind w:right="52"/>
              <w:jc w:val="center"/>
              <w:rPr>
                <w:sz w:val="22"/>
                <w:szCs w:val="22"/>
              </w:rPr>
            </w:pPr>
            <w:r w:rsidRPr="00C11BB0">
              <w:rPr>
                <w:sz w:val="22"/>
                <w:szCs w:val="22"/>
              </w:rPr>
              <w:t>Х</w:t>
            </w:r>
          </w:p>
        </w:tc>
        <w:tc>
          <w:tcPr>
            <w:tcW w:w="708" w:type="dxa"/>
            <w:tcBorders>
              <w:top w:val="single" w:sz="4" w:space="0" w:color="auto"/>
              <w:left w:val="single" w:sz="4" w:space="0" w:color="auto"/>
              <w:bottom w:val="single" w:sz="4" w:space="0" w:color="auto"/>
              <w:right w:val="single" w:sz="4" w:space="0" w:color="auto"/>
            </w:tcBorders>
            <w:vAlign w:val="center"/>
          </w:tcPr>
          <w:p w:rsidR="008D7342" w:rsidRPr="00C11BB0" w:rsidRDefault="008D7342" w:rsidP="00B857F3">
            <w:pPr>
              <w:ind w:right="52"/>
              <w:jc w:val="center"/>
              <w:rPr>
                <w:sz w:val="22"/>
                <w:szCs w:val="22"/>
              </w:rPr>
            </w:pPr>
            <w:r w:rsidRPr="00C11BB0">
              <w:rPr>
                <w:sz w:val="22"/>
                <w:szCs w:val="22"/>
              </w:rPr>
              <w:t>Х</w:t>
            </w:r>
          </w:p>
        </w:tc>
      </w:tr>
      <w:tr w:rsidR="00D532B6" w:rsidRPr="001E6258" w:rsidTr="0000458D">
        <w:trPr>
          <w:trHeight w:val="9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532B6" w:rsidRPr="00255A9B" w:rsidRDefault="00D532B6" w:rsidP="00D532B6">
            <w:pPr>
              <w:ind w:right="52"/>
              <w:jc w:val="center"/>
              <w:rPr>
                <w:sz w:val="22"/>
                <w:szCs w:val="22"/>
                <w:lang w:val="en-US"/>
              </w:rPr>
            </w:pPr>
            <w:r w:rsidRPr="00255A9B">
              <w:rPr>
                <w:sz w:val="22"/>
                <w:szCs w:val="22"/>
              </w:rPr>
              <w:t>3</w:t>
            </w:r>
            <w:r w:rsidRPr="00255A9B">
              <w:rPr>
                <w:sz w:val="22"/>
                <w:szCs w:val="22"/>
                <w:lang w:val="en-US"/>
              </w:rPr>
              <w:t>5</w:t>
            </w:r>
          </w:p>
        </w:tc>
        <w:tc>
          <w:tcPr>
            <w:tcW w:w="3827" w:type="dxa"/>
            <w:tcBorders>
              <w:top w:val="single" w:sz="4" w:space="0" w:color="auto"/>
              <w:left w:val="nil"/>
              <w:bottom w:val="single" w:sz="4" w:space="0" w:color="auto"/>
              <w:right w:val="single" w:sz="4" w:space="0" w:color="auto"/>
            </w:tcBorders>
            <w:shd w:val="clear" w:color="auto" w:fill="auto"/>
          </w:tcPr>
          <w:p w:rsidR="00D532B6" w:rsidRPr="00255A9B" w:rsidRDefault="00D532B6" w:rsidP="00D532B6">
            <w:pPr>
              <w:ind w:right="52"/>
              <w:jc w:val="both"/>
              <w:rPr>
                <w:sz w:val="22"/>
                <w:szCs w:val="22"/>
              </w:rPr>
            </w:pPr>
            <w:r w:rsidRPr="00255A9B">
              <w:rPr>
                <w:sz w:val="22"/>
                <w:szCs w:val="22"/>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«Город Томск»</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532B6" w:rsidRPr="00255A9B" w:rsidRDefault="00D532B6" w:rsidP="00D532B6">
            <w:pPr>
              <w:ind w:right="52"/>
              <w:jc w:val="center"/>
              <w:rPr>
                <w:sz w:val="22"/>
                <w:szCs w:val="22"/>
              </w:rPr>
            </w:pPr>
            <w:r w:rsidRPr="00255A9B">
              <w:rPr>
                <w:sz w:val="22"/>
                <w:szCs w:val="22"/>
              </w:rPr>
              <w:t>руб.</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2B6" w:rsidRDefault="00D532B6" w:rsidP="00D532B6">
            <w:pPr>
              <w:jc w:val="center"/>
              <w:rPr>
                <w:sz w:val="24"/>
                <w:szCs w:val="24"/>
              </w:rPr>
            </w:pPr>
            <w:r>
              <w:t>1 387,7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2B6" w:rsidRDefault="00D532B6" w:rsidP="00D532B6">
            <w:pPr>
              <w:jc w:val="center"/>
              <w:rPr>
                <w:sz w:val="24"/>
                <w:szCs w:val="24"/>
              </w:rPr>
            </w:pPr>
            <w:r>
              <w:t>1 520,6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2B6" w:rsidRDefault="00D532B6" w:rsidP="00D532B6">
            <w:pPr>
              <w:jc w:val="center"/>
              <w:rPr>
                <w:sz w:val="24"/>
                <w:szCs w:val="24"/>
              </w:rPr>
            </w:pPr>
            <w:r>
              <w:t>1 686,7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2B6" w:rsidRDefault="00D532B6" w:rsidP="00D532B6">
            <w:pPr>
              <w:jc w:val="center"/>
              <w:rPr>
                <w:sz w:val="24"/>
                <w:szCs w:val="24"/>
              </w:rPr>
            </w:pPr>
            <w:r>
              <w:t>1 767,6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32B6" w:rsidRDefault="00D532B6" w:rsidP="00D532B6">
            <w:pPr>
              <w:jc w:val="center"/>
              <w:rPr>
                <w:sz w:val="24"/>
                <w:szCs w:val="24"/>
              </w:rPr>
            </w:pPr>
            <w:r>
              <w:t>1 764,7</w:t>
            </w:r>
          </w:p>
        </w:tc>
        <w:tc>
          <w:tcPr>
            <w:tcW w:w="708" w:type="dxa"/>
            <w:tcBorders>
              <w:top w:val="single" w:sz="4" w:space="0" w:color="auto"/>
              <w:left w:val="single" w:sz="4" w:space="0" w:color="auto"/>
              <w:bottom w:val="single" w:sz="4" w:space="0" w:color="auto"/>
              <w:right w:val="single" w:sz="4" w:space="0" w:color="auto"/>
            </w:tcBorders>
            <w:vAlign w:val="center"/>
          </w:tcPr>
          <w:p w:rsidR="00D532B6" w:rsidRDefault="00D532B6" w:rsidP="00D532B6">
            <w:pPr>
              <w:jc w:val="center"/>
              <w:rPr>
                <w:sz w:val="24"/>
                <w:szCs w:val="24"/>
              </w:rPr>
            </w:pPr>
            <w:r>
              <w:t>1 761,5</w:t>
            </w:r>
          </w:p>
        </w:tc>
      </w:tr>
    </w:tbl>
    <w:p w:rsidR="00E715C6" w:rsidRPr="001E6258" w:rsidRDefault="00E715C6" w:rsidP="00CC09F6">
      <w:pPr>
        <w:autoSpaceDE w:val="0"/>
        <w:autoSpaceDN w:val="0"/>
        <w:adjustRightInd w:val="0"/>
        <w:ind w:firstLine="567"/>
        <w:jc w:val="both"/>
        <w:outlineLvl w:val="0"/>
        <w:rPr>
          <w:sz w:val="24"/>
          <w:szCs w:val="24"/>
          <w:highlight w:val="yellow"/>
        </w:rPr>
      </w:pPr>
    </w:p>
    <w:p w:rsidR="002B3C17" w:rsidRPr="00C11BB0" w:rsidRDefault="00FC6FAD" w:rsidP="00CC09F6">
      <w:pPr>
        <w:autoSpaceDE w:val="0"/>
        <w:autoSpaceDN w:val="0"/>
        <w:adjustRightInd w:val="0"/>
        <w:ind w:firstLine="567"/>
        <w:jc w:val="both"/>
        <w:outlineLvl w:val="0"/>
        <w:rPr>
          <w:sz w:val="24"/>
          <w:szCs w:val="24"/>
        </w:rPr>
      </w:pPr>
      <w:r w:rsidRPr="00C11BB0">
        <w:rPr>
          <w:sz w:val="24"/>
          <w:szCs w:val="24"/>
        </w:rPr>
        <w:t>В 20</w:t>
      </w:r>
      <w:r w:rsidR="002D54EA" w:rsidRPr="00C11BB0">
        <w:rPr>
          <w:sz w:val="24"/>
          <w:szCs w:val="24"/>
        </w:rPr>
        <w:t>2</w:t>
      </w:r>
      <w:r w:rsidR="00825F39">
        <w:rPr>
          <w:sz w:val="24"/>
          <w:szCs w:val="24"/>
        </w:rPr>
        <w:t>1</w:t>
      </w:r>
      <w:r w:rsidRPr="00C11BB0">
        <w:rPr>
          <w:sz w:val="24"/>
          <w:szCs w:val="24"/>
        </w:rPr>
        <w:t>-202</w:t>
      </w:r>
      <w:r w:rsidR="00825F39">
        <w:rPr>
          <w:sz w:val="24"/>
          <w:szCs w:val="24"/>
        </w:rPr>
        <w:t>3</w:t>
      </w:r>
      <w:r w:rsidRPr="00C11BB0">
        <w:rPr>
          <w:sz w:val="24"/>
          <w:szCs w:val="24"/>
        </w:rPr>
        <w:t xml:space="preserve"> годы в Городе Томске объекты не завершенного в установленные сроки строительства, осуществляемого за счет средств бюджета муниципального образования «Город Томск», отсутствовали.</w:t>
      </w:r>
    </w:p>
    <w:p w:rsidR="00716C00" w:rsidRPr="00C127F5" w:rsidRDefault="0000458D" w:rsidP="00CC09F6">
      <w:pPr>
        <w:autoSpaceDE w:val="0"/>
        <w:autoSpaceDN w:val="0"/>
        <w:adjustRightInd w:val="0"/>
        <w:ind w:firstLine="567"/>
        <w:jc w:val="both"/>
        <w:outlineLvl w:val="0"/>
        <w:rPr>
          <w:sz w:val="24"/>
          <w:szCs w:val="24"/>
        </w:rPr>
      </w:pPr>
      <w:r w:rsidRPr="00C127F5">
        <w:rPr>
          <w:sz w:val="24"/>
          <w:szCs w:val="24"/>
        </w:rPr>
        <w:t>По состоянию на 01.01.202</w:t>
      </w:r>
      <w:r w:rsidR="001738A2" w:rsidRPr="00C127F5">
        <w:rPr>
          <w:sz w:val="24"/>
          <w:szCs w:val="24"/>
        </w:rPr>
        <w:t>4</w:t>
      </w:r>
      <w:r w:rsidRPr="00C127F5">
        <w:rPr>
          <w:sz w:val="24"/>
          <w:szCs w:val="24"/>
        </w:rPr>
        <w:t xml:space="preserve"> в процедуре банкротства находилось УМП «</w:t>
      </w:r>
      <w:proofErr w:type="spellStart"/>
      <w:r w:rsidRPr="00C127F5">
        <w:rPr>
          <w:sz w:val="24"/>
          <w:szCs w:val="24"/>
        </w:rPr>
        <w:t>Томскстройзаказчик</w:t>
      </w:r>
      <w:proofErr w:type="spellEnd"/>
      <w:r w:rsidRPr="00C127F5">
        <w:rPr>
          <w:sz w:val="24"/>
          <w:szCs w:val="24"/>
        </w:rPr>
        <w:t>» (решение Арбитражного суда Томской области от 26.08.2022)</w:t>
      </w:r>
      <w:r w:rsidR="00716C00" w:rsidRPr="00C127F5">
        <w:rPr>
          <w:sz w:val="24"/>
          <w:szCs w:val="24"/>
        </w:rPr>
        <w:t>.</w:t>
      </w:r>
    </w:p>
    <w:p w:rsidR="00716C00" w:rsidRPr="001E6258" w:rsidRDefault="00716C00" w:rsidP="00CC09F6">
      <w:pPr>
        <w:autoSpaceDE w:val="0"/>
        <w:autoSpaceDN w:val="0"/>
        <w:adjustRightInd w:val="0"/>
        <w:ind w:firstLine="567"/>
        <w:jc w:val="both"/>
        <w:outlineLvl w:val="0"/>
        <w:rPr>
          <w:sz w:val="24"/>
          <w:szCs w:val="24"/>
          <w:highlight w:val="yellow"/>
        </w:rPr>
      </w:pPr>
    </w:p>
    <w:tbl>
      <w:tblPr>
        <w:tblW w:w="9614" w:type="dxa"/>
        <w:tblInd w:w="93" w:type="dxa"/>
        <w:tblLayout w:type="fixed"/>
        <w:tblCellMar>
          <w:left w:w="28" w:type="dxa"/>
          <w:right w:w="28" w:type="dxa"/>
        </w:tblCellMar>
        <w:tblLook w:val="0000" w:firstRow="0" w:lastRow="0" w:firstColumn="0" w:lastColumn="0" w:noHBand="0" w:noVBand="0"/>
      </w:tblPr>
      <w:tblGrid>
        <w:gridCol w:w="361"/>
        <w:gridCol w:w="4252"/>
        <w:gridCol w:w="851"/>
        <w:gridCol w:w="606"/>
        <w:gridCol w:w="709"/>
        <w:gridCol w:w="709"/>
        <w:gridCol w:w="709"/>
        <w:gridCol w:w="708"/>
        <w:gridCol w:w="709"/>
      </w:tblGrid>
      <w:tr w:rsidR="00C11BB0" w:rsidRPr="00C11BB0" w:rsidTr="00B857F3">
        <w:trPr>
          <w:trHeight w:val="208"/>
        </w:trPr>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rsidR="00C11BB0" w:rsidRPr="00C11BB0" w:rsidRDefault="00C11BB0" w:rsidP="00C11BB0">
            <w:pPr>
              <w:jc w:val="both"/>
              <w:rPr>
                <w:sz w:val="22"/>
                <w:szCs w:val="22"/>
              </w:rPr>
            </w:pPr>
            <w:r w:rsidRPr="00C11BB0">
              <w:rPr>
                <w:b/>
                <w:sz w:val="22"/>
                <w:szCs w:val="22"/>
              </w:rPr>
              <w:t>Номер и наименование показателя по Постановлению Правительства РФ от 17.12.2012 № 1317</w:t>
            </w:r>
          </w:p>
        </w:tc>
        <w:tc>
          <w:tcPr>
            <w:tcW w:w="851" w:type="dxa"/>
            <w:tcBorders>
              <w:top w:val="single" w:sz="4" w:space="0" w:color="auto"/>
              <w:left w:val="single" w:sz="4" w:space="0" w:color="auto"/>
              <w:bottom w:val="single" w:sz="4" w:space="0" w:color="auto"/>
              <w:right w:val="single" w:sz="4" w:space="0" w:color="auto"/>
            </w:tcBorders>
            <w:vAlign w:val="center"/>
          </w:tcPr>
          <w:p w:rsidR="00C11BB0" w:rsidRPr="00C11BB0" w:rsidRDefault="00C11BB0" w:rsidP="00C11BB0">
            <w:pPr>
              <w:jc w:val="center"/>
              <w:rPr>
                <w:b/>
                <w:sz w:val="22"/>
                <w:szCs w:val="22"/>
              </w:rPr>
            </w:pPr>
            <w:r w:rsidRPr="00C11BB0">
              <w:rPr>
                <w:b/>
                <w:sz w:val="22"/>
                <w:szCs w:val="22"/>
              </w:rPr>
              <w:t>Ед.</w:t>
            </w:r>
          </w:p>
          <w:p w:rsidR="00C11BB0" w:rsidRPr="00C11BB0" w:rsidRDefault="00C11BB0" w:rsidP="00C11BB0">
            <w:pPr>
              <w:jc w:val="center"/>
              <w:rPr>
                <w:b/>
                <w:sz w:val="22"/>
                <w:szCs w:val="22"/>
              </w:rPr>
            </w:pPr>
            <w:r w:rsidRPr="00C11BB0">
              <w:rPr>
                <w:b/>
                <w:sz w:val="22"/>
                <w:szCs w:val="22"/>
              </w:rPr>
              <w:t>изм.</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C11BB0" w:rsidRPr="00C11BB0" w:rsidRDefault="00C11BB0" w:rsidP="00C11BB0">
            <w:pPr>
              <w:jc w:val="center"/>
              <w:rPr>
                <w:b/>
                <w:sz w:val="22"/>
                <w:szCs w:val="22"/>
              </w:rPr>
            </w:pPr>
            <w:r w:rsidRPr="00C11BB0">
              <w:rPr>
                <w:b/>
                <w:sz w:val="22"/>
                <w:szCs w:val="22"/>
              </w:rPr>
              <w:t>2021</w:t>
            </w:r>
          </w:p>
        </w:tc>
        <w:tc>
          <w:tcPr>
            <w:tcW w:w="709" w:type="dxa"/>
            <w:tcBorders>
              <w:top w:val="single" w:sz="4" w:space="0" w:color="auto"/>
              <w:left w:val="nil"/>
              <w:bottom w:val="single" w:sz="4" w:space="0" w:color="auto"/>
              <w:right w:val="single" w:sz="4" w:space="0" w:color="auto"/>
            </w:tcBorders>
            <w:shd w:val="clear" w:color="auto" w:fill="auto"/>
            <w:vAlign w:val="center"/>
          </w:tcPr>
          <w:p w:rsidR="00C11BB0" w:rsidRPr="00C11BB0" w:rsidRDefault="00C11BB0" w:rsidP="00C11BB0">
            <w:pPr>
              <w:jc w:val="center"/>
              <w:rPr>
                <w:b/>
                <w:sz w:val="22"/>
                <w:szCs w:val="22"/>
              </w:rPr>
            </w:pPr>
            <w:r w:rsidRPr="00C11BB0">
              <w:rPr>
                <w:b/>
                <w:sz w:val="22"/>
                <w:szCs w:val="22"/>
              </w:rPr>
              <w:t>2022</w:t>
            </w:r>
          </w:p>
        </w:tc>
        <w:tc>
          <w:tcPr>
            <w:tcW w:w="709" w:type="dxa"/>
            <w:tcBorders>
              <w:top w:val="single" w:sz="4" w:space="0" w:color="auto"/>
              <w:left w:val="nil"/>
              <w:bottom w:val="single" w:sz="4" w:space="0" w:color="auto"/>
              <w:right w:val="single" w:sz="4" w:space="0" w:color="auto"/>
            </w:tcBorders>
            <w:shd w:val="clear" w:color="auto" w:fill="auto"/>
            <w:vAlign w:val="center"/>
          </w:tcPr>
          <w:p w:rsidR="00C11BB0" w:rsidRPr="00C11BB0" w:rsidRDefault="00C11BB0" w:rsidP="00C11BB0">
            <w:pPr>
              <w:jc w:val="center"/>
              <w:rPr>
                <w:b/>
                <w:sz w:val="22"/>
                <w:szCs w:val="22"/>
              </w:rPr>
            </w:pPr>
            <w:r w:rsidRPr="00C11BB0">
              <w:rPr>
                <w:b/>
                <w:sz w:val="22"/>
                <w:szCs w:val="22"/>
              </w:rPr>
              <w:t>2023</w:t>
            </w:r>
          </w:p>
        </w:tc>
        <w:tc>
          <w:tcPr>
            <w:tcW w:w="709" w:type="dxa"/>
            <w:tcBorders>
              <w:top w:val="single" w:sz="4" w:space="0" w:color="auto"/>
              <w:left w:val="nil"/>
              <w:bottom w:val="single" w:sz="4" w:space="0" w:color="auto"/>
              <w:right w:val="single" w:sz="4" w:space="0" w:color="auto"/>
            </w:tcBorders>
            <w:shd w:val="clear" w:color="auto" w:fill="auto"/>
            <w:vAlign w:val="center"/>
          </w:tcPr>
          <w:p w:rsidR="00C11BB0" w:rsidRPr="00C11BB0" w:rsidRDefault="00C11BB0" w:rsidP="00C11BB0">
            <w:pPr>
              <w:jc w:val="center"/>
              <w:rPr>
                <w:b/>
                <w:sz w:val="22"/>
                <w:szCs w:val="22"/>
              </w:rPr>
            </w:pPr>
            <w:r w:rsidRPr="00C11BB0">
              <w:rPr>
                <w:b/>
                <w:sz w:val="22"/>
                <w:szCs w:val="22"/>
              </w:rPr>
              <w:t>2024</w:t>
            </w:r>
          </w:p>
        </w:tc>
        <w:tc>
          <w:tcPr>
            <w:tcW w:w="708" w:type="dxa"/>
            <w:tcBorders>
              <w:top w:val="single" w:sz="4" w:space="0" w:color="auto"/>
              <w:left w:val="nil"/>
              <w:bottom w:val="single" w:sz="4" w:space="0" w:color="auto"/>
              <w:right w:val="single" w:sz="4" w:space="0" w:color="auto"/>
            </w:tcBorders>
            <w:shd w:val="clear" w:color="auto" w:fill="auto"/>
            <w:vAlign w:val="center"/>
          </w:tcPr>
          <w:p w:rsidR="00C11BB0" w:rsidRPr="00C11BB0" w:rsidRDefault="00C11BB0" w:rsidP="00C11BB0">
            <w:pPr>
              <w:jc w:val="center"/>
              <w:rPr>
                <w:b/>
                <w:sz w:val="22"/>
                <w:szCs w:val="22"/>
              </w:rPr>
            </w:pPr>
            <w:r w:rsidRPr="00C11BB0">
              <w:rPr>
                <w:b/>
                <w:sz w:val="22"/>
                <w:szCs w:val="22"/>
              </w:rPr>
              <w:t>2025</w:t>
            </w:r>
          </w:p>
        </w:tc>
        <w:tc>
          <w:tcPr>
            <w:tcW w:w="709" w:type="dxa"/>
            <w:tcBorders>
              <w:top w:val="single" w:sz="4" w:space="0" w:color="auto"/>
              <w:left w:val="nil"/>
              <w:bottom w:val="single" w:sz="4" w:space="0" w:color="auto"/>
              <w:right w:val="single" w:sz="4" w:space="0" w:color="auto"/>
            </w:tcBorders>
            <w:vAlign w:val="center"/>
          </w:tcPr>
          <w:p w:rsidR="00C11BB0" w:rsidRPr="00C11BB0" w:rsidRDefault="00C11BB0" w:rsidP="00C11BB0">
            <w:pPr>
              <w:jc w:val="center"/>
              <w:rPr>
                <w:b/>
                <w:sz w:val="22"/>
                <w:szCs w:val="22"/>
              </w:rPr>
            </w:pPr>
            <w:r w:rsidRPr="00C11BB0">
              <w:rPr>
                <w:b/>
                <w:sz w:val="22"/>
                <w:szCs w:val="22"/>
              </w:rPr>
              <w:t>2026</w:t>
            </w:r>
          </w:p>
        </w:tc>
      </w:tr>
      <w:tr w:rsidR="008D7342" w:rsidRPr="00C11BB0" w:rsidTr="00D32E49">
        <w:trPr>
          <w:trHeight w:val="399"/>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8D7342" w:rsidRPr="00C11BB0" w:rsidRDefault="008D7342" w:rsidP="00D32E49">
            <w:pPr>
              <w:rPr>
                <w:sz w:val="24"/>
                <w:szCs w:val="24"/>
                <w:lang w:val="en-US"/>
              </w:rPr>
            </w:pPr>
            <w:r w:rsidRPr="00C11BB0">
              <w:rPr>
                <w:sz w:val="24"/>
                <w:szCs w:val="24"/>
              </w:rPr>
              <w:t>3</w:t>
            </w:r>
            <w:r w:rsidR="00362AFB" w:rsidRPr="00C11BB0">
              <w:rPr>
                <w:sz w:val="24"/>
                <w:szCs w:val="24"/>
                <w:lang w:val="en-US"/>
              </w:rPr>
              <w:t>6</w:t>
            </w:r>
          </w:p>
        </w:tc>
        <w:tc>
          <w:tcPr>
            <w:tcW w:w="4252" w:type="dxa"/>
            <w:tcBorders>
              <w:top w:val="single" w:sz="4" w:space="0" w:color="auto"/>
              <w:left w:val="nil"/>
              <w:bottom w:val="single" w:sz="4" w:space="0" w:color="auto"/>
              <w:right w:val="single" w:sz="4" w:space="0" w:color="auto"/>
            </w:tcBorders>
            <w:shd w:val="clear" w:color="auto" w:fill="auto"/>
          </w:tcPr>
          <w:p w:rsidR="008D7342" w:rsidRPr="00C11BB0" w:rsidRDefault="008D7342" w:rsidP="00263BD6">
            <w:pPr>
              <w:jc w:val="both"/>
              <w:rPr>
                <w:sz w:val="22"/>
                <w:szCs w:val="22"/>
              </w:rPr>
            </w:pPr>
            <w:r w:rsidRPr="00C11BB0">
              <w:rPr>
                <w:sz w:val="22"/>
                <w:szCs w:val="22"/>
              </w:rPr>
              <w:t xml:space="preserve">Наличие в </w:t>
            </w:r>
            <w:r w:rsidR="00263BD6" w:rsidRPr="00C11BB0">
              <w:rPr>
                <w:sz w:val="22"/>
                <w:szCs w:val="22"/>
              </w:rPr>
              <w:t>муниципальном образовании «Город Томск»</w:t>
            </w:r>
            <w:r w:rsidRPr="00C11BB0">
              <w:rPr>
                <w:sz w:val="22"/>
                <w:szCs w:val="22"/>
              </w:rPr>
              <w:t xml:space="preserve"> утвержденного генерального плана городского округа </w:t>
            </w:r>
          </w:p>
        </w:tc>
        <w:tc>
          <w:tcPr>
            <w:tcW w:w="851" w:type="dxa"/>
            <w:tcBorders>
              <w:top w:val="single" w:sz="4" w:space="0" w:color="auto"/>
              <w:left w:val="single" w:sz="4" w:space="0" w:color="auto"/>
              <w:bottom w:val="single" w:sz="4" w:space="0" w:color="auto"/>
              <w:right w:val="single" w:sz="4" w:space="0" w:color="auto"/>
            </w:tcBorders>
            <w:vAlign w:val="center"/>
          </w:tcPr>
          <w:p w:rsidR="008D7342" w:rsidRPr="00C11BB0" w:rsidRDefault="008D7342" w:rsidP="00B857F3">
            <w:pPr>
              <w:jc w:val="center"/>
              <w:rPr>
                <w:sz w:val="22"/>
                <w:szCs w:val="22"/>
              </w:rPr>
            </w:pPr>
            <w:r w:rsidRPr="00C11BB0">
              <w:rPr>
                <w:sz w:val="22"/>
                <w:szCs w:val="22"/>
              </w:rPr>
              <w:t>да/нет</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1BB0" w:rsidRDefault="008D7342" w:rsidP="00B857F3">
            <w:pPr>
              <w:jc w:val="center"/>
              <w:rPr>
                <w:sz w:val="22"/>
                <w:szCs w:val="22"/>
              </w:rPr>
            </w:pPr>
            <w:r w:rsidRPr="00C11BB0">
              <w:rPr>
                <w:sz w:val="22"/>
                <w:szCs w:val="22"/>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1BB0" w:rsidRDefault="008D7342" w:rsidP="00B857F3">
            <w:pPr>
              <w:jc w:val="center"/>
              <w:rPr>
                <w:sz w:val="22"/>
                <w:szCs w:val="22"/>
              </w:rPr>
            </w:pPr>
            <w:r w:rsidRPr="00C11BB0">
              <w:rPr>
                <w:sz w:val="22"/>
                <w:szCs w:val="22"/>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1BB0" w:rsidRDefault="008D7342" w:rsidP="00B857F3">
            <w:pPr>
              <w:jc w:val="center"/>
              <w:rPr>
                <w:sz w:val="22"/>
                <w:szCs w:val="22"/>
              </w:rPr>
            </w:pPr>
            <w:r w:rsidRPr="00C11BB0">
              <w:rPr>
                <w:sz w:val="22"/>
                <w:szCs w:val="22"/>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1BB0" w:rsidRDefault="008D7342" w:rsidP="00B857F3">
            <w:pPr>
              <w:jc w:val="center"/>
              <w:rPr>
                <w:sz w:val="22"/>
                <w:szCs w:val="22"/>
              </w:rPr>
            </w:pPr>
            <w:r w:rsidRPr="00C11BB0">
              <w:rPr>
                <w:sz w:val="22"/>
                <w:szCs w:val="22"/>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342" w:rsidRPr="00C11BB0" w:rsidRDefault="008D7342" w:rsidP="00B857F3">
            <w:pPr>
              <w:jc w:val="center"/>
              <w:rPr>
                <w:sz w:val="22"/>
                <w:szCs w:val="22"/>
              </w:rPr>
            </w:pPr>
            <w:r w:rsidRPr="00C11BB0">
              <w:rPr>
                <w:sz w:val="22"/>
                <w:szCs w:val="22"/>
              </w:rPr>
              <w:t>да</w:t>
            </w:r>
          </w:p>
        </w:tc>
        <w:tc>
          <w:tcPr>
            <w:tcW w:w="709" w:type="dxa"/>
            <w:tcBorders>
              <w:top w:val="single" w:sz="4" w:space="0" w:color="auto"/>
              <w:left w:val="single" w:sz="4" w:space="0" w:color="auto"/>
              <w:bottom w:val="single" w:sz="4" w:space="0" w:color="auto"/>
              <w:right w:val="single" w:sz="4" w:space="0" w:color="auto"/>
            </w:tcBorders>
            <w:vAlign w:val="center"/>
          </w:tcPr>
          <w:p w:rsidR="008D7342" w:rsidRPr="00C11BB0" w:rsidRDefault="008D7342" w:rsidP="00B857F3">
            <w:pPr>
              <w:jc w:val="center"/>
              <w:rPr>
                <w:sz w:val="22"/>
                <w:szCs w:val="22"/>
              </w:rPr>
            </w:pPr>
            <w:r w:rsidRPr="00C11BB0">
              <w:rPr>
                <w:sz w:val="22"/>
                <w:szCs w:val="22"/>
              </w:rPr>
              <w:t>да</w:t>
            </w:r>
          </w:p>
        </w:tc>
      </w:tr>
    </w:tbl>
    <w:p w:rsidR="008D7342" w:rsidRPr="001E6258" w:rsidRDefault="008D7342" w:rsidP="008D7342">
      <w:pPr>
        <w:widowControl w:val="0"/>
        <w:ind w:firstLine="567"/>
        <w:jc w:val="both"/>
        <w:rPr>
          <w:highlight w:val="yellow"/>
        </w:rPr>
      </w:pPr>
    </w:p>
    <w:p w:rsidR="00C11BB0" w:rsidRPr="00CB5A31" w:rsidRDefault="00C11BB0" w:rsidP="00C11BB0">
      <w:pPr>
        <w:ind w:firstLine="567"/>
        <w:jc w:val="both"/>
        <w:rPr>
          <w:sz w:val="24"/>
          <w:szCs w:val="24"/>
        </w:rPr>
      </w:pPr>
      <w:r w:rsidRPr="00CB5A31">
        <w:rPr>
          <w:sz w:val="24"/>
          <w:szCs w:val="24"/>
        </w:rPr>
        <w:t>В 2023 году разработано и согласовано техническое задание на подготовку проекта Генерального плана муниципального образования «Город Томск», проекта Правил землепользования и застройки муниципального образования «Город Томск» и карты планируемого размещения объектов местного значения муниципального образования «Город Томск», определена начальная (максимальная) цена для выполнения работ. Подготовлена документация на проведение открытого конкурса для дальнейшего заключения муниципального контракта, принято распоряжение «О подготовке проекта Генерального плана муниципального образования «Город Томск» (от 11.07.2023 № 882) и утверждено градостроительное задание на его подготовку.</w:t>
      </w:r>
    </w:p>
    <w:p w:rsidR="00C11BB0" w:rsidRPr="00CB5A31" w:rsidRDefault="00C11BB0" w:rsidP="00C11BB0">
      <w:pPr>
        <w:ind w:firstLine="567"/>
        <w:jc w:val="both"/>
        <w:rPr>
          <w:sz w:val="24"/>
          <w:szCs w:val="24"/>
        </w:rPr>
      </w:pPr>
      <w:r w:rsidRPr="00CB5A31">
        <w:rPr>
          <w:sz w:val="24"/>
          <w:szCs w:val="24"/>
        </w:rPr>
        <w:t>Ввиду того, что в 2023 году Минстроем России рекомендовано при разработке новых генеральных планов и правил землепользования и застройки разрабатывать данные документы в виде Единого документа территориального планирования и градостроительного зонирования (далее – Единый документ), администрацией Города Томска направлено письмо в Департамент архитектуры и строительства Томской области по принятию решения о подготовке Единого документа муниципального образования «Город Томск».</w:t>
      </w:r>
    </w:p>
    <w:p w:rsidR="00C11BB0" w:rsidRPr="00CB5A31" w:rsidRDefault="00C11BB0" w:rsidP="00C11BB0">
      <w:pPr>
        <w:ind w:firstLine="567"/>
        <w:jc w:val="both"/>
        <w:rPr>
          <w:sz w:val="24"/>
          <w:szCs w:val="24"/>
        </w:rPr>
      </w:pPr>
      <w:r w:rsidRPr="00CB5A31">
        <w:rPr>
          <w:sz w:val="24"/>
          <w:szCs w:val="24"/>
        </w:rPr>
        <w:t>16.08.2023 проведено рабочее совещание в формате видеоконференции с ООО «Институт Территориального Планирования «Град» по подготовке Единого документа территориального планирования и градостроительного зонирования муниципального образования «Город Томск».</w:t>
      </w:r>
    </w:p>
    <w:p w:rsidR="00C11BB0" w:rsidRPr="00CB5A31" w:rsidRDefault="00C11BB0" w:rsidP="00C11BB0">
      <w:pPr>
        <w:ind w:firstLine="567"/>
        <w:jc w:val="both"/>
        <w:rPr>
          <w:sz w:val="24"/>
          <w:szCs w:val="24"/>
        </w:rPr>
      </w:pPr>
      <w:r w:rsidRPr="00CB5A31">
        <w:rPr>
          <w:sz w:val="24"/>
          <w:szCs w:val="24"/>
        </w:rPr>
        <w:lastRenderedPageBreak/>
        <w:t xml:space="preserve">Законом Томской области от 27.12.2023 № 126-ОЗ «О перераспределении отдельных полномочий в области градостроительной деятельности, области земельных отношений между органами местного самоуправления отдельных муниципальных образований Томской области и исполнительными органами Томской области» полномочия по принятию решения о подготовке документов территориального планирования муниципальных образований Томской области, внесении изменений в такие документы и обеспечение подготовки таких документов перераспределены исполнительному органу Томской области в области градостроительной деятельности. </w:t>
      </w:r>
    </w:p>
    <w:p w:rsidR="00C11BB0" w:rsidRPr="00CB5A31" w:rsidRDefault="00C11BB0" w:rsidP="00C11BB0">
      <w:pPr>
        <w:ind w:firstLine="567"/>
        <w:jc w:val="both"/>
        <w:rPr>
          <w:sz w:val="24"/>
          <w:szCs w:val="24"/>
        </w:rPr>
      </w:pPr>
      <w:r w:rsidRPr="00CB5A31">
        <w:rPr>
          <w:sz w:val="24"/>
          <w:szCs w:val="24"/>
        </w:rPr>
        <w:t>Дальнейшие работы по разработке Единого документа муниципального образования «Город Томск» будут осуществляться уполномоченным исполнительным органом Томской области в области градостроительной деятельности.</w:t>
      </w:r>
    </w:p>
    <w:p w:rsidR="00E715C6" w:rsidRDefault="00E715C6" w:rsidP="00390937">
      <w:pPr>
        <w:jc w:val="center"/>
        <w:rPr>
          <w:b/>
          <w:sz w:val="24"/>
          <w:szCs w:val="24"/>
          <w:highlight w:val="yellow"/>
        </w:rPr>
      </w:pPr>
    </w:p>
    <w:p w:rsidR="008D7342" w:rsidRPr="00275DF8" w:rsidRDefault="008D7342" w:rsidP="00692982">
      <w:pPr>
        <w:spacing w:line="360" w:lineRule="auto"/>
        <w:jc w:val="center"/>
        <w:rPr>
          <w:b/>
          <w:sz w:val="24"/>
          <w:szCs w:val="24"/>
        </w:rPr>
      </w:pPr>
      <w:r w:rsidRPr="00275DF8">
        <w:rPr>
          <w:b/>
          <w:sz w:val="24"/>
          <w:szCs w:val="24"/>
        </w:rPr>
        <w:t>Население</w:t>
      </w:r>
    </w:p>
    <w:tbl>
      <w:tblPr>
        <w:tblW w:w="4946" w:type="pct"/>
        <w:tblLook w:val="04A0" w:firstRow="1" w:lastRow="0" w:firstColumn="1" w:lastColumn="0" w:noHBand="0" w:noVBand="1"/>
      </w:tblPr>
      <w:tblGrid>
        <w:gridCol w:w="436"/>
        <w:gridCol w:w="3688"/>
        <w:gridCol w:w="953"/>
        <w:gridCol w:w="756"/>
        <w:gridCol w:w="756"/>
        <w:gridCol w:w="756"/>
        <w:gridCol w:w="756"/>
        <w:gridCol w:w="756"/>
        <w:gridCol w:w="807"/>
      </w:tblGrid>
      <w:tr w:rsidR="007308B2" w:rsidRPr="007308B2" w:rsidTr="007308B2">
        <w:trPr>
          <w:trHeight w:val="308"/>
        </w:trPr>
        <w:tc>
          <w:tcPr>
            <w:tcW w:w="2171" w:type="pct"/>
            <w:gridSpan w:val="2"/>
            <w:tcBorders>
              <w:top w:val="single" w:sz="4" w:space="0" w:color="auto"/>
              <w:left w:val="single" w:sz="4" w:space="0" w:color="auto"/>
              <w:bottom w:val="single" w:sz="4" w:space="0" w:color="auto"/>
              <w:right w:val="single" w:sz="4" w:space="0" w:color="auto"/>
            </w:tcBorders>
            <w:hideMark/>
          </w:tcPr>
          <w:p w:rsidR="007308B2" w:rsidRPr="007308B2" w:rsidRDefault="007308B2" w:rsidP="007308B2">
            <w:pPr>
              <w:tabs>
                <w:tab w:val="left" w:pos="9214"/>
              </w:tabs>
              <w:rPr>
                <w:b/>
                <w:sz w:val="22"/>
                <w:szCs w:val="22"/>
              </w:rPr>
            </w:pPr>
            <w:r w:rsidRPr="007308B2">
              <w:rPr>
                <w:b/>
                <w:sz w:val="22"/>
                <w:szCs w:val="22"/>
              </w:rPr>
              <w:t xml:space="preserve">Номер и наименование показателя по Постановлению Правительства РФ </w:t>
            </w:r>
          </w:p>
          <w:p w:rsidR="007308B2" w:rsidRPr="007308B2" w:rsidRDefault="007308B2" w:rsidP="007308B2">
            <w:pPr>
              <w:tabs>
                <w:tab w:val="left" w:pos="9214"/>
              </w:tabs>
              <w:rPr>
                <w:sz w:val="22"/>
                <w:szCs w:val="22"/>
              </w:rPr>
            </w:pPr>
            <w:r w:rsidRPr="007308B2">
              <w:rPr>
                <w:b/>
                <w:sz w:val="22"/>
                <w:szCs w:val="22"/>
              </w:rPr>
              <w:t>от 17.12.2012 № 1317</w:t>
            </w:r>
          </w:p>
        </w:tc>
        <w:tc>
          <w:tcPr>
            <w:tcW w:w="482" w:type="pct"/>
            <w:tcBorders>
              <w:top w:val="single" w:sz="4" w:space="0" w:color="auto"/>
              <w:left w:val="single" w:sz="4" w:space="0" w:color="auto"/>
              <w:bottom w:val="single" w:sz="4" w:space="0" w:color="auto"/>
              <w:right w:val="single" w:sz="4" w:space="0" w:color="auto"/>
            </w:tcBorders>
            <w:vAlign w:val="center"/>
            <w:hideMark/>
          </w:tcPr>
          <w:p w:rsidR="007308B2" w:rsidRPr="007308B2" w:rsidRDefault="007308B2" w:rsidP="007308B2">
            <w:pPr>
              <w:tabs>
                <w:tab w:val="left" w:pos="9214"/>
              </w:tabs>
              <w:jc w:val="center"/>
              <w:rPr>
                <w:b/>
                <w:sz w:val="22"/>
                <w:szCs w:val="22"/>
              </w:rPr>
            </w:pPr>
            <w:r w:rsidRPr="007308B2">
              <w:rPr>
                <w:b/>
                <w:sz w:val="22"/>
                <w:szCs w:val="22"/>
              </w:rPr>
              <w:t>Ед.</w:t>
            </w:r>
          </w:p>
          <w:p w:rsidR="007308B2" w:rsidRPr="007308B2" w:rsidRDefault="007308B2" w:rsidP="007308B2">
            <w:pPr>
              <w:tabs>
                <w:tab w:val="left" w:pos="9214"/>
              </w:tabs>
              <w:jc w:val="center"/>
              <w:rPr>
                <w:b/>
                <w:sz w:val="22"/>
                <w:szCs w:val="22"/>
              </w:rPr>
            </w:pPr>
            <w:r w:rsidRPr="007308B2">
              <w:rPr>
                <w:b/>
                <w:sz w:val="22"/>
                <w:szCs w:val="22"/>
              </w:rPr>
              <w:t>изм.</w:t>
            </w:r>
          </w:p>
        </w:tc>
        <w:tc>
          <w:tcPr>
            <w:tcW w:w="382" w:type="pct"/>
            <w:tcBorders>
              <w:top w:val="single" w:sz="4" w:space="0" w:color="auto"/>
              <w:left w:val="single" w:sz="4" w:space="0" w:color="auto"/>
              <w:bottom w:val="single" w:sz="4" w:space="0" w:color="auto"/>
              <w:right w:val="nil"/>
            </w:tcBorders>
            <w:noWrap/>
            <w:vAlign w:val="center"/>
            <w:hideMark/>
          </w:tcPr>
          <w:p w:rsidR="007308B2" w:rsidRPr="007308B2" w:rsidRDefault="007308B2" w:rsidP="007308B2">
            <w:pPr>
              <w:tabs>
                <w:tab w:val="left" w:pos="9214"/>
              </w:tabs>
              <w:jc w:val="center"/>
              <w:rPr>
                <w:b/>
                <w:sz w:val="22"/>
                <w:szCs w:val="22"/>
              </w:rPr>
            </w:pPr>
            <w:r w:rsidRPr="007308B2">
              <w:rPr>
                <w:b/>
                <w:sz w:val="22"/>
                <w:szCs w:val="22"/>
              </w:rPr>
              <w:t>2021</w:t>
            </w:r>
          </w:p>
        </w:tc>
        <w:tc>
          <w:tcPr>
            <w:tcW w:w="382" w:type="pct"/>
            <w:tcBorders>
              <w:top w:val="single" w:sz="4" w:space="0" w:color="auto"/>
              <w:left w:val="single" w:sz="4" w:space="0" w:color="auto"/>
              <w:bottom w:val="single" w:sz="4" w:space="0" w:color="auto"/>
              <w:right w:val="nil"/>
            </w:tcBorders>
            <w:noWrap/>
            <w:vAlign w:val="center"/>
            <w:hideMark/>
          </w:tcPr>
          <w:p w:rsidR="007308B2" w:rsidRPr="007308B2" w:rsidRDefault="007308B2" w:rsidP="007308B2">
            <w:pPr>
              <w:tabs>
                <w:tab w:val="left" w:pos="9214"/>
              </w:tabs>
              <w:jc w:val="center"/>
              <w:rPr>
                <w:b/>
                <w:sz w:val="22"/>
                <w:szCs w:val="22"/>
                <w:lang w:val="en-US"/>
              </w:rPr>
            </w:pPr>
            <w:r w:rsidRPr="007308B2">
              <w:rPr>
                <w:b/>
                <w:sz w:val="22"/>
                <w:szCs w:val="22"/>
              </w:rPr>
              <w:t>2022</w:t>
            </w:r>
          </w:p>
        </w:tc>
        <w:tc>
          <w:tcPr>
            <w:tcW w:w="382" w:type="pct"/>
            <w:tcBorders>
              <w:top w:val="single" w:sz="4" w:space="0" w:color="auto"/>
              <w:left w:val="single" w:sz="4" w:space="0" w:color="auto"/>
              <w:bottom w:val="single" w:sz="4" w:space="0" w:color="auto"/>
              <w:right w:val="nil"/>
            </w:tcBorders>
            <w:noWrap/>
            <w:vAlign w:val="center"/>
            <w:hideMark/>
          </w:tcPr>
          <w:p w:rsidR="007308B2" w:rsidRPr="007308B2" w:rsidRDefault="007308B2" w:rsidP="007308B2">
            <w:pPr>
              <w:tabs>
                <w:tab w:val="left" w:pos="9214"/>
              </w:tabs>
              <w:jc w:val="center"/>
              <w:rPr>
                <w:b/>
                <w:sz w:val="22"/>
                <w:szCs w:val="22"/>
              </w:rPr>
            </w:pPr>
            <w:r w:rsidRPr="007308B2">
              <w:rPr>
                <w:b/>
                <w:sz w:val="22"/>
                <w:szCs w:val="22"/>
              </w:rPr>
              <w:t>2023</w:t>
            </w:r>
          </w:p>
        </w:tc>
        <w:tc>
          <w:tcPr>
            <w:tcW w:w="382" w:type="pct"/>
            <w:tcBorders>
              <w:top w:val="single" w:sz="4" w:space="0" w:color="auto"/>
              <w:left w:val="single" w:sz="4" w:space="0" w:color="auto"/>
              <w:bottom w:val="single" w:sz="4" w:space="0" w:color="auto"/>
              <w:right w:val="nil"/>
            </w:tcBorders>
            <w:noWrap/>
            <w:vAlign w:val="center"/>
            <w:hideMark/>
          </w:tcPr>
          <w:p w:rsidR="007308B2" w:rsidRPr="007308B2" w:rsidRDefault="007308B2" w:rsidP="007308B2">
            <w:pPr>
              <w:tabs>
                <w:tab w:val="left" w:pos="9214"/>
              </w:tabs>
              <w:jc w:val="center"/>
              <w:rPr>
                <w:b/>
                <w:sz w:val="22"/>
                <w:szCs w:val="22"/>
              </w:rPr>
            </w:pPr>
            <w:r w:rsidRPr="007308B2">
              <w:rPr>
                <w:b/>
                <w:sz w:val="22"/>
                <w:szCs w:val="22"/>
              </w:rPr>
              <w:t>2024</w:t>
            </w:r>
          </w:p>
        </w:tc>
        <w:tc>
          <w:tcPr>
            <w:tcW w:w="382" w:type="pct"/>
            <w:tcBorders>
              <w:top w:val="single" w:sz="4" w:space="0" w:color="auto"/>
              <w:left w:val="single" w:sz="4" w:space="0" w:color="auto"/>
              <w:bottom w:val="single" w:sz="4" w:space="0" w:color="auto"/>
              <w:right w:val="single" w:sz="4" w:space="0" w:color="auto"/>
            </w:tcBorders>
            <w:noWrap/>
            <w:vAlign w:val="center"/>
            <w:hideMark/>
          </w:tcPr>
          <w:p w:rsidR="007308B2" w:rsidRPr="007308B2" w:rsidRDefault="007308B2" w:rsidP="007308B2">
            <w:pPr>
              <w:tabs>
                <w:tab w:val="left" w:pos="9214"/>
              </w:tabs>
              <w:jc w:val="center"/>
              <w:rPr>
                <w:b/>
                <w:sz w:val="22"/>
                <w:szCs w:val="22"/>
              </w:rPr>
            </w:pPr>
            <w:r w:rsidRPr="007308B2">
              <w:rPr>
                <w:b/>
                <w:sz w:val="22"/>
                <w:szCs w:val="22"/>
              </w:rPr>
              <w:t>2025</w:t>
            </w:r>
          </w:p>
        </w:tc>
        <w:tc>
          <w:tcPr>
            <w:tcW w:w="436" w:type="pct"/>
            <w:tcBorders>
              <w:top w:val="single" w:sz="4" w:space="0" w:color="auto"/>
              <w:left w:val="single" w:sz="4" w:space="0" w:color="auto"/>
              <w:bottom w:val="single" w:sz="4" w:space="0" w:color="auto"/>
              <w:right w:val="single" w:sz="4" w:space="0" w:color="auto"/>
            </w:tcBorders>
            <w:vAlign w:val="center"/>
            <w:hideMark/>
          </w:tcPr>
          <w:p w:rsidR="007308B2" w:rsidRPr="007308B2" w:rsidRDefault="007308B2" w:rsidP="007308B2">
            <w:pPr>
              <w:tabs>
                <w:tab w:val="left" w:pos="9214"/>
              </w:tabs>
              <w:jc w:val="center"/>
              <w:rPr>
                <w:b/>
                <w:sz w:val="22"/>
                <w:szCs w:val="22"/>
              </w:rPr>
            </w:pPr>
            <w:r w:rsidRPr="007308B2">
              <w:rPr>
                <w:b/>
                <w:sz w:val="22"/>
                <w:szCs w:val="22"/>
              </w:rPr>
              <w:t>2026</w:t>
            </w:r>
          </w:p>
        </w:tc>
      </w:tr>
      <w:tr w:rsidR="007308B2" w:rsidRPr="007308B2" w:rsidTr="007308B2">
        <w:trPr>
          <w:trHeight w:val="370"/>
        </w:trPr>
        <w:tc>
          <w:tcPr>
            <w:tcW w:w="241" w:type="pct"/>
            <w:tcBorders>
              <w:top w:val="single" w:sz="4" w:space="0" w:color="auto"/>
              <w:left w:val="single" w:sz="4" w:space="0" w:color="auto"/>
              <w:bottom w:val="single" w:sz="4" w:space="0" w:color="auto"/>
              <w:right w:val="single" w:sz="4" w:space="0" w:color="auto"/>
            </w:tcBorders>
            <w:vAlign w:val="center"/>
            <w:hideMark/>
          </w:tcPr>
          <w:p w:rsidR="007308B2" w:rsidRPr="007308B2" w:rsidRDefault="007308B2" w:rsidP="007308B2">
            <w:pPr>
              <w:tabs>
                <w:tab w:val="left" w:pos="9214"/>
              </w:tabs>
              <w:jc w:val="center"/>
              <w:rPr>
                <w:sz w:val="22"/>
                <w:szCs w:val="22"/>
                <w:lang w:val="en-US"/>
              </w:rPr>
            </w:pPr>
            <w:r w:rsidRPr="007308B2">
              <w:rPr>
                <w:sz w:val="22"/>
                <w:szCs w:val="22"/>
              </w:rPr>
              <w:t>3</w:t>
            </w:r>
            <w:r w:rsidRPr="007308B2">
              <w:rPr>
                <w:sz w:val="22"/>
                <w:szCs w:val="22"/>
                <w:lang w:val="en-US"/>
              </w:rPr>
              <w:t>8</w:t>
            </w:r>
          </w:p>
        </w:tc>
        <w:tc>
          <w:tcPr>
            <w:tcW w:w="1930" w:type="pct"/>
            <w:tcBorders>
              <w:top w:val="single" w:sz="4" w:space="0" w:color="auto"/>
              <w:left w:val="nil"/>
              <w:bottom w:val="single" w:sz="4" w:space="0" w:color="auto"/>
              <w:right w:val="nil"/>
            </w:tcBorders>
            <w:hideMark/>
          </w:tcPr>
          <w:p w:rsidR="007308B2" w:rsidRPr="007308B2" w:rsidRDefault="007308B2" w:rsidP="007308B2">
            <w:pPr>
              <w:tabs>
                <w:tab w:val="left" w:pos="9214"/>
              </w:tabs>
              <w:rPr>
                <w:sz w:val="22"/>
                <w:szCs w:val="22"/>
              </w:rPr>
            </w:pPr>
            <w:r w:rsidRPr="007308B2">
              <w:rPr>
                <w:sz w:val="22"/>
                <w:szCs w:val="22"/>
              </w:rPr>
              <w:t>Среднегодовая численность постоянного населения</w:t>
            </w:r>
          </w:p>
        </w:tc>
        <w:tc>
          <w:tcPr>
            <w:tcW w:w="482" w:type="pct"/>
            <w:tcBorders>
              <w:top w:val="single" w:sz="4" w:space="0" w:color="auto"/>
              <w:left w:val="single" w:sz="4" w:space="0" w:color="auto"/>
              <w:bottom w:val="single" w:sz="4" w:space="0" w:color="auto"/>
              <w:right w:val="single" w:sz="4" w:space="0" w:color="auto"/>
            </w:tcBorders>
            <w:hideMark/>
          </w:tcPr>
          <w:p w:rsidR="007308B2" w:rsidRPr="007308B2" w:rsidRDefault="007308B2" w:rsidP="007308B2">
            <w:pPr>
              <w:tabs>
                <w:tab w:val="left" w:pos="9214"/>
              </w:tabs>
              <w:jc w:val="center"/>
              <w:rPr>
                <w:sz w:val="22"/>
                <w:szCs w:val="22"/>
              </w:rPr>
            </w:pPr>
            <w:r w:rsidRPr="007308B2">
              <w:rPr>
                <w:sz w:val="22"/>
                <w:szCs w:val="22"/>
              </w:rPr>
              <w:t>тыс.</w:t>
            </w:r>
          </w:p>
          <w:p w:rsidR="007308B2" w:rsidRPr="007308B2" w:rsidRDefault="007308B2" w:rsidP="007308B2">
            <w:pPr>
              <w:tabs>
                <w:tab w:val="left" w:pos="9214"/>
              </w:tabs>
              <w:jc w:val="center"/>
              <w:rPr>
                <w:sz w:val="22"/>
                <w:szCs w:val="22"/>
              </w:rPr>
            </w:pPr>
            <w:r w:rsidRPr="007308B2">
              <w:rPr>
                <w:sz w:val="22"/>
                <w:szCs w:val="22"/>
              </w:rPr>
              <w:t>человек</w:t>
            </w:r>
          </w:p>
        </w:tc>
        <w:tc>
          <w:tcPr>
            <w:tcW w:w="382" w:type="pct"/>
            <w:tcBorders>
              <w:top w:val="single" w:sz="4" w:space="0" w:color="auto"/>
              <w:left w:val="single" w:sz="4" w:space="0" w:color="auto"/>
              <w:bottom w:val="single" w:sz="4" w:space="0" w:color="auto"/>
              <w:right w:val="nil"/>
            </w:tcBorders>
            <w:noWrap/>
            <w:vAlign w:val="center"/>
            <w:hideMark/>
          </w:tcPr>
          <w:p w:rsidR="007308B2" w:rsidRPr="007308B2" w:rsidRDefault="007308B2" w:rsidP="007308B2">
            <w:pPr>
              <w:tabs>
                <w:tab w:val="left" w:pos="9214"/>
              </w:tabs>
              <w:jc w:val="center"/>
              <w:rPr>
                <w:sz w:val="24"/>
                <w:szCs w:val="24"/>
              </w:rPr>
            </w:pPr>
            <w:r w:rsidRPr="007308B2">
              <w:rPr>
                <w:sz w:val="24"/>
                <w:szCs w:val="24"/>
              </w:rPr>
              <w:t>590,6</w:t>
            </w:r>
          </w:p>
        </w:tc>
        <w:tc>
          <w:tcPr>
            <w:tcW w:w="382" w:type="pct"/>
            <w:tcBorders>
              <w:top w:val="single" w:sz="4" w:space="0" w:color="auto"/>
              <w:left w:val="single" w:sz="4" w:space="0" w:color="auto"/>
              <w:bottom w:val="single" w:sz="4" w:space="0" w:color="auto"/>
              <w:right w:val="nil"/>
            </w:tcBorders>
            <w:noWrap/>
            <w:vAlign w:val="center"/>
            <w:hideMark/>
          </w:tcPr>
          <w:p w:rsidR="007308B2" w:rsidRPr="007308B2" w:rsidRDefault="007308B2" w:rsidP="007308B2">
            <w:pPr>
              <w:jc w:val="center"/>
              <w:rPr>
                <w:sz w:val="24"/>
                <w:szCs w:val="24"/>
              </w:rPr>
            </w:pPr>
            <w:r w:rsidRPr="007308B2">
              <w:rPr>
                <w:sz w:val="24"/>
                <w:szCs w:val="24"/>
              </w:rPr>
              <w:t>575,7</w:t>
            </w:r>
          </w:p>
        </w:tc>
        <w:tc>
          <w:tcPr>
            <w:tcW w:w="382" w:type="pct"/>
            <w:tcBorders>
              <w:top w:val="single" w:sz="4" w:space="0" w:color="auto"/>
              <w:left w:val="single" w:sz="4" w:space="0" w:color="auto"/>
              <w:bottom w:val="single" w:sz="4" w:space="0" w:color="auto"/>
              <w:right w:val="nil"/>
            </w:tcBorders>
            <w:noWrap/>
            <w:vAlign w:val="center"/>
            <w:hideMark/>
          </w:tcPr>
          <w:p w:rsidR="007308B2" w:rsidRPr="007308B2" w:rsidRDefault="007308B2" w:rsidP="00375D9F">
            <w:pPr>
              <w:jc w:val="center"/>
              <w:rPr>
                <w:sz w:val="24"/>
                <w:szCs w:val="24"/>
              </w:rPr>
            </w:pPr>
            <w:r w:rsidRPr="007308B2">
              <w:rPr>
                <w:sz w:val="24"/>
                <w:szCs w:val="24"/>
              </w:rPr>
              <w:t>5</w:t>
            </w:r>
            <w:r w:rsidR="00375D9F">
              <w:rPr>
                <w:sz w:val="24"/>
                <w:szCs w:val="24"/>
              </w:rPr>
              <w:t>69</w:t>
            </w:r>
            <w:r w:rsidRPr="007308B2">
              <w:rPr>
                <w:sz w:val="24"/>
                <w:szCs w:val="24"/>
              </w:rPr>
              <w:t>,</w:t>
            </w:r>
            <w:r w:rsidR="00375D9F">
              <w:rPr>
                <w:sz w:val="24"/>
                <w:szCs w:val="24"/>
              </w:rPr>
              <w:t>0</w:t>
            </w:r>
          </w:p>
        </w:tc>
        <w:tc>
          <w:tcPr>
            <w:tcW w:w="382" w:type="pct"/>
            <w:tcBorders>
              <w:top w:val="single" w:sz="4" w:space="0" w:color="auto"/>
              <w:left w:val="single" w:sz="4" w:space="0" w:color="auto"/>
              <w:bottom w:val="single" w:sz="4" w:space="0" w:color="auto"/>
              <w:right w:val="nil"/>
            </w:tcBorders>
            <w:noWrap/>
            <w:vAlign w:val="center"/>
            <w:hideMark/>
          </w:tcPr>
          <w:p w:rsidR="007308B2" w:rsidRPr="007308B2" w:rsidRDefault="007308B2" w:rsidP="00275DF8">
            <w:pPr>
              <w:jc w:val="center"/>
              <w:rPr>
                <w:sz w:val="24"/>
                <w:szCs w:val="24"/>
              </w:rPr>
            </w:pPr>
            <w:r w:rsidRPr="007308B2">
              <w:rPr>
                <w:sz w:val="24"/>
                <w:szCs w:val="24"/>
              </w:rPr>
              <w:t>5</w:t>
            </w:r>
            <w:r w:rsidR="00275DF8">
              <w:rPr>
                <w:sz w:val="24"/>
                <w:szCs w:val="24"/>
              </w:rPr>
              <w:t>66</w:t>
            </w:r>
            <w:r w:rsidRPr="007308B2">
              <w:rPr>
                <w:sz w:val="24"/>
                <w:szCs w:val="24"/>
              </w:rPr>
              <w:t>,</w:t>
            </w:r>
            <w:r w:rsidR="00275DF8">
              <w:rPr>
                <w:sz w:val="24"/>
                <w:szCs w:val="24"/>
              </w:rPr>
              <w:t>5</w:t>
            </w:r>
          </w:p>
        </w:tc>
        <w:tc>
          <w:tcPr>
            <w:tcW w:w="382" w:type="pct"/>
            <w:tcBorders>
              <w:top w:val="single" w:sz="4" w:space="0" w:color="auto"/>
              <w:left w:val="single" w:sz="4" w:space="0" w:color="auto"/>
              <w:bottom w:val="single" w:sz="4" w:space="0" w:color="auto"/>
              <w:right w:val="single" w:sz="4" w:space="0" w:color="auto"/>
            </w:tcBorders>
            <w:noWrap/>
            <w:vAlign w:val="center"/>
            <w:hideMark/>
          </w:tcPr>
          <w:p w:rsidR="007308B2" w:rsidRPr="007308B2" w:rsidRDefault="007308B2" w:rsidP="00275DF8">
            <w:pPr>
              <w:jc w:val="center"/>
              <w:rPr>
                <w:sz w:val="24"/>
                <w:szCs w:val="24"/>
              </w:rPr>
            </w:pPr>
            <w:r w:rsidRPr="007308B2">
              <w:rPr>
                <w:sz w:val="24"/>
                <w:szCs w:val="24"/>
              </w:rPr>
              <w:t>5</w:t>
            </w:r>
            <w:r w:rsidR="00275DF8">
              <w:rPr>
                <w:sz w:val="24"/>
                <w:szCs w:val="24"/>
              </w:rPr>
              <w:t>67</w:t>
            </w:r>
            <w:r w:rsidRPr="007308B2">
              <w:rPr>
                <w:sz w:val="24"/>
                <w:szCs w:val="24"/>
              </w:rPr>
              <w:t>,</w:t>
            </w:r>
            <w:r w:rsidR="00275DF8">
              <w:rPr>
                <w:sz w:val="24"/>
                <w:szCs w:val="24"/>
              </w:rPr>
              <w:t>4</w:t>
            </w:r>
          </w:p>
        </w:tc>
        <w:tc>
          <w:tcPr>
            <w:tcW w:w="436" w:type="pct"/>
            <w:tcBorders>
              <w:top w:val="single" w:sz="4" w:space="0" w:color="auto"/>
              <w:left w:val="single" w:sz="4" w:space="0" w:color="auto"/>
              <w:bottom w:val="single" w:sz="4" w:space="0" w:color="auto"/>
              <w:right w:val="single" w:sz="4" w:space="0" w:color="auto"/>
            </w:tcBorders>
            <w:vAlign w:val="center"/>
            <w:hideMark/>
          </w:tcPr>
          <w:p w:rsidR="007308B2" w:rsidRPr="007308B2" w:rsidRDefault="00275DF8" w:rsidP="007308B2">
            <w:pPr>
              <w:jc w:val="center"/>
              <w:rPr>
                <w:sz w:val="24"/>
                <w:szCs w:val="24"/>
              </w:rPr>
            </w:pPr>
            <w:r>
              <w:rPr>
                <w:sz w:val="24"/>
                <w:szCs w:val="24"/>
              </w:rPr>
              <w:t>568,4</w:t>
            </w:r>
          </w:p>
        </w:tc>
      </w:tr>
    </w:tbl>
    <w:p w:rsidR="008D7342" w:rsidRPr="001E6258" w:rsidRDefault="008D7342" w:rsidP="00390937">
      <w:pPr>
        <w:pStyle w:val="2"/>
        <w:tabs>
          <w:tab w:val="left" w:pos="9214"/>
        </w:tabs>
        <w:spacing w:after="0" w:line="240" w:lineRule="auto"/>
        <w:jc w:val="both"/>
        <w:rPr>
          <w:rFonts w:eastAsia="Calibri"/>
          <w:highlight w:val="yellow"/>
        </w:rPr>
      </w:pPr>
    </w:p>
    <w:p w:rsidR="008D7342" w:rsidRPr="002425E0" w:rsidRDefault="005F235B" w:rsidP="00390937">
      <w:pPr>
        <w:widowControl w:val="0"/>
        <w:ind w:firstLine="567"/>
        <w:jc w:val="both"/>
        <w:rPr>
          <w:sz w:val="24"/>
          <w:szCs w:val="24"/>
        </w:rPr>
      </w:pPr>
      <w:r w:rsidRPr="002425E0">
        <w:rPr>
          <w:sz w:val="24"/>
          <w:szCs w:val="24"/>
        </w:rPr>
        <w:t>По состоянию на 01.01.</w:t>
      </w:r>
      <w:r w:rsidR="002D54EA" w:rsidRPr="002425E0">
        <w:rPr>
          <w:sz w:val="24"/>
          <w:szCs w:val="24"/>
        </w:rPr>
        <w:t>202</w:t>
      </w:r>
      <w:r w:rsidR="002425E0" w:rsidRPr="002425E0">
        <w:rPr>
          <w:sz w:val="24"/>
          <w:szCs w:val="24"/>
        </w:rPr>
        <w:t>4</w:t>
      </w:r>
      <w:r w:rsidRPr="002425E0">
        <w:rPr>
          <w:sz w:val="24"/>
          <w:szCs w:val="24"/>
        </w:rPr>
        <w:t xml:space="preserve"> согласно </w:t>
      </w:r>
      <w:r w:rsidR="002425E0" w:rsidRPr="002425E0">
        <w:rPr>
          <w:sz w:val="24"/>
          <w:szCs w:val="24"/>
        </w:rPr>
        <w:t xml:space="preserve">предварительным </w:t>
      </w:r>
      <w:r w:rsidRPr="002425E0">
        <w:rPr>
          <w:sz w:val="24"/>
          <w:szCs w:val="24"/>
        </w:rPr>
        <w:t>статистическим данным</w:t>
      </w:r>
      <w:r w:rsidR="00C379DD" w:rsidRPr="002425E0">
        <w:rPr>
          <w:sz w:val="24"/>
          <w:szCs w:val="24"/>
        </w:rPr>
        <w:t xml:space="preserve"> </w:t>
      </w:r>
      <w:r w:rsidRPr="002425E0">
        <w:rPr>
          <w:sz w:val="24"/>
          <w:szCs w:val="24"/>
        </w:rPr>
        <w:t>численность населения Города Томска составила 5</w:t>
      </w:r>
      <w:r w:rsidR="002425E0" w:rsidRPr="002425E0">
        <w:rPr>
          <w:sz w:val="24"/>
          <w:szCs w:val="24"/>
        </w:rPr>
        <w:t>66</w:t>
      </w:r>
      <w:r w:rsidR="00C379DD" w:rsidRPr="002425E0">
        <w:rPr>
          <w:sz w:val="24"/>
          <w:szCs w:val="24"/>
        </w:rPr>
        <w:t> </w:t>
      </w:r>
      <w:r w:rsidR="002425E0" w:rsidRPr="002425E0">
        <w:rPr>
          <w:sz w:val="24"/>
          <w:szCs w:val="24"/>
        </w:rPr>
        <w:t>011</w:t>
      </w:r>
      <w:r w:rsidRPr="002425E0">
        <w:rPr>
          <w:sz w:val="24"/>
          <w:szCs w:val="24"/>
        </w:rPr>
        <w:t xml:space="preserve"> человек. За 202</w:t>
      </w:r>
      <w:r w:rsidR="002425E0" w:rsidRPr="002425E0">
        <w:rPr>
          <w:sz w:val="24"/>
          <w:szCs w:val="24"/>
        </w:rPr>
        <w:t>3</w:t>
      </w:r>
      <w:r w:rsidRPr="002425E0">
        <w:rPr>
          <w:sz w:val="24"/>
          <w:szCs w:val="24"/>
        </w:rPr>
        <w:t xml:space="preserve"> год численность постоянного населения муниципального образования «Город Томск» </w:t>
      </w:r>
      <w:r w:rsidR="00C43C26" w:rsidRPr="002425E0">
        <w:rPr>
          <w:sz w:val="24"/>
          <w:szCs w:val="24"/>
        </w:rPr>
        <w:t>у</w:t>
      </w:r>
      <w:r w:rsidR="00B67796" w:rsidRPr="002425E0">
        <w:rPr>
          <w:sz w:val="24"/>
          <w:szCs w:val="24"/>
        </w:rPr>
        <w:t>меньшилась</w:t>
      </w:r>
      <w:r w:rsidRPr="002425E0">
        <w:rPr>
          <w:sz w:val="24"/>
          <w:szCs w:val="24"/>
        </w:rPr>
        <w:t xml:space="preserve"> на </w:t>
      </w:r>
      <w:r w:rsidR="002425E0" w:rsidRPr="002425E0">
        <w:rPr>
          <w:sz w:val="24"/>
          <w:szCs w:val="24"/>
        </w:rPr>
        <w:t>5</w:t>
      </w:r>
      <w:r w:rsidRPr="002425E0">
        <w:rPr>
          <w:sz w:val="24"/>
          <w:szCs w:val="24"/>
        </w:rPr>
        <w:t> </w:t>
      </w:r>
      <w:r w:rsidR="002425E0" w:rsidRPr="002425E0">
        <w:rPr>
          <w:sz w:val="24"/>
          <w:szCs w:val="24"/>
        </w:rPr>
        <w:t>972</w:t>
      </w:r>
      <w:r w:rsidRPr="002425E0">
        <w:rPr>
          <w:sz w:val="24"/>
          <w:szCs w:val="24"/>
        </w:rPr>
        <w:t xml:space="preserve"> человек</w:t>
      </w:r>
      <w:r w:rsidR="00C43C26" w:rsidRPr="002425E0">
        <w:rPr>
          <w:sz w:val="24"/>
          <w:szCs w:val="24"/>
        </w:rPr>
        <w:t>а</w:t>
      </w:r>
      <w:r w:rsidRPr="002425E0">
        <w:rPr>
          <w:sz w:val="24"/>
          <w:szCs w:val="24"/>
        </w:rPr>
        <w:t>.</w:t>
      </w:r>
      <w:r w:rsidR="00E20142" w:rsidRPr="002425E0">
        <w:rPr>
          <w:sz w:val="24"/>
          <w:szCs w:val="24"/>
        </w:rPr>
        <w:t xml:space="preserve"> </w:t>
      </w:r>
      <w:r w:rsidR="002425E0">
        <w:rPr>
          <w:sz w:val="24"/>
          <w:szCs w:val="24"/>
        </w:rPr>
        <w:t>На</w:t>
      </w:r>
      <w:r w:rsidR="00E20142" w:rsidRPr="002425E0">
        <w:rPr>
          <w:sz w:val="24"/>
          <w:szCs w:val="24"/>
        </w:rPr>
        <w:t xml:space="preserve"> уменьшение среднегодовой численности постоянного населения в 2022 году в сравнении с 2021 годом повлияли итоги Всероссийской переписи населения, численность постоянного населения муниципального образования «Город Томск» по состоянию на 01.01.2022 скорректирована </w:t>
      </w:r>
      <w:proofErr w:type="spellStart"/>
      <w:r w:rsidR="00E20142" w:rsidRPr="002425E0">
        <w:rPr>
          <w:sz w:val="24"/>
          <w:szCs w:val="24"/>
        </w:rPr>
        <w:t>Томскстатом</w:t>
      </w:r>
      <w:proofErr w:type="spellEnd"/>
      <w:r w:rsidR="00E20142" w:rsidRPr="002425E0">
        <w:rPr>
          <w:sz w:val="24"/>
          <w:szCs w:val="24"/>
        </w:rPr>
        <w:t xml:space="preserve"> на 12 199 человек (с 591 528 человек до 579 329 человек).</w:t>
      </w:r>
    </w:p>
    <w:p w:rsidR="0069144E" w:rsidRPr="002425E0" w:rsidRDefault="0069144E" w:rsidP="0069144E">
      <w:pPr>
        <w:widowControl w:val="0"/>
        <w:ind w:firstLine="567"/>
        <w:jc w:val="both"/>
        <w:rPr>
          <w:sz w:val="24"/>
          <w:szCs w:val="24"/>
        </w:rPr>
      </w:pPr>
      <w:r w:rsidRPr="002425E0">
        <w:rPr>
          <w:rFonts w:eastAsiaTheme="minorHAnsi"/>
          <w:color w:val="000000"/>
          <w:sz w:val="24"/>
          <w:szCs w:val="24"/>
          <w:lang w:eastAsia="en-US"/>
        </w:rPr>
        <w:t xml:space="preserve">За </w:t>
      </w:r>
      <w:r w:rsidR="006E40E6" w:rsidRPr="002425E0">
        <w:rPr>
          <w:rFonts w:eastAsiaTheme="minorHAnsi"/>
          <w:sz w:val="24"/>
          <w:szCs w:val="24"/>
          <w:lang w:eastAsia="en-US"/>
        </w:rPr>
        <w:t>прошедший год</w:t>
      </w:r>
      <w:r w:rsidRPr="002425E0">
        <w:rPr>
          <w:rFonts w:eastAsiaTheme="minorHAnsi"/>
          <w:sz w:val="24"/>
          <w:szCs w:val="24"/>
          <w:lang w:eastAsia="en-US"/>
        </w:rPr>
        <w:t xml:space="preserve"> в Городе Томске родилось </w:t>
      </w:r>
      <w:r w:rsidR="002425E0" w:rsidRPr="002425E0">
        <w:rPr>
          <w:rFonts w:eastAsiaTheme="minorHAnsi"/>
          <w:sz w:val="24"/>
          <w:szCs w:val="24"/>
          <w:lang w:eastAsia="en-US"/>
        </w:rPr>
        <w:t>3 980</w:t>
      </w:r>
      <w:r w:rsidRPr="002425E0">
        <w:rPr>
          <w:rFonts w:eastAsiaTheme="minorHAnsi"/>
          <w:sz w:val="24"/>
          <w:szCs w:val="24"/>
          <w:lang w:eastAsia="en-US"/>
        </w:rPr>
        <w:t xml:space="preserve"> младенц</w:t>
      </w:r>
      <w:r w:rsidR="002425E0" w:rsidRPr="002425E0">
        <w:rPr>
          <w:rFonts w:eastAsiaTheme="minorHAnsi"/>
          <w:sz w:val="24"/>
          <w:szCs w:val="24"/>
          <w:lang w:eastAsia="en-US"/>
        </w:rPr>
        <w:t>ев</w:t>
      </w:r>
      <w:r w:rsidRPr="002425E0">
        <w:rPr>
          <w:rFonts w:eastAsiaTheme="minorHAnsi"/>
          <w:sz w:val="24"/>
          <w:szCs w:val="24"/>
          <w:lang w:eastAsia="en-US"/>
        </w:rPr>
        <w:t xml:space="preserve"> (на </w:t>
      </w:r>
      <w:r w:rsidR="002425E0" w:rsidRPr="002425E0">
        <w:rPr>
          <w:rFonts w:eastAsiaTheme="minorHAnsi"/>
          <w:sz w:val="24"/>
          <w:szCs w:val="24"/>
          <w:lang w:eastAsia="en-US"/>
        </w:rPr>
        <w:t>342</w:t>
      </w:r>
      <w:r w:rsidRPr="002425E0">
        <w:rPr>
          <w:rFonts w:eastAsiaTheme="minorHAnsi"/>
          <w:sz w:val="24"/>
          <w:szCs w:val="24"/>
          <w:lang w:eastAsia="en-US"/>
        </w:rPr>
        <w:t xml:space="preserve"> человек</w:t>
      </w:r>
      <w:r w:rsidR="002425E0" w:rsidRPr="002425E0">
        <w:rPr>
          <w:rFonts w:eastAsiaTheme="minorHAnsi"/>
          <w:sz w:val="24"/>
          <w:szCs w:val="24"/>
          <w:lang w:eastAsia="en-US"/>
        </w:rPr>
        <w:t>а</w:t>
      </w:r>
      <w:r w:rsidRPr="002425E0">
        <w:rPr>
          <w:rFonts w:eastAsiaTheme="minorHAnsi"/>
          <w:sz w:val="24"/>
          <w:szCs w:val="24"/>
          <w:lang w:eastAsia="en-US"/>
        </w:rPr>
        <w:t xml:space="preserve"> меньше, чем в 20</w:t>
      </w:r>
      <w:r w:rsidR="00C43C26" w:rsidRPr="002425E0">
        <w:rPr>
          <w:rFonts w:eastAsiaTheme="minorHAnsi"/>
          <w:sz w:val="24"/>
          <w:szCs w:val="24"/>
          <w:lang w:eastAsia="en-US"/>
        </w:rPr>
        <w:t>2</w:t>
      </w:r>
      <w:r w:rsidR="002425E0" w:rsidRPr="002425E0">
        <w:rPr>
          <w:rFonts w:eastAsiaTheme="minorHAnsi"/>
          <w:sz w:val="24"/>
          <w:szCs w:val="24"/>
          <w:lang w:eastAsia="en-US"/>
        </w:rPr>
        <w:t>2</w:t>
      </w:r>
      <w:r w:rsidRPr="002425E0">
        <w:rPr>
          <w:rFonts w:eastAsiaTheme="minorHAnsi"/>
          <w:sz w:val="24"/>
          <w:szCs w:val="24"/>
          <w:lang w:eastAsia="en-US"/>
        </w:rPr>
        <w:t xml:space="preserve"> году), умерло </w:t>
      </w:r>
      <w:r w:rsidR="00F6391F" w:rsidRPr="002425E0">
        <w:rPr>
          <w:rFonts w:eastAsiaTheme="minorHAnsi"/>
          <w:sz w:val="24"/>
          <w:szCs w:val="24"/>
          <w:lang w:eastAsia="en-US"/>
        </w:rPr>
        <w:t>5 </w:t>
      </w:r>
      <w:r w:rsidR="002425E0" w:rsidRPr="002425E0">
        <w:rPr>
          <w:rFonts w:eastAsiaTheme="minorHAnsi"/>
          <w:sz w:val="24"/>
          <w:szCs w:val="24"/>
          <w:lang w:eastAsia="en-US"/>
        </w:rPr>
        <w:t>526</w:t>
      </w:r>
      <w:r w:rsidRPr="002425E0">
        <w:rPr>
          <w:rFonts w:eastAsiaTheme="minorHAnsi"/>
          <w:sz w:val="24"/>
          <w:szCs w:val="24"/>
          <w:lang w:eastAsia="en-US"/>
        </w:rPr>
        <w:t xml:space="preserve"> жител</w:t>
      </w:r>
      <w:r w:rsidR="00C43C26" w:rsidRPr="002425E0">
        <w:rPr>
          <w:rFonts w:eastAsiaTheme="minorHAnsi"/>
          <w:sz w:val="24"/>
          <w:szCs w:val="24"/>
          <w:lang w:eastAsia="en-US"/>
        </w:rPr>
        <w:t>ей</w:t>
      </w:r>
      <w:r w:rsidRPr="002425E0">
        <w:rPr>
          <w:rFonts w:eastAsiaTheme="minorHAnsi"/>
          <w:sz w:val="24"/>
          <w:szCs w:val="24"/>
          <w:lang w:eastAsia="en-US"/>
        </w:rPr>
        <w:t xml:space="preserve"> (на </w:t>
      </w:r>
      <w:r w:rsidR="002425E0" w:rsidRPr="002425E0">
        <w:rPr>
          <w:rFonts w:eastAsiaTheme="minorHAnsi"/>
          <w:sz w:val="24"/>
          <w:szCs w:val="24"/>
          <w:lang w:eastAsia="en-US"/>
        </w:rPr>
        <w:t>352</w:t>
      </w:r>
      <w:r w:rsidRPr="002425E0">
        <w:rPr>
          <w:rFonts w:eastAsiaTheme="minorHAnsi"/>
          <w:sz w:val="24"/>
          <w:szCs w:val="24"/>
          <w:lang w:eastAsia="en-US"/>
        </w:rPr>
        <w:t xml:space="preserve"> человек</w:t>
      </w:r>
      <w:r w:rsidR="00F6391F" w:rsidRPr="002425E0">
        <w:rPr>
          <w:rFonts w:eastAsiaTheme="minorHAnsi"/>
          <w:sz w:val="24"/>
          <w:szCs w:val="24"/>
          <w:lang w:eastAsia="en-US"/>
        </w:rPr>
        <w:t>а</w:t>
      </w:r>
      <w:r w:rsidRPr="002425E0">
        <w:rPr>
          <w:rFonts w:eastAsiaTheme="minorHAnsi"/>
          <w:sz w:val="24"/>
          <w:szCs w:val="24"/>
          <w:lang w:eastAsia="en-US"/>
        </w:rPr>
        <w:t xml:space="preserve"> </w:t>
      </w:r>
      <w:r w:rsidR="00F6391F" w:rsidRPr="002425E0">
        <w:rPr>
          <w:rFonts w:eastAsiaTheme="minorHAnsi"/>
          <w:sz w:val="24"/>
          <w:szCs w:val="24"/>
          <w:lang w:eastAsia="en-US"/>
        </w:rPr>
        <w:t>мен</w:t>
      </w:r>
      <w:r w:rsidRPr="002425E0">
        <w:rPr>
          <w:rFonts w:eastAsiaTheme="minorHAnsi"/>
          <w:sz w:val="24"/>
          <w:szCs w:val="24"/>
          <w:lang w:eastAsia="en-US"/>
        </w:rPr>
        <w:t>ьше, чем в 20</w:t>
      </w:r>
      <w:r w:rsidR="00C43C26" w:rsidRPr="002425E0">
        <w:rPr>
          <w:rFonts w:eastAsiaTheme="minorHAnsi"/>
          <w:sz w:val="24"/>
          <w:szCs w:val="24"/>
          <w:lang w:eastAsia="en-US"/>
        </w:rPr>
        <w:t>2</w:t>
      </w:r>
      <w:r w:rsidR="002425E0" w:rsidRPr="002425E0">
        <w:rPr>
          <w:rFonts w:eastAsiaTheme="minorHAnsi"/>
          <w:sz w:val="24"/>
          <w:szCs w:val="24"/>
          <w:lang w:eastAsia="en-US"/>
        </w:rPr>
        <w:t>2</w:t>
      </w:r>
      <w:r w:rsidRPr="002425E0">
        <w:rPr>
          <w:rFonts w:eastAsiaTheme="minorHAnsi"/>
          <w:sz w:val="24"/>
          <w:szCs w:val="24"/>
          <w:lang w:eastAsia="en-US"/>
        </w:rPr>
        <w:t xml:space="preserve"> году). Таким образом, естественная убыль городского населения составила </w:t>
      </w:r>
      <w:r w:rsidR="00F6391F" w:rsidRPr="002425E0">
        <w:rPr>
          <w:rFonts w:eastAsiaTheme="minorHAnsi"/>
          <w:sz w:val="24"/>
          <w:szCs w:val="24"/>
          <w:lang w:eastAsia="en-US"/>
        </w:rPr>
        <w:t>1 5</w:t>
      </w:r>
      <w:r w:rsidR="002425E0" w:rsidRPr="002425E0">
        <w:rPr>
          <w:rFonts w:eastAsiaTheme="minorHAnsi"/>
          <w:sz w:val="24"/>
          <w:szCs w:val="24"/>
          <w:lang w:eastAsia="en-US"/>
        </w:rPr>
        <w:t>4</w:t>
      </w:r>
      <w:r w:rsidR="00F6391F" w:rsidRPr="002425E0">
        <w:rPr>
          <w:rFonts w:eastAsiaTheme="minorHAnsi"/>
          <w:sz w:val="24"/>
          <w:szCs w:val="24"/>
          <w:lang w:eastAsia="en-US"/>
        </w:rPr>
        <w:t>6</w:t>
      </w:r>
      <w:r w:rsidRPr="002425E0">
        <w:rPr>
          <w:rFonts w:eastAsiaTheme="minorHAnsi"/>
          <w:b/>
          <w:bCs/>
          <w:sz w:val="24"/>
          <w:szCs w:val="24"/>
          <w:lang w:eastAsia="en-US"/>
        </w:rPr>
        <w:t xml:space="preserve"> </w:t>
      </w:r>
      <w:r w:rsidRPr="002425E0">
        <w:rPr>
          <w:rFonts w:eastAsiaTheme="minorHAnsi"/>
          <w:sz w:val="24"/>
          <w:szCs w:val="24"/>
          <w:lang w:eastAsia="en-US"/>
        </w:rPr>
        <w:t>человек.</w:t>
      </w:r>
    </w:p>
    <w:p w:rsidR="00390937" w:rsidRPr="002425E0" w:rsidRDefault="00E65E83" w:rsidP="00E65E83">
      <w:pPr>
        <w:widowControl w:val="0"/>
        <w:ind w:firstLine="567"/>
        <w:jc w:val="both"/>
        <w:rPr>
          <w:sz w:val="24"/>
          <w:szCs w:val="24"/>
        </w:rPr>
      </w:pPr>
      <w:r w:rsidRPr="002425E0">
        <w:rPr>
          <w:rFonts w:eastAsiaTheme="minorHAnsi"/>
          <w:color w:val="000000"/>
          <w:sz w:val="24"/>
          <w:szCs w:val="24"/>
          <w:lang w:eastAsia="en-US"/>
        </w:rPr>
        <w:t xml:space="preserve">Снижение числа родившихся </w:t>
      </w:r>
      <w:r w:rsidRPr="002425E0">
        <w:rPr>
          <w:rFonts w:eastAsiaTheme="minorHAnsi"/>
          <w:sz w:val="24"/>
          <w:szCs w:val="24"/>
          <w:lang w:eastAsia="en-US"/>
        </w:rPr>
        <w:t xml:space="preserve">в Городе Томске наблюдается с 2016 года. С учетом половозрастного состава населения, в среднесрочном и долгосрочном периодах ожидается сокращение количества женщин, находящихся в репродуктивном возрасте, что влечет риски дальнейшего снижения показателя рождаемости и естественного прироста населения. </w:t>
      </w:r>
      <w:r w:rsidR="00390937" w:rsidRPr="002425E0">
        <w:rPr>
          <w:sz w:val="24"/>
          <w:szCs w:val="24"/>
        </w:rPr>
        <w:t xml:space="preserve"> </w:t>
      </w:r>
    </w:p>
    <w:p w:rsidR="00E20142" w:rsidRPr="002425E0" w:rsidRDefault="00476913" w:rsidP="00E20142">
      <w:pPr>
        <w:autoSpaceDE w:val="0"/>
        <w:autoSpaceDN w:val="0"/>
        <w:adjustRightInd w:val="0"/>
        <w:ind w:firstLine="567"/>
        <w:jc w:val="both"/>
      </w:pPr>
      <w:r w:rsidRPr="002425E0">
        <w:rPr>
          <w:rFonts w:eastAsiaTheme="minorHAnsi"/>
          <w:color w:val="000000"/>
          <w:sz w:val="24"/>
          <w:szCs w:val="24"/>
          <w:lang w:eastAsia="en-US"/>
        </w:rPr>
        <w:t>В</w:t>
      </w:r>
      <w:r w:rsidRPr="002425E0">
        <w:rPr>
          <w:rFonts w:eastAsiaTheme="minorHAnsi"/>
          <w:sz w:val="24"/>
          <w:szCs w:val="24"/>
          <w:lang w:eastAsia="en-US"/>
        </w:rPr>
        <w:t>ажным фактором, положительно влияющим на демографический потенциал Города Томска, является миграционный приток населения.</w:t>
      </w:r>
      <w:r w:rsidRPr="002425E0">
        <w:rPr>
          <w:sz w:val="24"/>
          <w:szCs w:val="24"/>
        </w:rPr>
        <w:t xml:space="preserve"> </w:t>
      </w:r>
      <w:r w:rsidR="00F6391F" w:rsidRPr="002425E0">
        <w:rPr>
          <w:sz w:val="24"/>
          <w:szCs w:val="24"/>
        </w:rPr>
        <w:t>Однако, в 202</w:t>
      </w:r>
      <w:r w:rsidR="002425E0" w:rsidRPr="002425E0">
        <w:rPr>
          <w:sz w:val="24"/>
          <w:szCs w:val="24"/>
        </w:rPr>
        <w:t>3</w:t>
      </w:r>
      <w:r w:rsidR="00F6391F" w:rsidRPr="002425E0">
        <w:rPr>
          <w:sz w:val="24"/>
          <w:szCs w:val="24"/>
        </w:rPr>
        <w:t xml:space="preserve"> году в связи с неблагоприятными внешними условиями</w:t>
      </w:r>
      <w:r w:rsidRPr="002425E0">
        <w:rPr>
          <w:rFonts w:eastAsiaTheme="minorHAnsi"/>
          <w:sz w:val="24"/>
          <w:szCs w:val="24"/>
          <w:lang w:eastAsia="en-US"/>
        </w:rPr>
        <w:t xml:space="preserve"> заф</w:t>
      </w:r>
      <w:r w:rsidR="00EB6279" w:rsidRPr="002425E0">
        <w:rPr>
          <w:rFonts w:eastAsiaTheme="minorHAnsi"/>
          <w:sz w:val="24"/>
          <w:szCs w:val="24"/>
          <w:lang w:eastAsia="en-US"/>
        </w:rPr>
        <w:t>иксирован</w:t>
      </w:r>
      <w:r w:rsidR="00F6391F" w:rsidRPr="002425E0">
        <w:rPr>
          <w:rFonts w:eastAsiaTheme="minorHAnsi"/>
          <w:sz w:val="24"/>
          <w:szCs w:val="24"/>
          <w:lang w:eastAsia="en-US"/>
        </w:rPr>
        <w:t>а</w:t>
      </w:r>
      <w:r w:rsidRPr="002425E0">
        <w:rPr>
          <w:rFonts w:eastAsiaTheme="minorHAnsi"/>
          <w:sz w:val="24"/>
          <w:szCs w:val="24"/>
          <w:lang w:eastAsia="en-US"/>
        </w:rPr>
        <w:t xml:space="preserve"> миграционная </w:t>
      </w:r>
      <w:r w:rsidR="00F6391F" w:rsidRPr="002425E0">
        <w:rPr>
          <w:rFonts w:eastAsiaTheme="minorHAnsi"/>
          <w:sz w:val="24"/>
          <w:szCs w:val="24"/>
          <w:lang w:eastAsia="en-US"/>
        </w:rPr>
        <w:t>убыль</w:t>
      </w:r>
      <w:r w:rsidRPr="002425E0">
        <w:rPr>
          <w:rFonts w:eastAsiaTheme="minorHAnsi"/>
          <w:sz w:val="24"/>
          <w:szCs w:val="24"/>
          <w:lang w:eastAsia="en-US"/>
        </w:rPr>
        <w:t xml:space="preserve"> жителей Города Томска в количестве </w:t>
      </w:r>
      <w:r w:rsidR="002425E0" w:rsidRPr="002425E0">
        <w:rPr>
          <w:rFonts w:eastAsiaTheme="minorHAnsi"/>
          <w:bCs/>
          <w:sz w:val="24"/>
          <w:szCs w:val="24"/>
          <w:lang w:eastAsia="en-US"/>
        </w:rPr>
        <w:t>4</w:t>
      </w:r>
      <w:r w:rsidR="00EB6279" w:rsidRPr="002425E0">
        <w:rPr>
          <w:rFonts w:eastAsiaTheme="minorHAnsi"/>
          <w:bCs/>
          <w:sz w:val="24"/>
          <w:szCs w:val="24"/>
          <w:lang w:eastAsia="en-US"/>
        </w:rPr>
        <w:t> </w:t>
      </w:r>
      <w:r w:rsidR="002425E0" w:rsidRPr="002425E0">
        <w:rPr>
          <w:rFonts w:eastAsiaTheme="minorHAnsi"/>
          <w:bCs/>
          <w:sz w:val="24"/>
          <w:szCs w:val="24"/>
          <w:lang w:eastAsia="en-US"/>
        </w:rPr>
        <w:t>648</w:t>
      </w:r>
      <w:r w:rsidRPr="002425E0">
        <w:rPr>
          <w:rFonts w:eastAsiaTheme="minorHAnsi"/>
          <w:b/>
          <w:bCs/>
          <w:sz w:val="24"/>
          <w:szCs w:val="24"/>
          <w:lang w:eastAsia="en-US"/>
        </w:rPr>
        <w:t xml:space="preserve"> </w:t>
      </w:r>
      <w:r w:rsidRPr="002425E0">
        <w:rPr>
          <w:rFonts w:eastAsiaTheme="minorHAnsi"/>
          <w:sz w:val="24"/>
          <w:szCs w:val="24"/>
          <w:lang w:eastAsia="en-US"/>
        </w:rPr>
        <w:t>челове</w:t>
      </w:r>
      <w:r w:rsidR="002425E0" w:rsidRPr="002425E0">
        <w:rPr>
          <w:rFonts w:eastAsiaTheme="minorHAnsi"/>
          <w:sz w:val="24"/>
          <w:szCs w:val="24"/>
          <w:lang w:eastAsia="en-US"/>
        </w:rPr>
        <w:t>к</w:t>
      </w:r>
      <w:r w:rsidRPr="002425E0">
        <w:rPr>
          <w:rFonts w:eastAsiaTheme="minorHAnsi"/>
          <w:sz w:val="24"/>
          <w:szCs w:val="24"/>
          <w:lang w:eastAsia="en-US"/>
        </w:rPr>
        <w:t xml:space="preserve"> (в 20</w:t>
      </w:r>
      <w:r w:rsidR="003817B0" w:rsidRPr="002425E0">
        <w:rPr>
          <w:rFonts w:eastAsiaTheme="minorHAnsi"/>
          <w:sz w:val="24"/>
          <w:szCs w:val="24"/>
          <w:lang w:eastAsia="en-US"/>
        </w:rPr>
        <w:t>2</w:t>
      </w:r>
      <w:r w:rsidR="002425E0" w:rsidRPr="002425E0">
        <w:rPr>
          <w:rFonts w:eastAsiaTheme="minorHAnsi"/>
          <w:sz w:val="24"/>
          <w:szCs w:val="24"/>
          <w:lang w:eastAsia="en-US"/>
        </w:rPr>
        <w:t>2</w:t>
      </w:r>
      <w:r w:rsidRPr="002425E0">
        <w:rPr>
          <w:rFonts w:eastAsiaTheme="minorHAnsi"/>
          <w:sz w:val="24"/>
          <w:szCs w:val="24"/>
          <w:lang w:eastAsia="en-US"/>
        </w:rPr>
        <w:t xml:space="preserve"> году за счет миграционных процессов население Города Томска </w:t>
      </w:r>
      <w:r w:rsidR="003817B0" w:rsidRPr="002425E0">
        <w:rPr>
          <w:rFonts w:eastAsiaTheme="minorHAnsi"/>
          <w:sz w:val="24"/>
          <w:szCs w:val="24"/>
          <w:lang w:eastAsia="en-US"/>
        </w:rPr>
        <w:t>у</w:t>
      </w:r>
      <w:r w:rsidR="00E20142" w:rsidRPr="002425E0">
        <w:rPr>
          <w:rFonts w:eastAsiaTheme="minorHAnsi"/>
          <w:sz w:val="24"/>
          <w:szCs w:val="24"/>
          <w:lang w:eastAsia="en-US"/>
        </w:rPr>
        <w:t>величилос</w:t>
      </w:r>
      <w:r w:rsidRPr="002425E0">
        <w:rPr>
          <w:rFonts w:eastAsiaTheme="minorHAnsi"/>
          <w:sz w:val="24"/>
          <w:szCs w:val="24"/>
          <w:lang w:eastAsia="en-US"/>
        </w:rPr>
        <w:t xml:space="preserve">ь на </w:t>
      </w:r>
      <w:r w:rsidR="002425E0" w:rsidRPr="002425E0">
        <w:rPr>
          <w:rFonts w:eastAsiaTheme="minorHAnsi"/>
          <w:sz w:val="24"/>
          <w:szCs w:val="24"/>
          <w:lang w:eastAsia="en-US"/>
        </w:rPr>
        <w:t>5</w:t>
      </w:r>
      <w:r w:rsidR="00E20142" w:rsidRPr="002425E0">
        <w:rPr>
          <w:rFonts w:eastAsiaTheme="minorHAnsi"/>
          <w:sz w:val="24"/>
          <w:szCs w:val="24"/>
          <w:lang w:eastAsia="en-US"/>
        </w:rPr>
        <w:t> </w:t>
      </w:r>
      <w:r w:rsidR="002425E0" w:rsidRPr="002425E0">
        <w:rPr>
          <w:rFonts w:eastAsiaTheme="minorHAnsi"/>
          <w:sz w:val="24"/>
          <w:szCs w:val="24"/>
          <w:lang w:eastAsia="en-US"/>
        </w:rPr>
        <w:t>805</w:t>
      </w:r>
      <w:r w:rsidRPr="002425E0">
        <w:rPr>
          <w:rFonts w:eastAsiaTheme="minorHAnsi"/>
          <w:sz w:val="24"/>
          <w:szCs w:val="24"/>
          <w:lang w:eastAsia="en-US"/>
        </w:rPr>
        <w:t xml:space="preserve"> человек).</w:t>
      </w:r>
      <w:r w:rsidR="00E20142" w:rsidRPr="002425E0">
        <w:rPr>
          <w:rFonts w:eastAsiaTheme="minorHAnsi"/>
          <w:sz w:val="24"/>
          <w:szCs w:val="24"/>
          <w:lang w:eastAsia="en-US"/>
        </w:rPr>
        <w:t xml:space="preserve"> </w:t>
      </w:r>
      <w:r w:rsidR="002425E0" w:rsidRPr="002425E0">
        <w:rPr>
          <w:rFonts w:eastAsiaTheme="minorHAnsi"/>
          <w:sz w:val="24"/>
          <w:szCs w:val="24"/>
          <w:lang w:eastAsia="en-US"/>
        </w:rPr>
        <w:t>Начиная с</w:t>
      </w:r>
      <w:r w:rsidR="00E20142" w:rsidRPr="002425E0">
        <w:rPr>
          <w:rFonts w:eastAsiaTheme="minorHAnsi"/>
          <w:sz w:val="24"/>
          <w:szCs w:val="24"/>
          <w:lang w:eastAsia="en-US"/>
        </w:rPr>
        <w:t xml:space="preserve"> </w:t>
      </w:r>
      <w:r w:rsidR="00E20142" w:rsidRPr="002425E0">
        <w:rPr>
          <w:rFonts w:eastAsiaTheme="minorHAnsi"/>
          <w:sz w:val="24"/>
          <w:szCs w:val="24"/>
          <w:lang w:val="en-US" w:eastAsia="en-US"/>
        </w:rPr>
        <w:t>IV</w:t>
      </w:r>
      <w:r w:rsidR="00E20142" w:rsidRPr="002425E0">
        <w:rPr>
          <w:rFonts w:eastAsiaTheme="minorHAnsi"/>
          <w:sz w:val="24"/>
          <w:szCs w:val="24"/>
          <w:lang w:eastAsia="en-US"/>
        </w:rPr>
        <w:t xml:space="preserve"> квартал</w:t>
      </w:r>
      <w:r w:rsidR="002425E0" w:rsidRPr="002425E0">
        <w:rPr>
          <w:rFonts w:eastAsiaTheme="minorHAnsi"/>
          <w:sz w:val="24"/>
          <w:szCs w:val="24"/>
          <w:lang w:eastAsia="en-US"/>
        </w:rPr>
        <w:t>а</w:t>
      </w:r>
      <w:r w:rsidR="00E20142" w:rsidRPr="002425E0">
        <w:rPr>
          <w:rFonts w:eastAsiaTheme="minorHAnsi"/>
          <w:sz w:val="24"/>
          <w:szCs w:val="24"/>
          <w:lang w:eastAsia="en-US"/>
        </w:rPr>
        <w:t xml:space="preserve"> 2022 года наблюдалось</w:t>
      </w:r>
      <w:r w:rsidR="005265EB" w:rsidRPr="002425E0">
        <w:rPr>
          <w:rFonts w:eastAsiaTheme="minorHAnsi"/>
          <w:sz w:val="24"/>
          <w:szCs w:val="24"/>
          <w:lang w:eastAsia="en-US"/>
        </w:rPr>
        <w:t xml:space="preserve"> к</w:t>
      </w:r>
      <w:r w:rsidR="00E20142" w:rsidRPr="002425E0">
        <w:rPr>
          <w:sz w:val="24"/>
          <w:szCs w:val="24"/>
        </w:rPr>
        <w:t>ратное увеличение выбывших в страны СНГ в том числе связано с общей тенденцией в РФ, сложившейся после начала специальной военной операции (в основном в страны СНГ: Казахстан, Узбекистан, Киргизия, Таджикистан).</w:t>
      </w:r>
    </w:p>
    <w:p w:rsidR="00EF7889" w:rsidRPr="00275DF8" w:rsidRDefault="003817B0" w:rsidP="00692982">
      <w:pPr>
        <w:widowControl w:val="0"/>
        <w:ind w:firstLine="567"/>
        <w:jc w:val="both"/>
        <w:rPr>
          <w:rFonts w:eastAsiaTheme="minorHAnsi"/>
          <w:sz w:val="24"/>
          <w:szCs w:val="24"/>
          <w:lang w:eastAsia="en-US"/>
        </w:rPr>
      </w:pPr>
      <w:r w:rsidRPr="00275DF8">
        <w:rPr>
          <w:rFonts w:eastAsiaTheme="minorHAnsi"/>
          <w:sz w:val="24"/>
          <w:szCs w:val="24"/>
          <w:lang w:eastAsia="en-US"/>
        </w:rPr>
        <w:t>Прогнозируем</w:t>
      </w:r>
      <w:r w:rsidR="00275DF8" w:rsidRPr="00275DF8">
        <w:rPr>
          <w:rFonts w:eastAsiaTheme="minorHAnsi"/>
          <w:sz w:val="24"/>
          <w:szCs w:val="24"/>
          <w:lang w:eastAsia="en-US"/>
        </w:rPr>
        <w:t>ая</w:t>
      </w:r>
      <w:r w:rsidRPr="00275DF8">
        <w:rPr>
          <w:rFonts w:eastAsiaTheme="minorHAnsi"/>
          <w:sz w:val="24"/>
          <w:szCs w:val="24"/>
          <w:lang w:eastAsia="en-US"/>
        </w:rPr>
        <w:t xml:space="preserve"> </w:t>
      </w:r>
      <w:r w:rsidR="00275DF8" w:rsidRPr="00275DF8">
        <w:rPr>
          <w:rFonts w:eastAsiaTheme="minorHAnsi"/>
          <w:sz w:val="24"/>
          <w:szCs w:val="24"/>
          <w:lang w:eastAsia="en-US"/>
        </w:rPr>
        <w:t xml:space="preserve">в 2026 году </w:t>
      </w:r>
      <w:r w:rsidRPr="00275DF8">
        <w:rPr>
          <w:rFonts w:eastAsiaTheme="minorHAnsi"/>
          <w:sz w:val="24"/>
          <w:szCs w:val="24"/>
          <w:lang w:eastAsia="en-US"/>
        </w:rPr>
        <w:t>среднегодов</w:t>
      </w:r>
      <w:r w:rsidR="00275DF8" w:rsidRPr="00275DF8">
        <w:rPr>
          <w:rFonts w:eastAsiaTheme="minorHAnsi"/>
          <w:sz w:val="24"/>
          <w:szCs w:val="24"/>
          <w:lang w:eastAsia="en-US"/>
        </w:rPr>
        <w:t>ая</w:t>
      </w:r>
      <w:r w:rsidRPr="00275DF8">
        <w:rPr>
          <w:rFonts w:eastAsiaTheme="minorHAnsi"/>
          <w:sz w:val="24"/>
          <w:szCs w:val="24"/>
          <w:lang w:eastAsia="en-US"/>
        </w:rPr>
        <w:t xml:space="preserve"> численност</w:t>
      </w:r>
      <w:r w:rsidR="00275DF8" w:rsidRPr="00275DF8">
        <w:rPr>
          <w:rFonts w:eastAsiaTheme="minorHAnsi"/>
          <w:sz w:val="24"/>
          <w:szCs w:val="24"/>
          <w:lang w:eastAsia="en-US"/>
        </w:rPr>
        <w:t>ь</w:t>
      </w:r>
      <w:r w:rsidRPr="00275DF8">
        <w:rPr>
          <w:rFonts w:eastAsiaTheme="minorHAnsi"/>
          <w:sz w:val="24"/>
          <w:szCs w:val="24"/>
          <w:lang w:eastAsia="en-US"/>
        </w:rPr>
        <w:t xml:space="preserve"> населения </w:t>
      </w:r>
      <w:r w:rsidR="00275DF8" w:rsidRPr="00275DF8">
        <w:rPr>
          <w:rFonts w:eastAsiaTheme="minorHAnsi"/>
          <w:sz w:val="24"/>
          <w:szCs w:val="24"/>
          <w:lang w:eastAsia="en-US"/>
        </w:rPr>
        <w:t>составит</w:t>
      </w:r>
      <w:r w:rsidRPr="00275DF8">
        <w:rPr>
          <w:rFonts w:eastAsiaTheme="minorHAnsi"/>
          <w:sz w:val="24"/>
          <w:szCs w:val="24"/>
          <w:lang w:eastAsia="en-US"/>
        </w:rPr>
        <w:t xml:space="preserve"> 5</w:t>
      </w:r>
      <w:r w:rsidR="00275DF8" w:rsidRPr="00275DF8">
        <w:rPr>
          <w:rFonts w:eastAsiaTheme="minorHAnsi"/>
          <w:sz w:val="24"/>
          <w:szCs w:val="24"/>
          <w:lang w:eastAsia="en-US"/>
        </w:rPr>
        <w:t>68</w:t>
      </w:r>
      <w:r w:rsidRPr="00275DF8">
        <w:rPr>
          <w:rFonts w:eastAsiaTheme="minorHAnsi"/>
          <w:sz w:val="24"/>
          <w:szCs w:val="24"/>
          <w:lang w:eastAsia="en-US"/>
        </w:rPr>
        <w:t>,</w:t>
      </w:r>
      <w:r w:rsidR="00275DF8" w:rsidRPr="00275DF8">
        <w:rPr>
          <w:rFonts w:eastAsiaTheme="minorHAnsi"/>
          <w:sz w:val="24"/>
          <w:szCs w:val="24"/>
          <w:lang w:eastAsia="en-US"/>
        </w:rPr>
        <w:t>4</w:t>
      </w:r>
      <w:r w:rsidRPr="00275DF8">
        <w:rPr>
          <w:rFonts w:eastAsiaTheme="minorHAnsi"/>
          <w:sz w:val="24"/>
          <w:szCs w:val="24"/>
          <w:lang w:eastAsia="en-US"/>
        </w:rPr>
        <w:t xml:space="preserve"> тыс. чел.</w:t>
      </w:r>
      <w:r w:rsidR="00275DF8" w:rsidRPr="00275DF8">
        <w:rPr>
          <w:rFonts w:eastAsiaTheme="minorHAnsi"/>
          <w:sz w:val="24"/>
          <w:szCs w:val="24"/>
          <w:lang w:eastAsia="en-US"/>
        </w:rPr>
        <w:t xml:space="preserve">, что обусловлено </w:t>
      </w:r>
      <w:r w:rsidRPr="00275DF8">
        <w:rPr>
          <w:rFonts w:eastAsiaTheme="minorHAnsi"/>
          <w:sz w:val="24"/>
          <w:szCs w:val="24"/>
          <w:lang w:eastAsia="en-US"/>
        </w:rPr>
        <w:t>дальнейш</w:t>
      </w:r>
      <w:r w:rsidR="00275DF8" w:rsidRPr="00275DF8">
        <w:rPr>
          <w:rFonts w:eastAsiaTheme="minorHAnsi"/>
          <w:sz w:val="24"/>
          <w:szCs w:val="24"/>
          <w:lang w:eastAsia="en-US"/>
        </w:rPr>
        <w:t>ей</w:t>
      </w:r>
      <w:r w:rsidRPr="00275DF8">
        <w:rPr>
          <w:rFonts w:eastAsiaTheme="minorHAnsi"/>
          <w:sz w:val="24"/>
          <w:szCs w:val="24"/>
          <w:lang w:eastAsia="en-US"/>
        </w:rPr>
        <w:t xml:space="preserve"> </w:t>
      </w:r>
      <w:r w:rsidR="00275DF8" w:rsidRPr="00275DF8">
        <w:rPr>
          <w:rFonts w:eastAsiaTheme="minorHAnsi"/>
          <w:sz w:val="24"/>
          <w:szCs w:val="24"/>
          <w:lang w:eastAsia="en-US"/>
        </w:rPr>
        <w:t>естественной убылью населения и ожидаемым миграционным</w:t>
      </w:r>
      <w:r w:rsidRPr="00275DF8">
        <w:rPr>
          <w:rFonts w:eastAsiaTheme="minorHAnsi"/>
          <w:sz w:val="24"/>
          <w:szCs w:val="24"/>
          <w:lang w:eastAsia="en-US"/>
        </w:rPr>
        <w:t xml:space="preserve"> при</w:t>
      </w:r>
      <w:r w:rsidR="00275DF8" w:rsidRPr="00275DF8">
        <w:rPr>
          <w:rFonts w:eastAsiaTheme="minorHAnsi"/>
          <w:sz w:val="24"/>
          <w:szCs w:val="24"/>
          <w:lang w:eastAsia="en-US"/>
        </w:rPr>
        <w:t>р</w:t>
      </w:r>
      <w:r w:rsidRPr="00275DF8">
        <w:rPr>
          <w:rFonts w:eastAsiaTheme="minorHAnsi"/>
          <w:sz w:val="24"/>
          <w:szCs w:val="24"/>
          <w:lang w:eastAsia="en-US"/>
        </w:rPr>
        <w:t>остом</w:t>
      </w:r>
      <w:r w:rsidR="001D5BD6" w:rsidRPr="00275DF8">
        <w:rPr>
          <w:rFonts w:eastAsiaTheme="minorHAnsi"/>
          <w:sz w:val="24"/>
          <w:szCs w:val="24"/>
          <w:lang w:eastAsia="en-US"/>
        </w:rPr>
        <w:t>.</w:t>
      </w:r>
    </w:p>
    <w:p w:rsidR="006331D0" w:rsidRDefault="006331D0" w:rsidP="00692982">
      <w:pPr>
        <w:pStyle w:val="2"/>
        <w:spacing w:after="0" w:line="360" w:lineRule="auto"/>
        <w:ind w:firstLine="567"/>
        <w:jc w:val="center"/>
        <w:rPr>
          <w:b/>
        </w:rPr>
      </w:pPr>
    </w:p>
    <w:p w:rsidR="00E045D6" w:rsidRDefault="00E045D6" w:rsidP="00692982">
      <w:pPr>
        <w:pStyle w:val="2"/>
        <w:spacing w:after="0" w:line="360" w:lineRule="auto"/>
        <w:ind w:firstLine="567"/>
        <w:jc w:val="center"/>
        <w:rPr>
          <w:b/>
        </w:rPr>
      </w:pPr>
    </w:p>
    <w:p w:rsidR="00E045D6" w:rsidRDefault="00E045D6" w:rsidP="00692982">
      <w:pPr>
        <w:pStyle w:val="2"/>
        <w:spacing w:after="0" w:line="360" w:lineRule="auto"/>
        <w:ind w:firstLine="567"/>
        <w:jc w:val="center"/>
        <w:rPr>
          <w:b/>
        </w:rPr>
      </w:pPr>
    </w:p>
    <w:p w:rsidR="00E045D6" w:rsidRDefault="00E045D6" w:rsidP="00692982">
      <w:pPr>
        <w:pStyle w:val="2"/>
        <w:spacing w:after="0" w:line="360" w:lineRule="auto"/>
        <w:ind w:firstLine="567"/>
        <w:jc w:val="center"/>
        <w:rPr>
          <w:b/>
        </w:rPr>
      </w:pPr>
    </w:p>
    <w:p w:rsidR="00E045D6" w:rsidRPr="002B6DD7" w:rsidRDefault="00E045D6" w:rsidP="00692982">
      <w:pPr>
        <w:pStyle w:val="2"/>
        <w:spacing w:after="0" w:line="360" w:lineRule="auto"/>
        <w:ind w:firstLine="567"/>
        <w:jc w:val="center"/>
        <w:rPr>
          <w:b/>
        </w:rPr>
      </w:pPr>
    </w:p>
    <w:p w:rsidR="008D7342" w:rsidRPr="002B6DD7" w:rsidRDefault="008D7342" w:rsidP="00692982">
      <w:pPr>
        <w:pStyle w:val="2"/>
        <w:spacing w:after="0" w:line="360" w:lineRule="auto"/>
        <w:ind w:firstLine="567"/>
        <w:jc w:val="center"/>
        <w:rPr>
          <w:b/>
        </w:rPr>
      </w:pPr>
      <w:r w:rsidRPr="002B6DD7">
        <w:rPr>
          <w:b/>
          <w:lang w:val="en-US"/>
        </w:rPr>
        <w:lastRenderedPageBreak/>
        <w:t>IX</w:t>
      </w:r>
      <w:r w:rsidRPr="002B6DD7">
        <w:rPr>
          <w:b/>
        </w:rPr>
        <w:t>.Энергосбережение и повышение энергетической эффективности</w:t>
      </w:r>
    </w:p>
    <w:tbl>
      <w:tblPr>
        <w:tblW w:w="9487" w:type="dxa"/>
        <w:tblInd w:w="93" w:type="dxa"/>
        <w:tblCellMar>
          <w:left w:w="28" w:type="dxa"/>
          <w:right w:w="28" w:type="dxa"/>
        </w:tblCellMar>
        <w:tblLook w:val="04A0" w:firstRow="1" w:lastRow="0" w:firstColumn="1" w:lastColumn="0" w:noHBand="0" w:noVBand="1"/>
      </w:tblPr>
      <w:tblGrid>
        <w:gridCol w:w="368"/>
        <w:gridCol w:w="2615"/>
        <w:gridCol w:w="1497"/>
        <w:gridCol w:w="836"/>
        <w:gridCol w:w="836"/>
        <w:gridCol w:w="836"/>
        <w:gridCol w:w="836"/>
        <w:gridCol w:w="836"/>
        <w:gridCol w:w="827"/>
      </w:tblGrid>
      <w:tr w:rsidR="00375D9F" w:rsidRPr="001E6258" w:rsidTr="006E40E6">
        <w:trPr>
          <w:trHeight w:val="167"/>
        </w:trPr>
        <w:tc>
          <w:tcPr>
            <w:tcW w:w="2983" w:type="dxa"/>
            <w:gridSpan w:val="2"/>
            <w:tcBorders>
              <w:top w:val="single" w:sz="4" w:space="0" w:color="auto"/>
              <w:left w:val="single" w:sz="4" w:space="0" w:color="auto"/>
              <w:bottom w:val="nil"/>
              <w:right w:val="single" w:sz="4" w:space="0" w:color="auto"/>
            </w:tcBorders>
            <w:hideMark/>
          </w:tcPr>
          <w:p w:rsidR="00375D9F" w:rsidRPr="00375D9F" w:rsidRDefault="00375D9F" w:rsidP="00375D9F">
            <w:pPr>
              <w:rPr>
                <w:b/>
                <w:sz w:val="22"/>
                <w:szCs w:val="22"/>
              </w:rPr>
            </w:pPr>
            <w:r w:rsidRPr="00375D9F">
              <w:rPr>
                <w:b/>
                <w:sz w:val="22"/>
                <w:szCs w:val="22"/>
              </w:rPr>
              <w:t>Номер и наименование показателя по Постановлению Правительства РФ от 17.12.2012 № 1317</w:t>
            </w:r>
          </w:p>
        </w:tc>
        <w:tc>
          <w:tcPr>
            <w:tcW w:w="1497" w:type="dxa"/>
            <w:tcBorders>
              <w:top w:val="single" w:sz="4" w:space="0" w:color="auto"/>
              <w:left w:val="single" w:sz="4" w:space="0" w:color="auto"/>
              <w:bottom w:val="single" w:sz="4" w:space="0" w:color="auto"/>
              <w:right w:val="single" w:sz="4" w:space="0" w:color="auto"/>
            </w:tcBorders>
            <w:vAlign w:val="center"/>
            <w:hideMark/>
          </w:tcPr>
          <w:p w:rsidR="00375D9F" w:rsidRPr="00375D9F" w:rsidRDefault="00375D9F" w:rsidP="00375D9F">
            <w:pPr>
              <w:jc w:val="center"/>
              <w:rPr>
                <w:b/>
                <w:sz w:val="22"/>
                <w:szCs w:val="22"/>
              </w:rPr>
            </w:pPr>
            <w:r w:rsidRPr="00375D9F">
              <w:rPr>
                <w:b/>
                <w:sz w:val="22"/>
                <w:szCs w:val="22"/>
              </w:rPr>
              <w:t>Ед.</w:t>
            </w:r>
          </w:p>
          <w:p w:rsidR="00375D9F" w:rsidRPr="00375D9F" w:rsidRDefault="00375D9F" w:rsidP="00375D9F">
            <w:pPr>
              <w:jc w:val="center"/>
              <w:rPr>
                <w:b/>
                <w:sz w:val="22"/>
                <w:szCs w:val="22"/>
              </w:rPr>
            </w:pPr>
            <w:r w:rsidRPr="00375D9F">
              <w:rPr>
                <w:b/>
                <w:sz w:val="22"/>
                <w:szCs w:val="22"/>
              </w:rPr>
              <w:t>изм.</w:t>
            </w:r>
          </w:p>
        </w:tc>
        <w:tc>
          <w:tcPr>
            <w:tcW w:w="836" w:type="dxa"/>
            <w:tcBorders>
              <w:top w:val="single" w:sz="4" w:space="0" w:color="auto"/>
              <w:left w:val="single" w:sz="4" w:space="0" w:color="auto"/>
              <w:bottom w:val="single" w:sz="4" w:space="0" w:color="auto"/>
              <w:right w:val="single" w:sz="4" w:space="0" w:color="auto"/>
            </w:tcBorders>
            <w:noWrap/>
            <w:vAlign w:val="center"/>
            <w:hideMark/>
          </w:tcPr>
          <w:p w:rsidR="00375D9F" w:rsidRPr="00375D9F" w:rsidRDefault="00375D9F" w:rsidP="00375D9F">
            <w:pPr>
              <w:jc w:val="center"/>
              <w:rPr>
                <w:b/>
                <w:sz w:val="22"/>
                <w:szCs w:val="22"/>
              </w:rPr>
            </w:pPr>
            <w:r w:rsidRPr="00375D9F">
              <w:rPr>
                <w:b/>
                <w:sz w:val="22"/>
                <w:szCs w:val="22"/>
              </w:rPr>
              <w:t>2021</w:t>
            </w:r>
          </w:p>
        </w:tc>
        <w:tc>
          <w:tcPr>
            <w:tcW w:w="836" w:type="dxa"/>
            <w:tcBorders>
              <w:top w:val="single" w:sz="4" w:space="0" w:color="auto"/>
              <w:left w:val="nil"/>
              <w:bottom w:val="nil"/>
              <w:right w:val="single" w:sz="4" w:space="0" w:color="auto"/>
            </w:tcBorders>
            <w:noWrap/>
            <w:vAlign w:val="center"/>
            <w:hideMark/>
          </w:tcPr>
          <w:p w:rsidR="00375D9F" w:rsidRPr="00375D9F" w:rsidRDefault="00375D9F" w:rsidP="00375D9F">
            <w:pPr>
              <w:jc w:val="center"/>
              <w:rPr>
                <w:b/>
                <w:sz w:val="22"/>
                <w:szCs w:val="22"/>
              </w:rPr>
            </w:pPr>
            <w:r w:rsidRPr="00375D9F">
              <w:rPr>
                <w:b/>
                <w:sz w:val="22"/>
                <w:szCs w:val="22"/>
              </w:rPr>
              <w:t>2022</w:t>
            </w:r>
          </w:p>
        </w:tc>
        <w:tc>
          <w:tcPr>
            <w:tcW w:w="836" w:type="dxa"/>
            <w:tcBorders>
              <w:top w:val="single" w:sz="4" w:space="0" w:color="auto"/>
              <w:left w:val="nil"/>
              <w:bottom w:val="nil"/>
              <w:right w:val="single" w:sz="4" w:space="0" w:color="auto"/>
            </w:tcBorders>
            <w:noWrap/>
            <w:vAlign w:val="center"/>
            <w:hideMark/>
          </w:tcPr>
          <w:p w:rsidR="00375D9F" w:rsidRPr="002B6DD7" w:rsidRDefault="00375D9F" w:rsidP="00375D9F">
            <w:pPr>
              <w:jc w:val="center"/>
              <w:rPr>
                <w:b/>
                <w:sz w:val="22"/>
                <w:szCs w:val="22"/>
              </w:rPr>
            </w:pPr>
            <w:r w:rsidRPr="002B6DD7">
              <w:rPr>
                <w:b/>
                <w:sz w:val="22"/>
                <w:szCs w:val="22"/>
              </w:rPr>
              <w:t>2023</w:t>
            </w:r>
          </w:p>
        </w:tc>
        <w:tc>
          <w:tcPr>
            <w:tcW w:w="836" w:type="dxa"/>
            <w:tcBorders>
              <w:top w:val="single" w:sz="4" w:space="0" w:color="auto"/>
              <w:left w:val="nil"/>
              <w:bottom w:val="nil"/>
              <w:right w:val="single" w:sz="4" w:space="0" w:color="auto"/>
            </w:tcBorders>
            <w:noWrap/>
            <w:vAlign w:val="center"/>
            <w:hideMark/>
          </w:tcPr>
          <w:p w:rsidR="00375D9F" w:rsidRPr="002B6DD7" w:rsidRDefault="00375D9F" w:rsidP="00375D9F">
            <w:pPr>
              <w:jc w:val="center"/>
              <w:rPr>
                <w:b/>
                <w:sz w:val="22"/>
                <w:szCs w:val="22"/>
              </w:rPr>
            </w:pPr>
            <w:r w:rsidRPr="002B6DD7">
              <w:rPr>
                <w:b/>
                <w:sz w:val="22"/>
                <w:szCs w:val="22"/>
              </w:rPr>
              <w:t>2024</w:t>
            </w:r>
          </w:p>
        </w:tc>
        <w:tc>
          <w:tcPr>
            <w:tcW w:w="836" w:type="dxa"/>
            <w:tcBorders>
              <w:top w:val="single" w:sz="4" w:space="0" w:color="auto"/>
              <w:left w:val="nil"/>
              <w:bottom w:val="nil"/>
              <w:right w:val="single" w:sz="4" w:space="0" w:color="auto"/>
            </w:tcBorders>
            <w:noWrap/>
            <w:vAlign w:val="center"/>
            <w:hideMark/>
          </w:tcPr>
          <w:p w:rsidR="00375D9F" w:rsidRPr="002B6DD7" w:rsidRDefault="00375D9F" w:rsidP="00375D9F">
            <w:pPr>
              <w:jc w:val="center"/>
              <w:rPr>
                <w:b/>
                <w:sz w:val="22"/>
                <w:szCs w:val="22"/>
              </w:rPr>
            </w:pPr>
            <w:r w:rsidRPr="002B6DD7">
              <w:rPr>
                <w:b/>
                <w:sz w:val="22"/>
                <w:szCs w:val="22"/>
              </w:rPr>
              <w:t>2025</w:t>
            </w:r>
          </w:p>
        </w:tc>
        <w:tc>
          <w:tcPr>
            <w:tcW w:w="827" w:type="dxa"/>
            <w:tcBorders>
              <w:top w:val="single" w:sz="4" w:space="0" w:color="auto"/>
              <w:left w:val="nil"/>
              <w:bottom w:val="nil"/>
              <w:right w:val="single" w:sz="4" w:space="0" w:color="auto"/>
            </w:tcBorders>
            <w:vAlign w:val="center"/>
            <w:hideMark/>
          </w:tcPr>
          <w:p w:rsidR="00375D9F" w:rsidRPr="002B6DD7" w:rsidRDefault="00375D9F" w:rsidP="00375D9F">
            <w:pPr>
              <w:jc w:val="center"/>
              <w:rPr>
                <w:b/>
                <w:sz w:val="22"/>
                <w:szCs w:val="22"/>
              </w:rPr>
            </w:pPr>
            <w:r w:rsidRPr="002B6DD7">
              <w:rPr>
                <w:b/>
                <w:sz w:val="22"/>
                <w:szCs w:val="22"/>
              </w:rPr>
              <w:t>2026</w:t>
            </w:r>
          </w:p>
        </w:tc>
      </w:tr>
      <w:tr w:rsidR="00390937" w:rsidRPr="001E6258" w:rsidTr="006E40E6">
        <w:trPr>
          <w:trHeight w:val="310"/>
        </w:trPr>
        <w:tc>
          <w:tcPr>
            <w:tcW w:w="368" w:type="dxa"/>
            <w:vMerge w:val="restart"/>
            <w:tcBorders>
              <w:top w:val="single" w:sz="4" w:space="0" w:color="auto"/>
              <w:left w:val="single" w:sz="4" w:space="0" w:color="auto"/>
              <w:bottom w:val="single" w:sz="4" w:space="0" w:color="auto"/>
              <w:right w:val="single" w:sz="4" w:space="0" w:color="auto"/>
            </w:tcBorders>
            <w:vAlign w:val="center"/>
            <w:hideMark/>
          </w:tcPr>
          <w:p w:rsidR="00390937" w:rsidRPr="00375D9F" w:rsidRDefault="00390937" w:rsidP="00375D9F">
            <w:pPr>
              <w:jc w:val="center"/>
              <w:rPr>
                <w:sz w:val="22"/>
                <w:szCs w:val="22"/>
              </w:rPr>
            </w:pPr>
            <w:r w:rsidRPr="00375D9F">
              <w:rPr>
                <w:sz w:val="22"/>
                <w:szCs w:val="22"/>
              </w:rPr>
              <w:t>3</w:t>
            </w:r>
            <w:r w:rsidR="00362AFB" w:rsidRPr="00375D9F">
              <w:rPr>
                <w:sz w:val="22"/>
                <w:szCs w:val="22"/>
                <w:lang w:val="en-US"/>
              </w:rPr>
              <w:t>9</w:t>
            </w:r>
          </w:p>
        </w:tc>
        <w:tc>
          <w:tcPr>
            <w:tcW w:w="9119" w:type="dxa"/>
            <w:gridSpan w:val="8"/>
            <w:tcBorders>
              <w:top w:val="single" w:sz="4" w:space="0" w:color="auto"/>
              <w:left w:val="nil"/>
              <w:bottom w:val="single" w:sz="4" w:space="0" w:color="auto"/>
              <w:right w:val="single" w:sz="4" w:space="0" w:color="auto"/>
            </w:tcBorders>
            <w:hideMark/>
          </w:tcPr>
          <w:p w:rsidR="00390937" w:rsidRPr="00375D9F" w:rsidRDefault="00390937" w:rsidP="00B857F3">
            <w:pPr>
              <w:jc w:val="center"/>
              <w:rPr>
                <w:sz w:val="22"/>
                <w:szCs w:val="22"/>
              </w:rPr>
            </w:pPr>
            <w:r w:rsidRPr="00375D9F">
              <w:rPr>
                <w:sz w:val="22"/>
                <w:szCs w:val="22"/>
              </w:rPr>
              <w:t>Удельная величина потребления энергетических ресурсов в многоквартирных домах:</w:t>
            </w:r>
          </w:p>
        </w:tc>
      </w:tr>
      <w:tr w:rsidR="00375D9F" w:rsidRPr="001E6258" w:rsidTr="006E40E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D9F" w:rsidRPr="001E6258" w:rsidRDefault="00375D9F" w:rsidP="00375D9F">
            <w:pPr>
              <w:rPr>
                <w:sz w:val="22"/>
                <w:szCs w:val="22"/>
                <w:highlight w:val="yellow"/>
              </w:rPr>
            </w:pPr>
          </w:p>
        </w:tc>
        <w:tc>
          <w:tcPr>
            <w:tcW w:w="2615" w:type="dxa"/>
            <w:tcBorders>
              <w:top w:val="single" w:sz="4" w:space="0" w:color="auto"/>
              <w:left w:val="nil"/>
              <w:bottom w:val="single" w:sz="4" w:space="0" w:color="auto"/>
              <w:right w:val="single" w:sz="4" w:space="0" w:color="auto"/>
            </w:tcBorders>
            <w:vAlign w:val="center"/>
            <w:hideMark/>
          </w:tcPr>
          <w:p w:rsidR="00375D9F" w:rsidRPr="00375D9F" w:rsidRDefault="00375D9F" w:rsidP="00375D9F">
            <w:pPr>
              <w:rPr>
                <w:sz w:val="22"/>
                <w:szCs w:val="22"/>
              </w:rPr>
            </w:pPr>
            <w:r w:rsidRPr="00375D9F">
              <w:rPr>
                <w:sz w:val="22"/>
                <w:szCs w:val="22"/>
              </w:rPr>
              <w:t>электрическая энергия</w:t>
            </w:r>
          </w:p>
        </w:tc>
        <w:tc>
          <w:tcPr>
            <w:tcW w:w="1497" w:type="dxa"/>
            <w:tcBorders>
              <w:top w:val="single" w:sz="4" w:space="0" w:color="auto"/>
              <w:left w:val="single" w:sz="4" w:space="0" w:color="auto"/>
              <w:bottom w:val="single" w:sz="4" w:space="0" w:color="auto"/>
              <w:right w:val="single" w:sz="4" w:space="0" w:color="auto"/>
            </w:tcBorders>
            <w:hideMark/>
          </w:tcPr>
          <w:p w:rsidR="00375D9F" w:rsidRPr="00375D9F" w:rsidRDefault="00375D9F" w:rsidP="00375D9F">
            <w:pPr>
              <w:jc w:val="center"/>
              <w:rPr>
                <w:sz w:val="22"/>
                <w:szCs w:val="22"/>
              </w:rPr>
            </w:pPr>
            <w:r w:rsidRPr="00375D9F">
              <w:rPr>
                <w:sz w:val="22"/>
                <w:szCs w:val="22"/>
              </w:rPr>
              <w:t xml:space="preserve">кВт/ч на </w:t>
            </w:r>
            <w:r w:rsidRPr="00375D9F">
              <w:rPr>
                <w:sz w:val="22"/>
                <w:szCs w:val="22"/>
              </w:rPr>
              <w:br/>
              <w:t>1 человека населения</w:t>
            </w:r>
          </w:p>
        </w:tc>
        <w:tc>
          <w:tcPr>
            <w:tcW w:w="836" w:type="dxa"/>
            <w:tcBorders>
              <w:top w:val="single" w:sz="4" w:space="0" w:color="auto"/>
              <w:left w:val="single" w:sz="4" w:space="0" w:color="auto"/>
              <w:bottom w:val="single" w:sz="4" w:space="0" w:color="auto"/>
              <w:right w:val="single" w:sz="4" w:space="0" w:color="auto"/>
            </w:tcBorders>
            <w:noWrap/>
            <w:vAlign w:val="center"/>
            <w:hideMark/>
          </w:tcPr>
          <w:p w:rsidR="00375D9F" w:rsidRPr="00375D9F" w:rsidRDefault="00375D9F" w:rsidP="00375D9F">
            <w:pPr>
              <w:jc w:val="center"/>
              <w:rPr>
                <w:sz w:val="22"/>
                <w:szCs w:val="22"/>
              </w:rPr>
            </w:pPr>
            <w:r w:rsidRPr="00375D9F">
              <w:rPr>
                <w:sz w:val="22"/>
                <w:szCs w:val="22"/>
              </w:rPr>
              <w:t>1277,4</w:t>
            </w:r>
          </w:p>
        </w:tc>
        <w:tc>
          <w:tcPr>
            <w:tcW w:w="836" w:type="dxa"/>
            <w:tcBorders>
              <w:top w:val="single" w:sz="4" w:space="0" w:color="auto"/>
              <w:left w:val="nil"/>
              <w:bottom w:val="single" w:sz="4" w:space="0" w:color="auto"/>
              <w:right w:val="single" w:sz="4" w:space="0" w:color="auto"/>
            </w:tcBorders>
            <w:noWrap/>
            <w:vAlign w:val="center"/>
            <w:hideMark/>
          </w:tcPr>
          <w:p w:rsidR="00375D9F" w:rsidRPr="00375D9F" w:rsidRDefault="00375D9F" w:rsidP="00375D9F">
            <w:pPr>
              <w:jc w:val="center"/>
            </w:pPr>
            <w:r w:rsidRPr="00375D9F">
              <w:t>1232,4</w:t>
            </w:r>
          </w:p>
        </w:tc>
        <w:tc>
          <w:tcPr>
            <w:tcW w:w="8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75D9F" w:rsidRPr="00275DF8" w:rsidRDefault="00375D9F" w:rsidP="00275DF8">
            <w:pPr>
              <w:jc w:val="center"/>
            </w:pPr>
            <w:r w:rsidRPr="00275DF8">
              <w:t>1</w:t>
            </w:r>
            <w:r w:rsidR="00275DF8" w:rsidRPr="00275DF8">
              <w:t>192</w:t>
            </w:r>
            <w:r w:rsidRPr="00275DF8">
              <w:t>,</w:t>
            </w:r>
            <w:r w:rsidR="00275DF8" w:rsidRPr="00275DF8">
              <w:t>6</w:t>
            </w:r>
          </w:p>
        </w:tc>
        <w:tc>
          <w:tcPr>
            <w:tcW w:w="8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75D9F" w:rsidRPr="00275DF8" w:rsidRDefault="00275DF8" w:rsidP="00375D9F">
            <w:pPr>
              <w:jc w:val="center"/>
            </w:pPr>
            <w:r w:rsidRPr="00275DF8">
              <w:t>1192,6</w:t>
            </w:r>
          </w:p>
        </w:tc>
        <w:tc>
          <w:tcPr>
            <w:tcW w:w="8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75D9F" w:rsidRPr="00275DF8" w:rsidRDefault="00275DF8" w:rsidP="00275DF8">
            <w:pPr>
              <w:jc w:val="center"/>
            </w:pPr>
            <w:r w:rsidRPr="00275DF8">
              <w:t>1190,3</w:t>
            </w:r>
          </w:p>
        </w:tc>
        <w:tc>
          <w:tcPr>
            <w:tcW w:w="827" w:type="dxa"/>
            <w:tcBorders>
              <w:top w:val="single" w:sz="4" w:space="0" w:color="auto"/>
              <w:left w:val="nil"/>
              <w:bottom w:val="single" w:sz="4" w:space="0" w:color="auto"/>
              <w:right w:val="single" w:sz="4" w:space="0" w:color="auto"/>
            </w:tcBorders>
            <w:shd w:val="clear" w:color="auto" w:fill="FFFFFF" w:themeFill="background1"/>
            <w:vAlign w:val="center"/>
          </w:tcPr>
          <w:p w:rsidR="00375D9F" w:rsidRPr="00275DF8" w:rsidRDefault="00275DF8" w:rsidP="00375D9F">
            <w:pPr>
              <w:jc w:val="center"/>
            </w:pPr>
            <w:r w:rsidRPr="00275DF8">
              <w:t>1189,1</w:t>
            </w:r>
          </w:p>
        </w:tc>
      </w:tr>
      <w:tr w:rsidR="00375D9F" w:rsidRPr="001E6258" w:rsidTr="006E40E6">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D9F" w:rsidRPr="001E6258" w:rsidRDefault="00375D9F" w:rsidP="00375D9F">
            <w:pPr>
              <w:rPr>
                <w:sz w:val="22"/>
                <w:szCs w:val="22"/>
                <w:highlight w:val="yellow"/>
              </w:rPr>
            </w:pPr>
          </w:p>
        </w:tc>
        <w:tc>
          <w:tcPr>
            <w:tcW w:w="2615" w:type="dxa"/>
            <w:tcBorders>
              <w:top w:val="single" w:sz="4" w:space="0" w:color="auto"/>
              <w:left w:val="nil"/>
              <w:bottom w:val="single" w:sz="4" w:space="0" w:color="auto"/>
              <w:right w:val="nil"/>
            </w:tcBorders>
            <w:vAlign w:val="center"/>
            <w:hideMark/>
          </w:tcPr>
          <w:p w:rsidR="00375D9F" w:rsidRPr="00375D9F" w:rsidRDefault="00375D9F" w:rsidP="00375D9F">
            <w:pPr>
              <w:rPr>
                <w:sz w:val="22"/>
                <w:szCs w:val="22"/>
              </w:rPr>
            </w:pPr>
            <w:r w:rsidRPr="00375D9F">
              <w:rPr>
                <w:sz w:val="22"/>
                <w:szCs w:val="22"/>
              </w:rPr>
              <w:t>тепловая энергия</w:t>
            </w:r>
          </w:p>
        </w:tc>
        <w:tc>
          <w:tcPr>
            <w:tcW w:w="1497" w:type="dxa"/>
            <w:tcBorders>
              <w:top w:val="nil"/>
              <w:left w:val="single" w:sz="4" w:space="0" w:color="auto"/>
              <w:bottom w:val="single" w:sz="4" w:space="0" w:color="auto"/>
              <w:right w:val="single" w:sz="4" w:space="0" w:color="auto"/>
            </w:tcBorders>
            <w:hideMark/>
          </w:tcPr>
          <w:p w:rsidR="00375D9F" w:rsidRPr="00375D9F" w:rsidRDefault="00375D9F" w:rsidP="00375D9F">
            <w:pPr>
              <w:jc w:val="center"/>
              <w:rPr>
                <w:sz w:val="22"/>
                <w:szCs w:val="22"/>
              </w:rPr>
            </w:pPr>
            <w:r w:rsidRPr="00375D9F">
              <w:rPr>
                <w:sz w:val="22"/>
                <w:szCs w:val="22"/>
              </w:rPr>
              <w:t xml:space="preserve">Гкал на </w:t>
            </w:r>
            <w:r w:rsidRPr="00375D9F">
              <w:rPr>
                <w:sz w:val="22"/>
                <w:szCs w:val="22"/>
              </w:rPr>
              <w:br/>
              <w:t>1 кв. метр общей площади</w:t>
            </w:r>
          </w:p>
        </w:tc>
        <w:tc>
          <w:tcPr>
            <w:tcW w:w="836" w:type="dxa"/>
            <w:tcBorders>
              <w:top w:val="nil"/>
              <w:left w:val="single" w:sz="4" w:space="0" w:color="auto"/>
              <w:bottom w:val="single" w:sz="4" w:space="0" w:color="auto"/>
              <w:right w:val="single" w:sz="4" w:space="0" w:color="auto"/>
            </w:tcBorders>
            <w:noWrap/>
            <w:vAlign w:val="center"/>
            <w:hideMark/>
          </w:tcPr>
          <w:p w:rsidR="00375D9F" w:rsidRPr="00375D9F" w:rsidRDefault="00375D9F" w:rsidP="00375D9F">
            <w:pPr>
              <w:jc w:val="center"/>
              <w:rPr>
                <w:sz w:val="22"/>
                <w:szCs w:val="22"/>
              </w:rPr>
            </w:pPr>
            <w:r w:rsidRPr="00375D9F">
              <w:rPr>
                <w:sz w:val="22"/>
                <w:szCs w:val="22"/>
              </w:rPr>
              <w:t>0,224</w:t>
            </w:r>
          </w:p>
        </w:tc>
        <w:tc>
          <w:tcPr>
            <w:tcW w:w="836" w:type="dxa"/>
            <w:tcBorders>
              <w:top w:val="nil"/>
              <w:left w:val="nil"/>
              <w:bottom w:val="single" w:sz="4" w:space="0" w:color="auto"/>
              <w:right w:val="single" w:sz="4" w:space="0" w:color="auto"/>
            </w:tcBorders>
            <w:noWrap/>
            <w:vAlign w:val="center"/>
            <w:hideMark/>
          </w:tcPr>
          <w:p w:rsidR="00375D9F" w:rsidRPr="00375D9F" w:rsidRDefault="00375D9F" w:rsidP="00375D9F">
            <w:pPr>
              <w:jc w:val="center"/>
            </w:pPr>
            <w:r w:rsidRPr="00375D9F">
              <w:t>0,21</w:t>
            </w:r>
          </w:p>
        </w:tc>
        <w:tc>
          <w:tcPr>
            <w:tcW w:w="836" w:type="dxa"/>
            <w:tcBorders>
              <w:top w:val="nil"/>
              <w:left w:val="nil"/>
              <w:bottom w:val="single" w:sz="4" w:space="0" w:color="auto"/>
              <w:right w:val="single" w:sz="4" w:space="0" w:color="auto"/>
            </w:tcBorders>
            <w:shd w:val="clear" w:color="auto" w:fill="FFFFFF" w:themeFill="background1"/>
            <w:noWrap/>
            <w:vAlign w:val="center"/>
          </w:tcPr>
          <w:p w:rsidR="00375D9F" w:rsidRPr="00275DF8" w:rsidRDefault="00375D9F" w:rsidP="00375D9F">
            <w:pPr>
              <w:jc w:val="center"/>
            </w:pPr>
            <w:r w:rsidRPr="00275DF8">
              <w:t>0,20</w:t>
            </w:r>
          </w:p>
        </w:tc>
        <w:tc>
          <w:tcPr>
            <w:tcW w:w="836" w:type="dxa"/>
            <w:tcBorders>
              <w:top w:val="nil"/>
              <w:left w:val="nil"/>
              <w:bottom w:val="single" w:sz="4" w:space="0" w:color="auto"/>
              <w:right w:val="single" w:sz="4" w:space="0" w:color="auto"/>
            </w:tcBorders>
            <w:shd w:val="clear" w:color="auto" w:fill="FFFFFF" w:themeFill="background1"/>
            <w:noWrap/>
            <w:vAlign w:val="center"/>
          </w:tcPr>
          <w:p w:rsidR="00375D9F" w:rsidRPr="00275DF8" w:rsidRDefault="00375D9F" w:rsidP="00375D9F">
            <w:pPr>
              <w:jc w:val="center"/>
            </w:pPr>
            <w:r w:rsidRPr="00275DF8">
              <w:t>0,20</w:t>
            </w:r>
          </w:p>
        </w:tc>
        <w:tc>
          <w:tcPr>
            <w:tcW w:w="836" w:type="dxa"/>
            <w:tcBorders>
              <w:top w:val="nil"/>
              <w:left w:val="nil"/>
              <w:bottom w:val="single" w:sz="4" w:space="0" w:color="auto"/>
              <w:right w:val="single" w:sz="4" w:space="0" w:color="auto"/>
            </w:tcBorders>
            <w:shd w:val="clear" w:color="auto" w:fill="FFFFFF" w:themeFill="background1"/>
            <w:noWrap/>
            <w:vAlign w:val="center"/>
          </w:tcPr>
          <w:p w:rsidR="00375D9F" w:rsidRPr="00275DF8" w:rsidRDefault="00375D9F" w:rsidP="00275DF8">
            <w:pPr>
              <w:jc w:val="center"/>
            </w:pPr>
            <w:r w:rsidRPr="00275DF8">
              <w:t>0,</w:t>
            </w:r>
            <w:r w:rsidR="00275DF8" w:rsidRPr="00275DF8">
              <w:t>198</w:t>
            </w:r>
          </w:p>
        </w:tc>
        <w:tc>
          <w:tcPr>
            <w:tcW w:w="827" w:type="dxa"/>
            <w:tcBorders>
              <w:top w:val="nil"/>
              <w:left w:val="nil"/>
              <w:bottom w:val="single" w:sz="4" w:space="0" w:color="auto"/>
              <w:right w:val="single" w:sz="4" w:space="0" w:color="auto"/>
            </w:tcBorders>
            <w:shd w:val="clear" w:color="auto" w:fill="FFFFFF" w:themeFill="background1"/>
            <w:vAlign w:val="center"/>
          </w:tcPr>
          <w:p w:rsidR="00375D9F" w:rsidRPr="00275DF8" w:rsidRDefault="00275DF8" w:rsidP="00275DF8">
            <w:pPr>
              <w:jc w:val="center"/>
            </w:pPr>
            <w:r w:rsidRPr="00275DF8">
              <w:t>0,197</w:t>
            </w:r>
          </w:p>
        </w:tc>
      </w:tr>
      <w:tr w:rsidR="00275DF8" w:rsidRPr="001E6258" w:rsidTr="00D532B6">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DF8" w:rsidRPr="001E6258" w:rsidRDefault="00275DF8" w:rsidP="00275DF8">
            <w:pPr>
              <w:rPr>
                <w:sz w:val="22"/>
                <w:szCs w:val="22"/>
                <w:highlight w:val="yellow"/>
              </w:rPr>
            </w:pPr>
          </w:p>
        </w:tc>
        <w:tc>
          <w:tcPr>
            <w:tcW w:w="2615" w:type="dxa"/>
            <w:tcBorders>
              <w:top w:val="single" w:sz="4" w:space="0" w:color="auto"/>
              <w:left w:val="nil"/>
              <w:bottom w:val="single" w:sz="4" w:space="0" w:color="auto"/>
              <w:right w:val="nil"/>
            </w:tcBorders>
            <w:hideMark/>
          </w:tcPr>
          <w:p w:rsidR="00275DF8" w:rsidRPr="00375D9F" w:rsidRDefault="00275DF8" w:rsidP="00275DF8">
            <w:pPr>
              <w:rPr>
                <w:sz w:val="22"/>
                <w:szCs w:val="22"/>
              </w:rPr>
            </w:pPr>
            <w:r w:rsidRPr="00375D9F">
              <w:rPr>
                <w:sz w:val="22"/>
                <w:szCs w:val="22"/>
              </w:rPr>
              <w:t>горячая вода</w:t>
            </w:r>
          </w:p>
        </w:tc>
        <w:tc>
          <w:tcPr>
            <w:tcW w:w="1497" w:type="dxa"/>
            <w:vMerge w:val="restart"/>
            <w:tcBorders>
              <w:top w:val="nil"/>
              <w:left w:val="single" w:sz="4" w:space="0" w:color="auto"/>
              <w:bottom w:val="single" w:sz="4" w:space="0" w:color="auto"/>
              <w:right w:val="single" w:sz="4" w:space="0" w:color="auto"/>
            </w:tcBorders>
            <w:hideMark/>
          </w:tcPr>
          <w:p w:rsidR="00275DF8" w:rsidRPr="00375D9F" w:rsidRDefault="00275DF8" w:rsidP="00275DF8">
            <w:pPr>
              <w:jc w:val="center"/>
              <w:rPr>
                <w:sz w:val="22"/>
                <w:szCs w:val="22"/>
              </w:rPr>
            </w:pPr>
            <w:r w:rsidRPr="00375D9F">
              <w:rPr>
                <w:sz w:val="22"/>
                <w:szCs w:val="22"/>
              </w:rPr>
              <w:t>куб. метров на 1 человека населения</w:t>
            </w:r>
          </w:p>
        </w:tc>
        <w:tc>
          <w:tcPr>
            <w:tcW w:w="836" w:type="dxa"/>
            <w:tcBorders>
              <w:top w:val="nil"/>
              <w:left w:val="single" w:sz="4" w:space="0" w:color="auto"/>
              <w:bottom w:val="single" w:sz="4" w:space="0" w:color="auto"/>
              <w:right w:val="single" w:sz="4" w:space="0" w:color="auto"/>
            </w:tcBorders>
            <w:noWrap/>
            <w:vAlign w:val="center"/>
            <w:hideMark/>
          </w:tcPr>
          <w:p w:rsidR="00275DF8" w:rsidRPr="00375D9F" w:rsidRDefault="00275DF8" w:rsidP="00275DF8">
            <w:pPr>
              <w:jc w:val="center"/>
              <w:rPr>
                <w:sz w:val="22"/>
                <w:szCs w:val="22"/>
              </w:rPr>
            </w:pPr>
            <w:r w:rsidRPr="00375D9F">
              <w:rPr>
                <w:sz w:val="22"/>
                <w:szCs w:val="22"/>
              </w:rPr>
              <w:t>5,0</w:t>
            </w:r>
          </w:p>
        </w:tc>
        <w:tc>
          <w:tcPr>
            <w:tcW w:w="836" w:type="dxa"/>
            <w:tcBorders>
              <w:top w:val="nil"/>
              <w:left w:val="nil"/>
              <w:bottom w:val="single" w:sz="4" w:space="0" w:color="auto"/>
              <w:right w:val="single" w:sz="4" w:space="0" w:color="auto"/>
            </w:tcBorders>
            <w:noWrap/>
            <w:vAlign w:val="center"/>
            <w:hideMark/>
          </w:tcPr>
          <w:p w:rsidR="00275DF8" w:rsidRPr="00375D9F" w:rsidRDefault="00275DF8" w:rsidP="00275DF8">
            <w:pPr>
              <w:jc w:val="center"/>
            </w:pPr>
            <w:r w:rsidRPr="00375D9F">
              <w:t>4,0</w:t>
            </w:r>
          </w:p>
        </w:tc>
        <w:tc>
          <w:tcPr>
            <w:tcW w:w="836" w:type="dxa"/>
            <w:tcBorders>
              <w:top w:val="nil"/>
              <w:left w:val="nil"/>
              <w:bottom w:val="single" w:sz="4" w:space="0" w:color="auto"/>
              <w:right w:val="single" w:sz="4" w:space="0" w:color="auto"/>
            </w:tcBorders>
            <w:shd w:val="clear" w:color="auto" w:fill="FFFFFF" w:themeFill="background1"/>
            <w:noWrap/>
          </w:tcPr>
          <w:p w:rsidR="00275DF8" w:rsidRDefault="00275DF8" w:rsidP="00275DF8">
            <w:pPr>
              <w:jc w:val="center"/>
            </w:pPr>
            <w:r w:rsidRPr="00FA0A87">
              <w:t>4,0</w:t>
            </w:r>
          </w:p>
        </w:tc>
        <w:tc>
          <w:tcPr>
            <w:tcW w:w="836" w:type="dxa"/>
            <w:tcBorders>
              <w:top w:val="nil"/>
              <w:left w:val="nil"/>
              <w:bottom w:val="single" w:sz="4" w:space="0" w:color="auto"/>
              <w:right w:val="single" w:sz="4" w:space="0" w:color="auto"/>
            </w:tcBorders>
            <w:shd w:val="clear" w:color="auto" w:fill="FFFFFF" w:themeFill="background1"/>
            <w:noWrap/>
          </w:tcPr>
          <w:p w:rsidR="00275DF8" w:rsidRDefault="00275DF8" w:rsidP="00275DF8">
            <w:pPr>
              <w:jc w:val="center"/>
            </w:pPr>
            <w:r w:rsidRPr="00FA0A87">
              <w:t>4,0</w:t>
            </w:r>
          </w:p>
        </w:tc>
        <w:tc>
          <w:tcPr>
            <w:tcW w:w="836" w:type="dxa"/>
            <w:tcBorders>
              <w:top w:val="nil"/>
              <w:left w:val="nil"/>
              <w:bottom w:val="single" w:sz="4" w:space="0" w:color="auto"/>
              <w:right w:val="single" w:sz="4" w:space="0" w:color="auto"/>
            </w:tcBorders>
            <w:shd w:val="clear" w:color="auto" w:fill="FFFFFF" w:themeFill="background1"/>
            <w:noWrap/>
          </w:tcPr>
          <w:p w:rsidR="00275DF8" w:rsidRDefault="00275DF8" w:rsidP="00275DF8">
            <w:pPr>
              <w:jc w:val="center"/>
            </w:pPr>
            <w:r w:rsidRPr="00FA0A87">
              <w:t>4,0</w:t>
            </w:r>
          </w:p>
        </w:tc>
        <w:tc>
          <w:tcPr>
            <w:tcW w:w="827" w:type="dxa"/>
            <w:tcBorders>
              <w:top w:val="nil"/>
              <w:left w:val="nil"/>
              <w:bottom w:val="single" w:sz="4" w:space="0" w:color="auto"/>
              <w:right w:val="single" w:sz="4" w:space="0" w:color="auto"/>
            </w:tcBorders>
            <w:shd w:val="clear" w:color="auto" w:fill="FFFFFF" w:themeFill="background1"/>
          </w:tcPr>
          <w:p w:rsidR="00275DF8" w:rsidRDefault="00275DF8" w:rsidP="00275DF8">
            <w:pPr>
              <w:jc w:val="center"/>
            </w:pPr>
            <w:r w:rsidRPr="00FA0A87">
              <w:t>4,0</w:t>
            </w:r>
          </w:p>
        </w:tc>
      </w:tr>
      <w:tr w:rsidR="00375D9F" w:rsidRPr="001E6258" w:rsidTr="00B857F3">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D9F" w:rsidRPr="001E6258" w:rsidRDefault="00375D9F" w:rsidP="00375D9F">
            <w:pPr>
              <w:rPr>
                <w:sz w:val="22"/>
                <w:szCs w:val="22"/>
                <w:highlight w:val="yellow"/>
              </w:rPr>
            </w:pPr>
          </w:p>
        </w:tc>
        <w:tc>
          <w:tcPr>
            <w:tcW w:w="2615" w:type="dxa"/>
            <w:tcBorders>
              <w:top w:val="single" w:sz="4" w:space="0" w:color="auto"/>
              <w:left w:val="nil"/>
              <w:bottom w:val="single" w:sz="4" w:space="0" w:color="auto"/>
              <w:right w:val="single" w:sz="4" w:space="0" w:color="auto"/>
            </w:tcBorders>
            <w:hideMark/>
          </w:tcPr>
          <w:p w:rsidR="00375D9F" w:rsidRPr="00375D9F" w:rsidRDefault="00375D9F" w:rsidP="00375D9F">
            <w:pPr>
              <w:rPr>
                <w:sz w:val="22"/>
                <w:szCs w:val="22"/>
              </w:rPr>
            </w:pPr>
            <w:r w:rsidRPr="00375D9F">
              <w:rPr>
                <w:sz w:val="22"/>
                <w:szCs w:val="22"/>
              </w:rPr>
              <w:t>холодная вода</w:t>
            </w:r>
          </w:p>
        </w:tc>
        <w:tc>
          <w:tcPr>
            <w:tcW w:w="1497" w:type="dxa"/>
            <w:vMerge/>
            <w:tcBorders>
              <w:top w:val="nil"/>
              <w:left w:val="single" w:sz="4" w:space="0" w:color="auto"/>
              <w:bottom w:val="single" w:sz="4" w:space="0" w:color="auto"/>
              <w:right w:val="single" w:sz="4" w:space="0" w:color="auto"/>
            </w:tcBorders>
            <w:vAlign w:val="center"/>
            <w:hideMark/>
          </w:tcPr>
          <w:p w:rsidR="00375D9F" w:rsidRPr="00375D9F" w:rsidRDefault="00375D9F" w:rsidP="00375D9F">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noWrap/>
            <w:vAlign w:val="center"/>
            <w:hideMark/>
          </w:tcPr>
          <w:p w:rsidR="00375D9F" w:rsidRPr="00375D9F" w:rsidRDefault="00375D9F" w:rsidP="00375D9F">
            <w:pPr>
              <w:jc w:val="center"/>
              <w:rPr>
                <w:sz w:val="22"/>
                <w:szCs w:val="22"/>
              </w:rPr>
            </w:pPr>
            <w:r w:rsidRPr="00375D9F">
              <w:rPr>
                <w:sz w:val="22"/>
                <w:szCs w:val="22"/>
              </w:rPr>
              <w:t>41,0</w:t>
            </w:r>
          </w:p>
        </w:tc>
        <w:tc>
          <w:tcPr>
            <w:tcW w:w="836" w:type="dxa"/>
            <w:tcBorders>
              <w:top w:val="nil"/>
              <w:left w:val="nil"/>
              <w:bottom w:val="single" w:sz="4" w:space="0" w:color="auto"/>
              <w:right w:val="single" w:sz="4" w:space="0" w:color="auto"/>
            </w:tcBorders>
            <w:noWrap/>
            <w:vAlign w:val="center"/>
            <w:hideMark/>
          </w:tcPr>
          <w:p w:rsidR="00375D9F" w:rsidRPr="00375D9F" w:rsidRDefault="00375D9F" w:rsidP="00375D9F">
            <w:pPr>
              <w:jc w:val="center"/>
            </w:pPr>
            <w:r w:rsidRPr="00375D9F">
              <w:t>38,0</w:t>
            </w:r>
          </w:p>
        </w:tc>
        <w:tc>
          <w:tcPr>
            <w:tcW w:w="836" w:type="dxa"/>
            <w:tcBorders>
              <w:top w:val="nil"/>
              <w:left w:val="nil"/>
              <w:bottom w:val="single" w:sz="4" w:space="0" w:color="auto"/>
              <w:right w:val="single" w:sz="4" w:space="0" w:color="auto"/>
            </w:tcBorders>
            <w:noWrap/>
            <w:vAlign w:val="center"/>
            <w:hideMark/>
          </w:tcPr>
          <w:p w:rsidR="00375D9F" w:rsidRPr="00275DF8" w:rsidRDefault="00275DF8" w:rsidP="00375D9F">
            <w:pPr>
              <w:jc w:val="center"/>
            </w:pPr>
            <w:r w:rsidRPr="00275DF8">
              <w:t>38</w:t>
            </w:r>
            <w:r w:rsidR="00375D9F" w:rsidRPr="00275DF8">
              <w:t>,0</w:t>
            </w:r>
          </w:p>
        </w:tc>
        <w:tc>
          <w:tcPr>
            <w:tcW w:w="836" w:type="dxa"/>
            <w:tcBorders>
              <w:top w:val="nil"/>
              <w:left w:val="nil"/>
              <w:bottom w:val="single" w:sz="4" w:space="0" w:color="auto"/>
              <w:right w:val="single" w:sz="4" w:space="0" w:color="auto"/>
            </w:tcBorders>
            <w:noWrap/>
            <w:vAlign w:val="center"/>
            <w:hideMark/>
          </w:tcPr>
          <w:p w:rsidR="00375D9F" w:rsidRPr="00275DF8" w:rsidRDefault="00375D9F" w:rsidP="00275DF8">
            <w:pPr>
              <w:jc w:val="center"/>
            </w:pPr>
            <w:r w:rsidRPr="00275DF8">
              <w:t>3</w:t>
            </w:r>
            <w:r w:rsidR="00275DF8" w:rsidRPr="00275DF8">
              <w:t>8</w:t>
            </w:r>
            <w:r w:rsidRPr="00275DF8">
              <w:t>,0</w:t>
            </w:r>
          </w:p>
        </w:tc>
        <w:tc>
          <w:tcPr>
            <w:tcW w:w="836" w:type="dxa"/>
            <w:tcBorders>
              <w:top w:val="nil"/>
              <w:left w:val="nil"/>
              <w:bottom w:val="single" w:sz="4" w:space="0" w:color="auto"/>
              <w:right w:val="single" w:sz="4" w:space="0" w:color="auto"/>
            </w:tcBorders>
            <w:noWrap/>
            <w:vAlign w:val="center"/>
            <w:hideMark/>
          </w:tcPr>
          <w:p w:rsidR="00375D9F" w:rsidRPr="00275DF8" w:rsidRDefault="00275DF8" w:rsidP="00375D9F">
            <w:pPr>
              <w:jc w:val="center"/>
            </w:pPr>
            <w:r w:rsidRPr="00275DF8">
              <w:t>37,0</w:t>
            </w:r>
          </w:p>
        </w:tc>
        <w:tc>
          <w:tcPr>
            <w:tcW w:w="827" w:type="dxa"/>
            <w:tcBorders>
              <w:top w:val="nil"/>
              <w:left w:val="nil"/>
              <w:bottom w:val="single" w:sz="4" w:space="0" w:color="auto"/>
              <w:right w:val="single" w:sz="4" w:space="0" w:color="auto"/>
            </w:tcBorders>
            <w:vAlign w:val="center"/>
          </w:tcPr>
          <w:p w:rsidR="00375D9F" w:rsidRPr="00275DF8" w:rsidRDefault="00275DF8" w:rsidP="00375D9F">
            <w:pPr>
              <w:jc w:val="center"/>
            </w:pPr>
            <w:r w:rsidRPr="00275DF8">
              <w:t>36,0</w:t>
            </w:r>
          </w:p>
        </w:tc>
      </w:tr>
      <w:tr w:rsidR="00375D9F" w:rsidRPr="001E6258" w:rsidTr="00B857F3">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D9F" w:rsidRPr="001E6258" w:rsidRDefault="00375D9F" w:rsidP="00375D9F">
            <w:pPr>
              <w:rPr>
                <w:sz w:val="22"/>
                <w:szCs w:val="22"/>
                <w:highlight w:val="yellow"/>
              </w:rPr>
            </w:pPr>
          </w:p>
        </w:tc>
        <w:tc>
          <w:tcPr>
            <w:tcW w:w="2615" w:type="dxa"/>
            <w:tcBorders>
              <w:top w:val="single" w:sz="4" w:space="0" w:color="auto"/>
              <w:left w:val="nil"/>
              <w:bottom w:val="single" w:sz="4" w:space="0" w:color="auto"/>
              <w:right w:val="single" w:sz="4" w:space="0" w:color="auto"/>
            </w:tcBorders>
            <w:hideMark/>
          </w:tcPr>
          <w:p w:rsidR="00375D9F" w:rsidRPr="00375D9F" w:rsidRDefault="00375D9F" w:rsidP="00375D9F">
            <w:pPr>
              <w:rPr>
                <w:sz w:val="22"/>
                <w:szCs w:val="22"/>
              </w:rPr>
            </w:pPr>
            <w:r w:rsidRPr="00375D9F">
              <w:rPr>
                <w:sz w:val="22"/>
                <w:szCs w:val="22"/>
              </w:rPr>
              <w:t xml:space="preserve">природный газ </w:t>
            </w:r>
          </w:p>
        </w:tc>
        <w:tc>
          <w:tcPr>
            <w:tcW w:w="1497" w:type="dxa"/>
            <w:vMerge/>
            <w:tcBorders>
              <w:top w:val="nil"/>
              <w:left w:val="single" w:sz="4" w:space="0" w:color="auto"/>
              <w:bottom w:val="single" w:sz="4" w:space="0" w:color="auto"/>
              <w:right w:val="single" w:sz="4" w:space="0" w:color="auto"/>
            </w:tcBorders>
            <w:vAlign w:val="center"/>
            <w:hideMark/>
          </w:tcPr>
          <w:p w:rsidR="00375D9F" w:rsidRPr="00375D9F" w:rsidRDefault="00375D9F" w:rsidP="00375D9F">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noWrap/>
            <w:vAlign w:val="center"/>
            <w:hideMark/>
          </w:tcPr>
          <w:p w:rsidR="00375D9F" w:rsidRPr="00375D9F" w:rsidRDefault="00375D9F" w:rsidP="00375D9F">
            <w:pPr>
              <w:jc w:val="center"/>
              <w:rPr>
                <w:sz w:val="22"/>
                <w:szCs w:val="22"/>
              </w:rPr>
            </w:pPr>
            <w:r w:rsidRPr="00375D9F">
              <w:rPr>
                <w:sz w:val="22"/>
                <w:szCs w:val="22"/>
              </w:rPr>
              <w:t>194,5</w:t>
            </w:r>
          </w:p>
        </w:tc>
        <w:tc>
          <w:tcPr>
            <w:tcW w:w="836" w:type="dxa"/>
            <w:tcBorders>
              <w:top w:val="nil"/>
              <w:left w:val="nil"/>
              <w:bottom w:val="single" w:sz="4" w:space="0" w:color="auto"/>
              <w:right w:val="single" w:sz="4" w:space="0" w:color="auto"/>
            </w:tcBorders>
            <w:noWrap/>
            <w:vAlign w:val="center"/>
            <w:hideMark/>
          </w:tcPr>
          <w:p w:rsidR="00375D9F" w:rsidRPr="00375D9F" w:rsidRDefault="00375D9F" w:rsidP="00375D9F">
            <w:pPr>
              <w:jc w:val="center"/>
            </w:pPr>
            <w:r w:rsidRPr="00375D9F">
              <w:t>202,1</w:t>
            </w:r>
          </w:p>
        </w:tc>
        <w:tc>
          <w:tcPr>
            <w:tcW w:w="836" w:type="dxa"/>
            <w:tcBorders>
              <w:top w:val="nil"/>
              <w:left w:val="nil"/>
              <w:bottom w:val="single" w:sz="4" w:space="0" w:color="auto"/>
              <w:right w:val="single" w:sz="4" w:space="0" w:color="auto"/>
            </w:tcBorders>
            <w:noWrap/>
            <w:vAlign w:val="center"/>
            <w:hideMark/>
          </w:tcPr>
          <w:p w:rsidR="00375D9F" w:rsidRPr="00275DF8" w:rsidRDefault="00275DF8" w:rsidP="00375D9F">
            <w:pPr>
              <w:jc w:val="center"/>
            </w:pPr>
            <w:r w:rsidRPr="00275DF8">
              <w:t>160</w:t>
            </w:r>
            <w:r w:rsidR="00375D9F" w:rsidRPr="00275DF8">
              <w:t>,0</w:t>
            </w:r>
          </w:p>
        </w:tc>
        <w:tc>
          <w:tcPr>
            <w:tcW w:w="836" w:type="dxa"/>
            <w:tcBorders>
              <w:top w:val="nil"/>
              <w:left w:val="nil"/>
              <w:bottom w:val="single" w:sz="4" w:space="0" w:color="auto"/>
              <w:right w:val="single" w:sz="4" w:space="0" w:color="auto"/>
            </w:tcBorders>
            <w:noWrap/>
            <w:vAlign w:val="center"/>
            <w:hideMark/>
          </w:tcPr>
          <w:p w:rsidR="00375D9F" w:rsidRPr="00275DF8" w:rsidRDefault="00275DF8" w:rsidP="00375D9F">
            <w:pPr>
              <w:jc w:val="center"/>
            </w:pPr>
            <w:r w:rsidRPr="00275DF8">
              <w:t>160</w:t>
            </w:r>
            <w:r w:rsidR="00375D9F" w:rsidRPr="00275DF8">
              <w:t>,0</w:t>
            </w:r>
          </w:p>
        </w:tc>
        <w:tc>
          <w:tcPr>
            <w:tcW w:w="836" w:type="dxa"/>
            <w:tcBorders>
              <w:top w:val="nil"/>
              <w:left w:val="nil"/>
              <w:bottom w:val="single" w:sz="4" w:space="0" w:color="auto"/>
              <w:right w:val="single" w:sz="4" w:space="0" w:color="auto"/>
            </w:tcBorders>
            <w:noWrap/>
            <w:vAlign w:val="center"/>
            <w:hideMark/>
          </w:tcPr>
          <w:p w:rsidR="00375D9F" w:rsidRPr="00275DF8" w:rsidRDefault="00275DF8" w:rsidP="00375D9F">
            <w:pPr>
              <w:jc w:val="center"/>
            </w:pPr>
            <w:r w:rsidRPr="00275DF8">
              <w:t>160,0</w:t>
            </w:r>
          </w:p>
        </w:tc>
        <w:tc>
          <w:tcPr>
            <w:tcW w:w="827" w:type="dxa"/>
            <w:tcBorders>
              <w:top w:val="nil"/>
              <w:left w:val="nil"/>
              <w:bottom w:val="single" w:sz="4" w:space="0" w:color="auto"/>
              <w:right w:val="single" w:sz="4" w:space="0" w:color="auto"/>
            </w:tcBorders>
            <w:vAlign w:val="center"/>
          </w:tcPr>
          <w:p w:rsidR="00375D9F" w:rsidRPr="00275DF8" w:rsidRDefault="00275DF8" w:rsidP="00375D9F">
            <w:pPr>
              <w:jc w:val="center"/>
            </w:pPr>
            <w:r w:rsidRPr="00275DF8">
              <w:t>158,0</w:t>
            </w:r>
          </w:p>
        </w:tc>
      </w:tr>
      <w:tr w:rsidR="00390937" w:rsidRPr="001E6258" w:rsidTr="006E40E6">
        <w:trPr>
          <w:trHeight w:val="324"/>
        </w:trPr>
        <w:tc>
          <w:tcPr>
            <w:tcW w:w="368" w:type="dxa"/>
            <w:vMerge w:val="restart"/>
            <w:tcBorders>
              <w:top w:val="single" w:sz="4" w:space="0" w:color="auto"/>
              <w:left w:val="single" w:sz="4" w:space="0" w:color="auto"/>
              <w:bottom w:val="single" w:sz="4" w:space="0" w:color="auto"/>
              <w:right w:val="single" w:sz="4" w:space="0" w:color="auto"/>
            </w:tcBorders>
            <w:vAlign w:val="center"/>
            <w:hideMark/>
          </w:tcPr>
          <w:p w:rsidR="00390937" w:rsidRPr="00375D9F" w:rsidRDefault="00362AFB" w:rsidP="00375D9F">
            <w:pPr>
              <w:jc w:val="center"/>
              <w:rPr>
                <w:sz w:val="22"/>
                <w:szCs w:val="22"/>
              </w:rPr>
            </w:pPr>
            <w:r w:rsidRPr="00375D9F">
              <w:rPr>
                <w:sz w:val="22"/>
                <w:szCs w:val="22"/>
                <w:lang w:val="en-US"/>
              </w:rPr>
              <w:t>40</w:t>
            </w:r>
          </w:p>
        </w:tc>
        <w:tc>
          <w:tcPr>
            <w:tcW w:w="9119" w:type="dxa"/>
            <w:gridSpan w:val="8"/>
            <w:tcBorders>
              <w:top w:val="single" w:sz="4" w:space="0" w:color="auto"/>
              <w:left w:val="nil"/>
              <w:bottom w:val="single" w:sz="4" w:space="0" w:color="auto"/>
              <w:right w:val="single" w:sz="4" w:space="0" w:color="auto"/>
            </w:tcBorders>
            <w:hideMark/>
          </w:tcPr>
          <w:p w:rsidR="00390937" w:rsidRPr="00375D9F" w:rsidRDefault="00390937" w:rsidP="00CD29CF">
            <w:pPr>
              <w:jc w:val="center"/>
              <w:rPr>
                <w:sz w:val="22"/>
                <w:szCs w:val="22"/>
              </w:rPr>
            </w:pPr>
            <w:r w:rsidRPr="00375D9F">
              <w:rPr>
                <w:sz w:val="22"/>
                <w:szCs w:val="22"/>
              </w:rPr>
              <w:t>Удельная величина потребления энергетических ресурсов муниципальными бюджетными учреждениями:</w:t>
            </w:r>
          </w:p>
        </w:tc>
      </w:tr>
      <w:tr w:rsidR="00375D9F" w:rsidRPr="001E6258" w:rsidTr="00BD2D32">
        <w:trPr>
          <w:trHeight w:val="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D9F" w:rsidRPr="001E6258" w:rsidRDefault="00375D9F" w:rsidP="00375D9F">
            <w:pPr>
              <w:rPr>
                <w:sz w:val="22"/>
                <w:szCs w:val="22"/>
                <w:highlight w:val="yellow"/>
              </w:rPr>
            </w:pPr>
          </w:p>
        </w:tc>
        <w:tc>
          <w:tcPr>
            <w:tcW w:w="2615" w:type="dxa"/>
            <w:tcBorders>
              <w:top w:val="single" w:sz="4" w:space="0" w:color="auto"/>
              <w:left w:val="nil"/>
              <w:bottom w:val="single" w:sz="4" w:space="0" w:color="auto"/>
              <w:right w:val="single" w:sz="4" w:space="0" w:color="auto"/>
            </w:tcBorders>
            <w:vAlign w:val="center"/>
            <w:hideMark/>
          </w:tcPr>
          <w:p w:rsidR="00375D9F" w:rsidRPr="00375D9F" w:rsidRDefault="00375D9F" w:rsidP="00375D9F">
            <w:pPr>
              <w:rPr>
                <w:sz w:val="22"/>
                <w:szCs w:val="22"/>
              </w:rPr>
            </w:pPr>
            <w:r w:rsidRPr="00375D9F">
              <w:rPr>
                <w:sz w:val="22"/>
                <w:szCs w:val="22"/>
              </w:rPr>
              <w:t>электрическая энергия</w:t>
            </w:r>
          </w:p>
        </w:tc>
        <w:tc>
          <w:tcPr>
            <w:tcW w:w="1497" w:type="dxa"/>
            <w:tcBorders>
              <w:top w:val="single" w:sz="4" w:space="0" w:color="auto"/>
              <w:left w:val="single" w:sz="4" w:space="0" w:color="auto"/>
              <w:bottom w:val="single" w:sz="4" w:space="0" w:color="auto"/>
              <w:right w:val="single" w:sz="4" w:space="0" w:color="auto"/>
            </w:tcBorders>
            <w:hideMark/>
          </w:tcPr>
          <w:p w:rsidR="00375D9F" w:rsidRPr="00375D9F" w:rsidRDefault="00375D9F" w:rsidP="00375D9F">
            <w:pPr>
              <w:jc w:val="center"/>
              <w:rPr>
                <w:sz w:val="22"/>
                <w:szCs w:val="22"/>
              </w:rPr>
            </w:pPr>
            <w:r w:rsidRPr="00375D9F">
              <w:rPr>
                <w:sz w:val="22"/>
                <w:szCs w:val="22"/>
              </w:rPr>
              <w:t xml:space="preserve">кВт/ч на </w:t>
            </w:r>
            <w:r w:rsidRPr="00375D9F">
              <w:rPr>
                <w:sz w:val="22"/>
                <w:szCs w:val="22"/>
              </w:rPr>
              <w:br/>
              <w:t>1 человека населения</w:t>
            </w:r>
          </w:p>
        </w:tc>
        <w:tc>
          <w:tcPr>
            <w:tcW w:w="836" w:type="dxa"/>
            <w:tcBorders>
              <w:top w:val="single" w:sz="4" w:space="0" w:color="auto"/>
              <w:left w:val="single" w:sz="4" w:space="0" w:color="auto"/>
              <w:bottom w:val="single" w:sz="4" w:space="0" w:color="auto"/>
              <w:right w:val="single" w:sz="4" w:space="0" w:color="auto"/>
            </w:tcBorders>
            <w:noWrap/>
            <w:vAlign w:val="center"/>
            <w:hideMark/>
          </w:tcPr>
          <w:p w:rsidR="00375D9F" w:rsidRPr="00375D9F" w:rsidRDefault="00375D9F" w:rsidP="00375D9F">
            <w:pPr>
              <w:jc w:val="center"/>
              <w:rPr>
                <w:sz w:val="22"/>
                <w:szCs w:val="22"/>
              </w:rPr>
            </w:pPr>
            <w:r w:rsidRPr="00375D9F">
              <w:rPr>
                <w:sz w:val="22"/>
                <w:szCs w:val="22"/>
              </w:rPr>
              <w:t>46,14</w:t>
            </w:r>
          </w:p>
        </w:tc>
        <w:tc>
          <w:tcPr>
            <w:tcW w:w="836" w:type="dxa"/>
            <w:tcBorders>
              <w:top w:val="single" w:sz="4" w:space="0" w:color="auto"/>
              <w:left w:val="nil"/>
              <w:bottom w:val="single" w:sz="4" w:space="0" w:color="auto"/>
              <w:right w:val="single" w:sz="4" w:space="0" w:color="auto"/>
            </w:tcBorders>
            <w:noWrap/>
            <w:vAlign w:val="center"/>
            <w:hideMark/>
          </w:tcPr>
          <w:p w:rsidR="00375D9F" w:rsidRPr="00375D9F" w:rsidRDefault="00375D9F" w:rsidP="00375D9F">
            <w:pPr>
              <w:jc w:val="center"/>
            </w:pPr>
            <w:r w:rsidRPr="00375D9F">
              <w:t>46,11</w:t>
            </w:r>
          </w:p>
        </w:tc>
        <w:tc>
          <w:tcPr>
            <w:tcW w:w="836" w:type="dxa"/>
            <w:tcBorders>
              <w:top w:val="single" w:sz="4" w:space="0" w:color="auto"/>
              <w:left w:val="nil"/>
              <w:bottom w:val="single" w:sz="4" w:space="0" w:color="auto"/>
              <w:right w:val="single" w:sz="4" w:space="0" w:color="auto"/>
            </w:tcBorders>
            <w:noWrap/>
            <w:vAlign w:val="center"/>
            <w:hideMark/>
          </w:tcPr>
          <w:p w:rsidR="00375D9F" w:rsidRPr="002B6DD7" w:rsidRDefault="00375D9F" w:rsidP="00275DF8">
            <w:pPr>
              <w:jc w:val="center"/>
            </w:pPr>
            <w:r w:rsidRPr="002B6DD7">
              <w:t>4</w:t>
            </w:r>
            <w:r w:rsidR="00275DF8" w:rsidRPr="002B6DD7">
              <w:t>4</w:t>
            </w:r>
            <w:r w:rsidRPr="002B6DD7">
              <w:t>,</w:t>
            </w:r>
            <w:r w:rsidR="00275DF8" w:rsidRPr="002B6DD7">
              <w:t>8</w:t>
            </w:r>
          </w:p>
        </w:tc>
        <w:tc>
          <w:tcPr>
            <w:tcW w:w="836" w:type="dxa"/>
            <w:tcBorders>
              <w:top w:val="single" w:sz="4" w:space="0" w:color="auto"/>
              <w:left w:val="nil"/>
              <w:bottom w:val="single" w:sz="4" w:space="0" w:color="auto"/>
              <w:right w:val="single" w:sz="4" w:space="0" w:color="auto"/>
            </w:tcBorders>
            <w:noWrap/>
            <w:vAlign w:val="center"/>
            <w:hideMark/>
          </w:tcPr>
          <w:p w:rsidR="00375D9F" w:rsidRPr="002B6DD7" w:rsidRDefault="00275DF8" w:rsidP="00375D9F">
            <w:pPr>
              <w:jc w:val="center"/>
            </w:pPr>
            <w:r w:rsidRPr="002B6DD7">
              <w:t>46</w:t>
            </w:r>
          </w:p>
        </w:tc>
        <w:tc>
          <w:tcPr>
            <w:tcW w:w="836" w:type="dxa"/>
            <w:tcBorders>
              <w:top w:val="single" w:sz="4" w:space="0" w:color="auto"/>
              <w:left w:val="nil"/>
              <w:bottom w:val="single" w:sz="4" w:space="0" w:color="auto"/>
              <w:right w:val="single" w:sz="4" w:space="0" w:color="auto"/>
            </w:tcBorders>
            <w:noWrap/>
            <w:vAlign w:val="center"/>
            <w:hideMark/>
          </w:tcPr>
          <w:p w:rsidR="00375D9F" w:rsidRPr="002B6DD7" w:rsidRDefault="00275DF8" w:rsidP="00375D9F">
            <w:pPr>
              <w:jc w:val="center"/>
            </w:pPr>
            <w:r w:rsidRPr="002B6DD7">
              <w:t>44,4</w:t>
            </w:r>
          </w:p>
        </w:tc>
        <w:tc>
          <w:tcPr>
            <w:tcW w:w="827" w:type="dxa"/>
            <w:tcBorders>
              <w:top w:val="single" w:sz="4" w:space="0" w:color="auto"/>
              <w:left w:val="nil"/>
              <w:bottom w:val="single" w:sz="4" w:space="0" w:color="auto"/>
              <w:right w:val="single" w:sz="4" w:space="0" w:color="auto"/>
            </w:tcBorders>
            <w:vAlign w:val="center"/>
          </w:tcPr>
          <w:p w:rsidR="00375D9F" w:rsidRPr="002B6DD7" w:rsidRDefault="00275DF8" w:rsidP="00375D9F">
            <w:pPr>
              <w:jc w:val="center"/>
            </w:pPr>
            <w:r w:rsidRPr="002B6DD7">
              <w:t>43,9</w:t>
            </w:r>
          </w:p>
        </w:tc>
      </w:tr>
      <w:tr w:rsidR="00375D9F" w:rsidRPr="001E6258" w:rsidTr="006E40E6">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D9F" w:rsidRPr="001E6258" w:rsidRDefault="00375D9F" w:rsidP="00375D9F">
            <w:pPr>
              <w:rPr>
                <w:sz w:val="22"/>
                <w:szCs w:val="22"/>
                <w:highlight w:val="yellow"/>
              </w:rPr>
            </w:pPr>
          </w:p>
        </w:tc>
        <w:tc>
          <w:tcPr>
            <w:tcW w:w="2615" w:type="dxa"/>
            <w:tcBorders>
              <w:top w:val="single" w:sz="4" w:space="0" w:color="auto"/>
              <w:left w:val="nil"/>
              <w:bottom w:val="single" w:sz="4" w:space="0" w:color="auto"/>
              <w:right w:val="nil"/>
            </w:tcBorders>
            <w:vAlign w:val="center"/>
            <w:hideMark/>
          </w:tcPr>
          <w:p w:rsidR="00375D9F" w:rsidRPr="00375D9F" w:rsidRDefault="00375D9F" w:rsidP="00375D9F">
            <w:pPr>
              <w:rPr>
                <w:sz w:val="22"/>
                <w:szCs w:val="22"/>
              </w:rPr>
            </w:pPr>
            <w:r w:rsidRPr="00375D9F">
              <w:rPr>
                <w:sz w:val="22"/>
                <w:szCs w:val="22"/>
              </w:rPr>
              <w:t>тепловая энергия</w:t>
            </w:r>
          </w:p>
        </w:tc>
        <w:tc>
          <w:tcPr>
            <w:tcW w:w="1497" w:type="dxa"/>
            <w:tcBorders>
              <w:top w:val="nil"/>
              <w:left w:val="single" w:sz="4" w:space="0" w:color="auto"/>
              <w:bottom w:val="single" w:sz="4" w:space="0" w:color="auto"/>
              <w:right w:val="single" w:sz="4" w:space="0" w:color="auto"/>
            </w:tcBorders>
            <w:hideMark/>
          </w:tcPr>
          <w:p w:rsidR="00375D9F" w:rsidRPr="00375D9F" w:rsidRDefault="00375D9F" w:rsidP="00375D9F">
            <w:pPr>
              <w:jc w:val="center"/>
              <w:rPr>
                <w:sz w:val="22"/>
                <w:szCs w:val="22"/>
              </w:rPr>
            </w:pPr>
            <w:r w:rsidRPr="00375D9F">
              <w:rPr>
                <w:sz w:val="22"/>
                <w:szCs w:val="22"/>
              </w:rPr>
              <w:t xml:space="preserve">Гкал на </w:t>
            </w:r>
            <w:r w:rsidRPr="00375D9F">
              <w:rPr>
                <w:sz w:val="22"/>
                <w:szCs w:val="22"/>
              </w:rPr>
              <w:br/>
              <w:t>1 кв. метр общей площади</w:t>
            </w:r>
          </w:p>
        </w:tc>
        <w:tc>
          <w:tcPr>
            <w:tcW w:w="836" w:type="dxa"/>
            <w:tcBorders>
              <w:top w:val="nil"/>
              <w:left w:val="single" w:sz="4" w:space="0" w:color="auto"/>
              <w:bottom w:val="single" w:sz="4" w:space="0" w:color="auto"/>
              <w:right w:val="single" w:sz="4" w:space="0" w:color="auto"/>
            </w:tcBorders>
            <w:noWrap/>
            <w:vAlign w:val="center"/>
          </w:tcPr>
          <w:p w:rsidR="00375D9F" w:rsidRPr="00375D9F" w:rsidRDefault="00375D9F" w:rsidP="00375D9F">
            <w:pPr>
              <w:jc w:val="center"/>
              <w:rPr>
                <w:sz w:val="22"/>
                <w:szCs w:val="22"/>
              </w:rPr>
            </w:pPr>
            <w:r w:rsidRPr="00375D9F">
              <w:rPr>
                <w:sz w:val="22"/>
                <w:szCs w:val="22"/>
              </w:rPr>
              <w:t>0,175</w:t>
            </w:r>
          </w:p>
        </w:tc>
        <w:tc>
          <w:tcPr>
            <w:tcW w:w="836" w:type="dxa"/>
            <w:tcBorders>
              <w:top w:val="nil"/>
              <w:left w:val="nil"/>
              <w:bottom w:val="single" w:sz="4" w:space="0" w:color="auto"/>
              <w:right w:val="single" w:sz="4" w:space="0" w:color="auto"/>
            </w:tcBorders>
            <w:noWrap/>
            <w:vAlign w:val="center"/>
          </w:tcPr>
          <w:p w:rsidR="00375D9F" w:rsidRPr="00375D9F" w:rsidRDefault="00375D9F" w:rsidP="00375D9F">
            <w:pPr>
              <w:jc w:val="center"/>
            </w:pPr>
            <w:r w:rsidRPr="00375D9F">
              <w:t>0,164</w:t>
            </w:r>
          </w:p>
        </w:tc>
        <w:tc>
          <w:tcPr>
            <w:tcW w:w="836" w:type="dxa"/>
            <w:tcBorders>
              <w:top w:val="nil"/>
              <w:left w:val="nil"/>
              <w:bottom w:val="single" w:sz="4" w:space="0" w:color="auto"/>
              <w:right w:val="single" w:sz="4" w:space="0" w:color="auto"/>
            </w:tcBorders>
            <w:noWrap/>
            <w:vAlign w:val="center"/>
          </w:tcPr>
          <w:p w:rsidR="00375D9F" w:rsidRPr="002B6DD7" w:rsidRDefault="00375D9F" w:rsidP="00275DF8">
            <w:pPr>
              <w:jc w:val="center"/>
            </w:pPr>
            <w:r w:rsidRPr="002B6DD7">
              <w:t>0,1</w:t>
            </w:r>
            <w:r w:rsidR="00275DF8" w:rsidRPr="002B6DD7">
              <w:t>62</w:t>
            </w:r>
          </w:p>
        </w:tc>
        <w:tc>
          <w:tcPr>
            <w:tcW w:w="836" w:type="dxa"/>
            <w:tcBorders>
              <w:top w:val="nil"/>
              <w:left w:val="nil"/>
              <w:bottom w:val="single" w:sz="4" w:space="0" w:color="auto"/>
              <w:right w:val="single" w:sz="4" w:space="0" w:color="auto"/>
            </w:tcBorders>
            <w:noWrap/>
            <w:vAlign w:val="center"/>
          </w:tcPr>
          <w:p w:rsidR="00375D9F" w:rsidRPr="002B6DD7" w:rsidRDefault="00275DF8" w:rsidP="00375D9F">
            <w:pPr>
              <w:jc w:val="center"/>
            </w:pPr>
            <w:r w:rsidRPr="002B6DD7">
              <w:t>0,164</w:t>
            </w:r>
          </w:p>
        </w:tc>
        <w:tc>
          <w:tcPr>
            <w:tcW w:w="836" w:type="dxa"/>
            <w:tcBorders>
              <w:top w:val="nil"/>
              <w:left w:val="nil"/>
              <w:bottom w:val="single" w:sz="4" w:space="0" w:color="auto"/>
              <w:right w:val="single" w:sz="4" w:space="0" w:color="auto"/>
            </w:tcBorders>
            <w:noWrap/>
            <w:vAlign w:val="center"/>
          </w:tcPr>
          <w:p w:rsidR="00375D9F" w:rsidRPr="002B6DD7" w:rsidRDefault="00275DF8" w:rsidP="00375D9F">
            <w:pPr>
              <w:jc w:val="center"/>
            </w:pPr>
            <w:r w:rsidRPr="002B6DD7">
              <w:t>0,162</w:t>
            </w:r>
          </w:p>
        </w:tc>
        <w:tc>
          <w:tcPr>
            <w:tcW w:w="827" w:type="dxa"/>
            <w:tcBorders>
              <w:top w:val="nil"/>
              <w:left w:val="nil"/>
              <w:bottom w:val="single" w:sz="4" w:space="0" w:color="auto"/>
              <w:right w:val="single" w:sz="4" w:space="0" w:color="auto"/>
            </w:tcBorders>
            <w:vAlign w:val="center"/>
          </w:tcPr>
          <w:p w:rsidR="00375D9F" w:rsidRPr="002B6DD7" w:rsidRDefault="00275DF8" w:rsidP="00375D9F">
            <w:pPr>
              <w:jc w:val="center"/>
            </w:pPr>
            <w:r w:rsidRPr="002B6DD7">
              <w:t>0,160</w:t>
            </w:r>
          </w:p>
        </w:tc>
      </w:tr>
      <w:tr w:rsidR="00275DF8" w:rsidRPr="001E6258" w:rsidTr="00D532B6">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DF8" w:rsidRPr="001E6258" w:rsidRDefault="00275DF8" w:rsidP="00275DF8">
            <w:pPr>
              <w:rPr>
                <w:sz w:val="22"/>
                <w:szCs w:val="22"/>
                <w:highlight w:val="yellow"/>
              </w:rPr>
            </w:pPr>
          </w:p>
        </w:tc>
        <w:tc>
          <w:tcPr>
            <w:tcW w:w="2615" w:type="dxa"/>
            <w:tcBorders>
              <w:top w:val="single" w:sz="4" w:space="0" w:color="auto"/>
              <w:left w:val="nil"/>
              <w:bottom w:val="single" w:sz="4" w:space="0" w:color="auto"/>
              <w:right w:val="nil"/>
            </w:tcBorders>
            <w:hideMark/>
          </w:tcPr>
          <w:p w:rsidR="00275DF8" w:rsidRPr="00375D9F" w:rsidRDefault="00275DF8" w:rsidP="00275DF8">
            <w:pPr>
              <w:rPr>
                <w:sz w:val="22"/>
                <w:szCs w:val="22"/>
              </w:rPr>
            </w:pPr>
            <w:r w:rsidRPr="00375D9F">
              <w:rPr>
                <w:sz w:val="22"/>
                <w:szCs w:val="22"/>
              </w:rPr>
              <w:t xml:space="preserve">горячая вода </w:t>
            </w:r>
          </w:p>
        </w:tc>
        <w:tc>
          <w:tcPr>
            <w:tcW w:w="1497" w:type="dxa"/>
            <w:vMerge w:val="restart"/>
            <w:tcBorders>
              <w:top w:val="nil"/>
              <w:left w:val="single" w:sz="4" w:space="0" w:color="auto"/>
              <w:bottom w:val="single" w:sz="4" w:space="0" w:color="auto"/>
              <w:right w:val="single" w:sz="4" w:space="0" w:color="auto"/>
            </w:tcBorders>
            <w:hideMark/>
          </w:tcPr>
          <w:p w:rsidR="00275DF8" w:rsidRPr="00375D9F" w:rsidRDefault="00275DF8" w:rsidP="00275DF8">
            <w:pPr>
              <w:jc w:val="center"/>
              <w:rPr>
                <w:sz w:val="22"/>
                <w:szCs w:val="22"/>
              </w:rPr>
            </w:pPr>
            <w:r w:rsidRPr="00375D9F">
              <w:rPr>
                <w:sz w:val="22"/>
                <w:szCs w:val="22"/>
              </w:rPr>
              <w:t>куб. метров</w:t>
            </w:r>
          </w:p>
          <w:p w:rsidR="00275DF8" w:rsidRPr="00375D9F" w:rsidRDefault="00275DF8" w:rsidP="00275DF8">
            <w:pPr>
              <w:jc w:val="center"/>
              <w:rPr>
                <w:sz w:val="22"/>
                <w:szCs w:val="22"/>
              </w:rPr>
            </w:pPr>
            <w:r w:rsidRPr="00375D9F">
              <w:rPr>
                <w:sz w:val="22"/>
                <w:szCs w:val="22"/>
              </w:rPr>
              <w:t xml:space="preserve"> на 1 человека населения</w:t>
            </w:r>
          </w:p>
        </w:tc>
        <w:tc>
          <w:tcPr>
            <w:tcW w:w="836" w:type="dxa"/>
            <w:tcBorders>
              <w:top w:val="nil"/>
              <w:left w:val="single" w:sz="4" w:space="0" w:color="auto"/>
              <w:bottom w:val="single" w:sz="4" w:space="0" w:color="auto"/>
              <w:right w:val="single" w:sz="4" w:space="0" w:color="auto"/>
            </w:tcBorders>
            <w:noWrap/>
            <w:vAlign w:val="center"/>
          </w:tcPr>
          <w:p w:rsidR="00275DF8" w:rsidRPr="00375D9F" w:rsidRDefault="00275DF8" w:rsidP="00275DF8">
            <w:pPr>
              <w:jc w:val="center"/>
              <w:rPr>
                <w:sz w:val="22"/>
                <w:szCs w:val="22"/>
              </w:rPr>
            </w:pPr>
            <w:r w:rsidRPr="00375D9F">
              <w:rPr>
                <w:sz w:val="22"/>
                <w:szCs w:val="22"/>
              </w:rPr>
              <w:t>0,062</w:t>
            </w:r>
          </w:p>
        </w:tc>
        <w:tc>
          <w:tcPr>
            <w:tcW w:w="836" w:type="dxa"/>
            <w:tcBorders>
              <w:top w:val="nil"/>
              <w:left w:val="nil"/>
              <w:bottom w:val="single" w:sz="4" w:space="0" w:color="auto"/>
              <w:right w:val="single" w:sz="4" w:space="0" w:color="auto"/>
            </w:tcBorders>
            <w:noWrap/>
            <w:vAlign w:val="center"/>
          </w:tcPr>
          <w:p w:rsidR="00275DF8" w:rsidRPr="00375D9F" w:rsidRDefault="00275DF8" w:rsidP="00275DF8">
            <w:pPr>
              <w:jc w:val="center"/>
            </w:pPr>
            <w:r w:rsidRPr="00375D9F">
              <w:t>0,061</w:t>
            </w:r>
          </w:p>
        </w:tc>
        <w:tc>
          <w:tcPr>
            <w:tcW w:w="836" w:type="dxa"/>
            <w:tcBorders>
              <w:top w:val="nil"/>
              <w:left w:val="nil"/>
              <w:bottom w:val="single" w:sz="4" w:space="0" w:color="auto"/>
              <w:right w:val="single" w:sz="4" w:space="0" w:color="auto"/>
            </w:tcBorders>
            <w:noWrap/>
            <w:vAlign w:val="center"/>
          </w:tcPr>
          <w:p w:rsidR="00275DF8" w:rsidRPr="002B6DD7" w:rsidRDefault="00275DF8" w:rsidP="00275DF8">
            <w:pPr>
              <w:jc w:val="center"/>
            </w:pPr>
            <w:r w:rsidRPr="002B6DD7">
              <w:t>0,06</w:t>
            </w:r>
          </w:p>
        </w:tc>
        <w:tc>
          <w:tcPr>
            <w:tcW w:w="836" w:type="dxa"/>
            <w:tcBorders>
              <w:top w:val="nil"/>
              <w:left w:val="nil"/>
              <w:bottom w:val="single" w:sz="4" w:space="0" w:color="auto"/>
              <w:right w:val="single" w:sz="4" w:space="0" w:color="auto"/>
            </w:tcBorders>
            <w:noWrap/>
            <w:vAlign w:val="center"/>
          </w:tcPr>
          <w:p w:rsidR="00275DF8" w:rsidRPr="002B6DD7" w:rsidRDefault="00275DF8" w:rsidP="00275DF8">
            <w:pPr>
              <w:jc w:val="center"/>
            </w:pPr>
            <w:r w:rsidRPr="002B6DD7">
              <w:t>0,059</w:t>
            </w:r>
          </w:p>
        </w:tc>
        <w:tc>
          <w:tcPr>
            <w:tcW w:w="836" w:type="dxa"/>
            <w:tcBorders>
              <w:top w:val="nil"/>
              <w:left w:val="nil"/>
              <w:bottom w:val="single" w:sz="4" w:space="0" w:color="auto"/>
              <w:right w:val="single" w:sz="4" w:space="0" w:color="auto"/>
            </w:tcBorders>
            <w:noWrap/>
          </w:tcPr>
          <w:p w:rsidR="00275DF8" w:rsidRPr="002B6DD7" w:rsidRDefault="00275DF8" w:rsidP="00275DF8">
            <w:pPr>
              <w:jc w:val="center"/>
            </w:pPr>
            <w:r w:rsidRPr="002B6DD7">
              <w:t>0,059</w:t>
            </w:r>
          </w:p>
        </w:tc>
        <w:tc>
          <w:tcPr>
            <w:tcW w:w="827" w:type="dxa"/>
            <w:tcBorders>
              <w:top w:val="nil"/>
              <w:left w:val="nil"/>
              <w:bottom w:val="single" w:sz="4" w:space="0" w:color="auto"/>
              <w:right w:val="single" w:sz="4" w:space="0" w:color="auto"/>
            </w:tcBorders>
          </w:tcPr>
          <w:p w:rsidR="00275DF8" w:rsidRPr="002B6DD7" w:rsidRDefault="00275DF8" w:rsidP="00275DF8">
            <w:pPr>
              <w:jc w:val="center"/>
            </w:pPr>
            <w:r w:rsidRPr="002B6DD7">
              <w:t>0,059</w:t>
            </w:r>
          </w:p>
        </w:tc>
      </w:tr>
      <w:tr w:rsidR="00375D9F" w:rsidRPr="001E6258" w:rsidTr="00B85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D9F" w:rsidRPr="001E6258" w:rsidRDefault="00375D9F" w:rsidP="00375D9F">
            <w:pPr>
              <w:rPr>
                <w:sz w:val="22"/>
                <w:szCs w:val="22"/>
                <w:highlight w:val="yellow"/>
              </w:rPr>
            </w:pPr>
          </w:p>
        </w:tc>
        <w:tc>
          <w:tcPr>
            <w:tcW w:w="2615" w:type="dxa"/>
            <w:tcBorders>
              <w:top w:val="single" w:sz="4" w:space="0" w:color="auto"/>
              <w:left w:val="nil"/>
              <w:bottom w:val="single" w:sz="4" w:space="0" w:color="auto"/>
              <w:right w:val="single" w:sz="4" w:space="0" w:color="auto"/>
            </w:tcBorders>
            <w:hideMark/>
          </w:tcPr>
          <w:p w:rsidR="00375D9F" w:rsidRPr="00375D9F" w:rsidRDefault="00375D9F" w:rsidP="00375D9F">
            <w:pPr>
              <w:rPr>
                <w:sz w:val="22"/>
                <w:szCs w:val="22"/>
              </w:rPr>
            </w:pPr>
            <w:r w:rsidRPr="00375D9F">
              <w:rPr>
                <w:sz w:val="22"/>
                <w:szCs w:val="22"/>
              </w:rPr>
              <w:t xml:space="preserve">холодная вода </w:t>
            </w:r>
          </w:p>
        </w:tc>
        <w:tc>
          <w:tcPr>
            <w:tcW w:w="1497" w:type="dxa"/>
            <w:vMerge/>
            <w:tcBorders>
              <w:top w:val="nil"/>
              <w:left w:val="single" w:sz="4" w:space="0" w:color="auto"/>
              <w:bottom w:val="single" w:sz="4" w:space="0" w:color="auto"/>
              <w:right w:val="single" w:sz="4" w:space="0" w:color="auto"/>
            </w:tcBorders>
            <w:vAlign w:val="center"/>
            <w:hideMark/>
          </w:tcPr>
          <w:p w:rsidR="00375D9F" w:rsidRPr="00375D9F" w:rsidRDefault="00375D9F" w:rsidP="00375D9F">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noWrap/>
            <w:vAlign w:val="center"/>
          </w:tcPr>
          <w:p w:rsidR="00375D9F" w:rsidRPr="00375D9F" w:rsidRDefault="00375D9F" w:rsidP="00375D9F">
            <w:pPr>
              <w:jc w:val="center"/>
              <w:rPr>
                <w:sz w:val="22"/>
                <w:szCs w:val="22"/>
              </w:rPr>
            </w:pPr>
            <w:r w:rsidRPr="00375D9F">
              <w:rPr>
                <w:sz w:val="22"/>
                <w:szCs w:val="22"/>
              </w:rPr>
              <w:t>0,970</w:t>
            </w:r>
          </w:p>
        </w:tc>
        <w:tc>
          <w:tcPr>
            <w:tcW w:w="836" w:type="dxa"/>
            <w:tcBorders>
              <w:top w:val="nil"/>
              <w:left w:val="nil"/>
              <w:bottom w:val="single" w:sz="4" w:space="0" w:color="auto"/>
              <w:right w:val="single" w:sz="4" w:space="0" w:color="auto"/>
            </w:tcBorders>
            <w:noWrap/>
            <w:vAlign w:val="center"/>
          </w:tcPr>
          <w:p w:rsidR="00375D9F" w:rsidRPr="00375D9F" w:rsidRDefault="00375D9F" w:rsidP="00375D9F">
            <w:pPr>
              <w:jc w:val="center"/>
            </w:pPr>
            <w:r w:rsidRPr="00375D9F">
              <w:t>0,942</w:t>
            </w:r>
          </w:p>
        </w:tc>
        <w:tc>
          <w:tcPr>
            <w:tcW w:w="836" w:type="dxa"/>
            <w:tcBorders>
              <w:top w:val="nil"/>
              <w:left w:val="nil"/>
              <w:bottom w:val="single" w:sz="4" w:space="0" w:color="auto"/>
              <w:right w:val="single" w:sz="4" w:space="0" w:color="auto"/>
            </w:tcBorders>
            <w:noWrap/>
            <w:vAlign w:val="center"/>
          </w:tcPr>
          <w:p w:rsidR="00375D9F" w:rsidRPr="002B6DD7" w:rsidRDefault="00275DF8" w:rsidP="00275DF8">
            <w:pPr>
              <w:jc w:val="center"/>
            </w:pPr>
            <w:r w:rsidRPr="002B6DD7">
              <w:t>0</w:t>
            </w:r>
            <w:r w:rsidR="00375D9F" w:rsidRPr="002B6DD7">
              <w:t>,</w:t>
            </w:r>
            <w:r w:rsidRPr="002B6DD7">
              <w:t>961</w:t>
            </w:r>
          </w:p>
        </w:tc>
        <w:tc>
          <w:tcPr>
            <w:tcW w:w="836" w:type="dxa"/>
            <w:tcBorders>
              <w:top w:val="nil"/>
              <w:left w:val="nil"/>
              <w:bottom w:val="single" w:sz="4" w:space="0" w:color="auto"/>
              <w:right w:val="single" w:sz="4" w:space="0" w:color="auto"/>
            </w:tcBorders>
            <w:noWrap/>
            <w:vAlign w:val="center"/>
          </w:tcPr>
          <w:p w:rsidR="00375D9F" w:rsidRPr="002B6DD7" w:rsidRDefault="00275DF8" w:rsidP="00375D9F">
            <w:pPr>
              <w:jc w:val="center"/>
            </w:pPr>
            <w:r w:rsidRPr="002B6DD7">
              <w:t>0,943</w:t>
            </w:r>
          </w:p>
        </w:tc>
        <w:tc>
          <w:tcPr>
            <w:tcW w:w="836" w:type="dxa"/>
            <w:tcBorders>
              <w:top w:val="nil"/>
              <w:left w:val="nil"/>
              <w:bottom w:val="single" w:sz="4" w:space="0" w:color="auto"/>
              <w:right w:val="single" w:sz="4" w:space="0" w:color="auto"/>
            </w:tcBorders>
            <w:noWrap/>
            <w:vAlign w:val="center"/>
          </w:tcPr>
          <w:p w:rsidR="00375D9F" w:rsidRPr="002B6DD7" w:rsidRDefault="00275DF8" w:rsidP="00375D9F">
            <w:pPr>
              <w:jc w:val="center"/>
            </w:pPr>
            <w:r w:rsidRPr="002B6DD7">
              <w:t>0,943</w:t>
            </w:r>
          </w:p>
        </w:tc>
        <w:tc>
          <w:tcPr>
            <w:tcW w:w="827" w:type="dxa"/>
            <w:tcBorders>
              <w:top w:val="nil"/>
              <w:left w:val="nil"/>
              <w:bottom w:val="single" w:sz="4" w:space="0" w:color="auto"/>
              <w:right w:val="single" w:sz="4" w:space="0" w:color="auto"/>
            </w:tcBorders>
            <w:vAlign w:val="center"/>
          </w:tcPr>
          <w:p w:rsidR="00375D9F" w:rsidRPr="002B6DD7" w:rsidRDefault="00275DF8" w:rsidP="00375D9F">
            <w:pPr>
              <w:jc w:val="center"/>
            </w:pPr>
            <w:r w:rsidRPr="002B6DD7">
              <w:t>0,941</w:t>
            </w:r>
          </w:p>
        </w:tc>
      </w:tr>
      <w:tr w:rsidR="00375D9F" w:rsidRPr="001E6258" w:rsidTr="00B85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D9F" w:rsidRPr="001E6258" w:rsidRDefault="00375D9F" w:rsidP="00375D9F">
            <w:pPr>
              <w:rPr>
                <w:sz w:val="22"/>
                <w:szCs w:val="22"/>
                <w:highlight w:val="yellow"/>
              </w:rPr>
            </w:pPr>
          </w:p>
        </w:tc>
        <w:tc>
          <w:tcPr>
            <w:tcW w:w="2615" w:type="dxa"/>
            <w:tcBorders>
              <w:top w:val="single" w:sz="4" w:space="0" w:color="auto"/>
              <w:left w:val="nil"/>
              <w:bottom w:val="single" w:sz="4" w:space="0" w:color="auto"/>
              <w:right w:val="single" w:sz="4" w:space="0" w:color="auto"/>
            </w:tcBorders>
            <w:hideMark/>
          </w:tcPr>
          <w:p w:rsidR="00375D9F" w:rsidRPr="00375D9F" w:rsidRDefault="00375D9F" w:rsidP="00375D9F">
            <w:pPr>
              <w:rPr>
                <w:sz w:val="22"/>
                <w:szCs w:val="22"/>
              </w:rPr>
            </w:pPr>
            <w:r w:rsidRPr="00375D9F">
              <w:rPr>
                <w:sz w:val="22"/>
                <w:szCs w:val="22"/>
              </w:rPr>
              <w:t>природный газ</w:t>
            </w:r>
          </w:p>
        </w:tc>
        <w:tc>
          <w:tcPr>
            <w:tcW w:w="1497" w:type="dxa"/>
            <w:vMerge/>
            <w:tcBorders>
              <w:top w:val="nil"/>
              <w:left w:val="single" w:sz="4" w:space="0" w:color="auto"/>
              <w:bottom w:val="single" w:sz="4" w:space="0" w:color="auto"/>
              <w:right w:val="single" w:sz="4" w:space="0" w:color="auto"/>
            </w:tcBorders>
            <w:vAlign w:val="center"/>
            <w:hideMark/>
          </w:tcPr>
          <w:p w:rsidR="00375D9F" w:rsidRPr="00375D9F" w:rsidRDefault="00375D9F" w:rsidP="00375D9F">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noWrap/>
            <w:vAlign w:val="center"/>
          </w:tcPr>
          <w:p w:rsidR="00375D9F" w:rsidRPr="00375D9F" w:rsidRDefault="00375D9F" w:rsidP="00375D9F">
            <w:pPr>
              <w:jc w:val="center"/>
              <w:rPr>
                <w:sz w:val="22"/>
                <w:szCs w:val="22"/>
              </w:rPr>
            </w:pPr>
            <w:r w:rsidRPr="00375D9F">
              <w:rPr>
                <w:sz w:val="22"/>
                <w:szCs w:val="22"/>
              </w:rPr>
              <w:t>0,463</w:t>
            </w:r>
          </w:p>
        </w:tc>
        <w:tc>
          <w:tcPr>
            <w:tcW w:w="836" w:type="dxa"/>
            <w:tcBorders>
              <w:top w:val="nil"/>
              <w:left w:val="nil"/>
              <w:bottom w:val="single" w:sz="4" w:space="0" w:color="auto"/>
              <w:right w:val="single" w:sz="4" w:space="0" w:color="auto"/>
            </w:tcBorders>
            <w:noWrap/>
            <w:vAlign w:val="center"/>
          </w:tcPr>
          <w:p w:rsidR="00375D9F" w:rsidRPr="00375D9F" w:rsidRDefault="00375D9F" w:rsidP="00375D9F">
            <w:pPr>
              <w:jc w:val="center"/>
            </w:pPr>
            <w:r w:rsidRPr="00375D9F">
              <w:t>0,926</w:t>
            </w:r>
          </w:p>
        </w:tc>
        <w:tc>
          <w:tcPr>
            <w:tcW w:w="836" w:type="dxa"/>
            <w:tcBorders>
              <w:top w:val="nil"/>
              <w:left w:val="nil"/>
              <w:bottom w:val="single" w:sz="4" w:space="0" w:color="auto"/>
              <w:right w:val="single" w:sz="4" w:space="0" w:color="auto"/>
            </w:tcBorders>
            <w:noWrap/>
            <w:vAlign w:val="center"/>
          </w:tcPr>
          <w:p w:rsidR="00375D9F" w:rsidRPr="002B6DD7" w:rsidRDefault="00375D9F" w:rsidP="00275DF8">
            <w:pPr>
              <w:jc w:val="center"/>
            </w:pPr>
            <w:r w:rsidRPr="002B6DD7">
              <w:t>1,0</w:t>
            </w:r>
            <w:r w:rsidR="00275DF8" w:rsidRPr="002B6DD7">
              <w:t>6</w:t>
            </w:r>
          </w:p>
        </w:tc>
        <w:tc>
          <w:tcPr>
            <w:tcW w:w="836" w:type="dxa"/>
            <w:tcBorders>
              <w:top w:val="nil"/>
              <w:left w:val="nil"/>
              <w:bottom w:val="single" w:sz="4" w:space="0" w:color="auto"/>
              <w:right w:val="single" w:sz="4" w:space="0" w:color="auto"/>
            </w:tcBorders>
            <w:noWrap/>
            <w:vAlign w:val="center"/>
          </w:tcPr>
          <w:p w:rsidR="00375D9F" w:rsidRPr="002B6DD7" w:rsidRDefault="002B6DD7" w:rsidP="00375D9F">
            <w:pPr>
              <w:jc w:val="center"/>
            </w:pPr>
            <w:r w:rsidRPr="002B6DD7">
              <w:t>1,05</w:t>
            </w:r>
          </w:p>
        </w:tc>
        <w:tc>
          <w:tcPr>
            <w:tcW w:w="836" w:type="dxa"/>
            <w:tcBorders>
              <w:top w:val="nil"/>
              <w:left w:val="nil"/>
              <w:bottom w:val="single" w:sz="4" w:space="0" w:color="auto"/>
              <w:right w:val="single" w:sz="4" w:space="0" w:color="auto"/>
            </w:tcBorders>
            <w:noWrap/>
            <w:vAlign w:val="center"/>
          </w:tcPr>
          <w:p w:rsidR="00375D9F" w:rsidRPr="002B6DD7" w:rsidRDefault="002B6DD7" w:rsidP="00375D9F">
            <w:pPr>
              <w:jc w:val="center"/>
            </w:pPr>
            <w:r w:rsidRPr="002B6DD7">
              <w:t>1,05</w:t>
            </w:r>
          </w:p>
        </w:tc>
        <w:tc>
          <w:tcPr>
            <w:tcW w:w="827" w:type="dxa"/>
            <w:tcBorders>
              <w:top w:val="nil"/>
              <w:left w:val="nil"/>
              <w:bottom w:val="single" w:sz="4" w:space="0" w:color="auto"/>
              <w:right w:val="single" w:sz="4" w:space="0" w:color="auto"/>
            </w:tcBorders>
            <w:vAlign w:val="center"/>
          </w:tcPr>
          <w:p w:rsidR="00375D9F" w:rsidRPr="002B6DD7" w:rsidRDefault="002B6DD7" w:rsidP="00375D9F">
            <w:pPr>
              <w:jc w:val="center"/>
            </w:pPr>
            <w:r w:rsidRPr="002B6DD7">
              <w:t>1,05</w:t>
            </w:r>
          </w:p>
        </w:tc>
      </w:tr>
    </w:tbl>
    <w:p w:rsidR="008D7342" w:rsidRPr="001E6258" w:rsidRDefault="008D7342" w:rsidP="008D7342">
      <w:pPr>
        <w:pStyle w:val="ConsPlusTitle"/>
        <w:ind w:firstLine="567"/>
        <w:jc w:val="both"/>
        <w:rPr>
          <w:rFonts w:ascii="Times New Roman" w:hAnsi="Times New Roman" w:cs="Times New Roman"/>
          <w:b w:val="0"/>
          <w:sz w:val="22"/>
          <w:szCs w:val="22"/>
          <w:highlight w:val="yellow"/>
        </w:rPr>
      </w:pPr>
    </w:p>
    <w:p w:rsidR="00B67796" w:rsidRPr="002B6DD7" w:rsidRDefault="00B67796" w:rsidP="00B67796">
      <w:pPr>
        <w:tabs>
          <w:tab w:val="left" w:pos="540"/>
        </w:tabs>
        <w:ind w:firstLine="567"/>
        <w:jc w:val="both"/>
        <w:rPr>
          <w:sz w:val="24"/>
          <w:szCs w:val="24"/>
        </w:rPr>
      </w:pPr>
      <w:r w:rsidRPr="002B6DD7">
        <w:rPr>
          <w:sz w:val="24"/>
          <w:szCs w:val="24"/>
        </w:rPr>
        <w:t xml:space="preserve">В 2022 году финансирование мероприятий по энергосбережению и повышению энергетической эффективности в жилищном фонде осуществлялось из бюджетных и внебюджетных источников на общую сумму </w:t>
      </w:r>
      <w:r w:rsidR="002B6DD7" w:rsidRPr="002B6DD7">
        <w:rPr>
          <w:sz w:val="24"/>
          <w:szCs w:val="24"/>
        </w:rPr>
        <w:t>474</w:t>
      </w:r>
      <w:r w:rsidRPr="002B6DD7">
        <w:rPr>
          <w:sz w:val="24"/>
          <w:szCs w:val="24"/>
        </w:rPr>
        <w:t>,</w:t>
      </w:r>
      <w:r w:rsidR="002B6DD7" w:rsidRPr="002B6DD7">
        <w:rPr>
          <w:sz w:val="24"/>
          <w:szCs w:val="24"/>
        </w:rPr>
        <w:t>6</w:t>
      </w:r>
      <w:r w:rsidRPr="002B6DD7">
        <w:rPr>
          <w:sz w:val="24"/>
          <w:szCs w:val="24"/>
        </w:rPr>
        <w:t xml:space="preserve"> млн руб. </w:t>
      </w:r>
    </w:p>
    <w:p w:rsidR="002B6DD7" w:rsidRPr="00CB5A31" w:rsidRDefault="002B6DD7" w:rsidP="002B6DD7">
      <w:pPr>
        <w:adjustRightInd w:val="0"/>
        <w:ind w:firstLine="567"/>
        <w:jc w:val="both"/>
        <w:rPr>
          <w:sz w:val="24"/>
          <w:szCs w:val="24"/>
        </w:rPr>
      </w:pPr>
      <w:r w:rsidRPr="00CB5A31">
        <w:rPr>
          <w:sz w:val="24"/>
          <w:szCs w:val="24"/>
        </w:rPr>
        <w:t>Расходы Регионального фонда капитального ремонта на указанные мероприятия в 2023 году в сравнении с 2022 годом (752,2 млн. руб.) уменьшились на 277,6 млн. руб. или на 36,9%.</w:t>
      </w:r>
    </w:p>
    <w:p w:rsidR="002B6DD7" w:rsidRPr="00CB5A31" w:rsidRDefault="002B6DD7" w:rsidP="002B6DD7">
      <w:pPr>
        <w:adjustRightInd w:val="0"/>
        <w:ind w:firstLine="567"/>
        <w:jc w:val="both"/>
        <w:rPr>
          <w:sz w:val="24"/>
          <w:szCs w:val="24"/>
        </w:rPr>
      </w:pPr>
      <w:r w:rsidRPr="00CB5A31">
        <w:rPr>
          <w:sz w:val="24"/>
          <w:szCs w:val="24"/>
        </w:rPr>
        <w:t>Средства бюджета муниципального образования «Город Томск» в размере 0,05 млн руб. были направлены на установку индивидуальных приборов учета в муниципальном жилищном фонде, установлено 8 индивидуальных приборов учета по горячему и холодному водоснабжению.</w:t>
      </w:r>
    </w:p>
    <w:p w:rsidR="002B6DD7" w:rsidRPr="00CB5A31" w:rsidRDefault="002B6DD7" w:rsidP="002B6DD7">
      <w:pPr>
        <w:adjustRightInd w:val="0"/>
        <w:ind w:firstLine="567"/>
        <w:jc w:val="both"/>
        <w:rPr>
          <w:sz w:val="24"/>
          <w:szCs w:val="24"/>
        </w:rPr>
      </w:pPr>
      <w:r w:rsidRPr="00CB5A31">
        <w:rPr>
          <w:sz w:val="24"/>
          <w:szCs w:val="24"/>
        </w:rPr>
        <w:t>Кроме того, из внебюджетных источников привлечено 2,65 млн. руб. на установку индивидуальных и общедомовых приборов учета по электрической энергии, горячему и холодному водоснабжению.</w:t>
      </w:r>
    </w:p>
    <w:p w:rsidR="002B6DD7" w:rsidRPr="00CB5A31" w:rsidRDefault="002B6DD7" w:rsidP="002B6DD7">
      <w:pPr>
        <w:adjustRightInd w:val="0"/>
        <w:ind w:firstLine="567"/>
        <w:jc w:val="both"/>
        <w:rPr>
          <w:sz w:val="24"/>
          <w:szCs w:val="24"/>
        </w:rPr>
      </w:pPr>
      <w:r w:rsidRPr="00CB5A31">
        <w:rPr>
          <w:sz w:val="24"/>
          <w:szCs w:val="24"/>
        </w:rPr>
        <w:t>Полученные УК и ТСЖ из Регионального фонда капитального ремонта многоквартирных домов Томской области внебюджетные средства в размере 471,9 млн. руб. направлены на реализацию мероприятий по энергосбережению и повышению энергетической эффективности в 81 жилом многоквартирном доме.</w:t>
      </w:r>
    </w:p>
    <w:p w:rsidR="005C0BF3" w:rsidRPr="002B6DD7" w:rsidRDefault="005C0BF3" w:rsidP="005C0BF3">
      <w:pPr>
        <w:adjustRightInd w:val="0"/>
        <w:ind w:firstLine="567"/>
        <w:jc w:val="both"/>
        <w:rPr>
          <w:color w:val="000000"/>
          <w:sz w:val="24"/>
          <w:szCs w:val="24"/>
        </w:rPr>
      </w:pPr>
      <w:r w:rsidRPr="002B6DD7">
        <w:rPr>
          <w:color w:val="000000"/>
          <w:sz w:val="24"/>
          <w:szCs w:val="24"/>
        </w:rPr>
        <w:t>В 202</w:t>
      </w:r>
      <w:r w:rsidR="002B6DD7" w:rsidRPr="002B6DD7">
        <w:rPr>
          <w:color w:val="000000"/>
          <w:sz w:val="24"/>
          <w:szCs w:val="24"/>
        </w:rPr>
        <w:t>3</w:t>
      </w:r>
      <w:r w:rsidRPr="002B6DD7">
        <w:rPr>
          <w:color w:val="000000"/>
          <w:sz w:val="24"/>
          <w:szCs w:val="24"/>
        </w:rPr>
        <w:t xml:space="preserve"> году в многоквартирных домах (далее – МКД) Города Томска зафиксированы:</w:t>
      </w:r>
    </w:p>
    <w:p w:rsidR="005C0BF3" w:rsidRPr="002B6DD7" w:rsidRDefault="005C0BF3" w:rsidP="005C0BF3">
      <w:pPr>
        <w:pStyle w:val="2"/>
        <w:spacing w:after="0" w:line="240" w:lineRule="auto"/>
        <w:ind w:firstLine="567"/>
        <w:jc w:val="both"/>
        <w:rPr>
          <w:rFonts w:eastAsia="Calibri"/>
        </w:rPr>
      </w:pPr>
      <w:r w:rsidRPr="002B6DD7">
        <w:rPr>
          <w:rFonts w:eastAsia="Calibri"/>
        </w:rPr>
        <w:t>1) </w:t>
      </w:r>
      <w:r w:rsidR="003D4D7F" w:rsidRPr="002B6DD7">
        <w:rPr>
          <w:rFonts w:eastAsia="Calibri"/>
        </w:rPr>
        <w:t>снижение</w:t>
      </w:r>
      <w:r w:rsidRPr="002B6DD7">
        <w:rPr>
          <w:rFonts w:eastAsia="Calibri"/>
        </w:rPr>
        <w:t xml:space="preserve"> удельной величины потребления электрической энергии на </w:t>
      </w:r>
      <w:r w:rsidR="002B6DD7" w:rsidRPr="002B6DD7">
        <w:rPr>
          <w:rFonts w:eastAsia="Calibri"/>
        </w:rPr>
        <w:t>3,3</w:t>
      </w:r>
      <w:r w:rsidRPr="002B6DD7">
        <w:rPr>
          <w:rFonts w:eastAsia="Calibri"/>
        </w:rPr>
        <w:t>%</w:t>
      </w:r>
      <w:r w:rsidR="003D4D7F" w:rsidRPr="002B6DD7">
        <w:rPr>
          <w:rFonts w:eastAsia="Calibri"/>
        </w:rPr>
        <w:t>, в связи с проведением работ по установке общедомовых и индивидуальных приборов учета и по капитальному ремонту</w:t>
      </w:r>
      <w:r w:rsidRPr="002B6DD7">
        <w:rPr>
          <w:rFonts w:eastAsia="Calibri"/>
        </w:rPr>
        <w:t>;</w:t>
      </w:r>
    </w:p>
    <w:p w:rsidR="005C0BF3" w:rsidRPr="002B6DD7" w:rsidRDefault="005C0BF3" w:rsidP="005C0BF3">
      <w:pPr>
        <w:pStyle w:val="2"/>
        <w:spacing w:after="0" w:line="240" w:lineRule="auto"/>
        <w:ind w:firstLine="567"/>
        <w:jc w:val="both"/>
        <w:rPr>
          <w:rFonts w:eastAsia="Calibri"/>
        </w:rPr>
      </w:pPr>
      <w:r w:rsidRPr="002B6DD7">
        <w:rPr>
          <w:rFonts w:eastAsia="Calibri"/>
        </w:rPr>
        <w:t>2</w:t>
      </w:r>
      <w:r w:rsidR="00592DEE" w:rsidRPr="002B6DD7">
        <w:rPr>
          <w:rFonts w:eastAsia="Calibri"/>
        </w:rPr>
        <w:t>)</w:t>
      </w:r>
      <w:r w:rsidRPr="002B6DD7">
        <w:rPr>
          <w:rFonts w:eastAsia="Calibri"/>
        </w:rPr>
        <w:t> </w:t>
      </w:r>
      <w:r w:rsidR="003D4D7F" w:rsidRPr="002B6DD7">
        <w:rPr>
          <w:rFonts w:eastAsia="Calibri"/>
        </w:rPr>
        <w:t>снижение</w:t>
      </w:r>
      <w:r w:rsidRPr="002B6DD7">
        <w:rPr>
          <w:rFonts w:eastAsia="Calibri"/>
        </w:rPr>
        <w:t xml:space="preserve"> показателя удельной величины потребления тепловой энергии на </w:t>
      </w:r>
      <w:r w:rsidR="002B6DD7" w:rsidRPr="002B6DD7">
        <w:rPr>
          <w:rFonts w:eastAsia="Calibri"/>
        </w:rPr>
        <w:t>4</w:t>
      </w:r>
      <w:r w:rsidR="003D4D7F" w:rsidRPr="002B6DD7">
        <w:rPr>
          <w:rFonts w:eastAsia="Calibri"/>
        </w:rPr>
        <w:t>,</w:t>
      </w:r>
      <w:r w:rsidR="002B6DD7" w:rsidRPr="002B6DD7">
        <w:rPr>
          <w:rFonts w:eastAsia="Calibri"/>
        </w:rPr>
        <w:t>8</w:t>
      </w:r>
      <w:r w:rsidR="003D4D7F" w:rsidRPr="002B6DD7">
        <w:rPr>
          <w:rFonts w:eastAsia="Calibri"/>
        </w:rPr>
        <w:t>%</w:t>
      </w:r>
      <w:r w:rsidR="002B6DD7" w:rsidRPr="002B6DD7">
        <w:rPr>
          <w:rFonts w:eastAsia="Calibri"/>
        </w:rPr>
        <w:t xml:space="preserve"> которое связано с проведением мероприятий по капитальному ремонту МКД за счет средств фонда «Региональный фонд капитального ремонта многоквартирных домов Томской области»</w:t>
      </w:r>
      <w:r w:rsidR="00592DEE" w:rsidRPr="002B6DD7">
        <w:rPr>
          <w:rFonts w:eastAsia="Calibri"/>
        </w:rPr>
        <w:t>;</w:t>
      </w:r>
    </w:p>
    <w:p w:rsidR="005C0BF3" w:rsidRPr="002B6DD7" w:rsidRDefault="00592DEE" w:rsidP="005C0BF3">
      <w:pPr>
        <w:pStyle w:val="2"/>
        <w:spacing w:after="0" w:line="240" w:lineRule="auto"/>
        <w:ind w:firstLine="567"/>
        <w:jc w:val="both"/>
        <w:rPr>
          <w:rFonts w:eastAsia="Calibri"/>
        </w:rPr>
      </w:pPr>
      <w:r w:rsidRPr="002B6DD7">
        <w:rPr>
          <w:rFonts w:eastAsia="Calibri"/>
        </w:rPr>
        <w:lastRenderedPageBreak/>
        <w:t>3)</w:t>
      </w:r>
      <w:r w:rsidR="002B6DD7" w:rsidRPr="002B6DD7">
        <w:rPr>
          <w:rFonts w:eastAsia="Calibri"/>
        </w:rPr>
        <w:t> </w:t>
      </w:r>
      <w:r w:rsidR="005C0BF3" w:rsidRPr="002B6DD7">
        <w:rPr>
          <w:rFonts w:eastAsia="Calibri"/>
        </w:rPr>
        <w:t>удельн</w:t>
      </w:r>
      <w:r w:rsidR="002B6DD7" w:rsidRPr="002B6DD7">
        <w:rPr>
          <w:rFonts w:eastAsia="Calibri"/>
        </w:rPr>
        <w:t>ые</w:t>
      </w:r>
      <w:r w:rsidR="005C0BF3" w:rsidRPr="002B6DD7">
        <w:rPr>
          <w:rFonts w:eastAsia="Calibri"/>
        </w:rPr>
        <w:t xml:space="preserve"> величины по холодному водоснабжению </w:t>
      </w:r>
      <w:r w:rsidR="00426989" w:rsidRPr="002B6DD7">
        <w:rPr>
          <w:rFonts w:eastAsia="Calibri"/>
        </w:rPr>
        <w:t xml:space="preserve">и по горячему водоснабжению </w:t>
      </w:r>
      <w:r w:rsidR="002B6DD7" w:rsidRPr="002B6DD7">
        <w:rPr>
          <w:rFonts w:eastAsia="Calibri"/>
        </w:rPr>
        <w:t>сохранились на уровне 2022 года</w:t>
      </w:r>
      <w:r w:rsidRPr="002B6DD7">
        <w:rPr>
          <w:rFonts w:eastAsia="Calibri"/>
        </w:rPr>
        <w:t>;</w:t>
      </w:r>
    </w:p>
    <w:p w:rsidR="005C0BF3" w:rsidRPr="002B6DD7" w:rsidRDefault="00592DEE" w:rsidP="005C0BF3">
      <w:pPr>
        <w:pStyle w:val="2"/>
        <w:spacing w:after="0" w:line="240" w:lineRule="auto"/>
        <w:ind w:firstLine="567"/>
        <w:jc w:val="both"/>
        <w:rPr>
          <w:rFonts w:eastAsia="Calibri"/>
        </w:rPr>
      </w:pPr>
      <w:r w:rsidRPr="002B6DD7">
        <w:rPr>
          <w:rFonts w:eastAsia="Calibri"/>
        </w:rPr>
        <w:t>4) </w:t>
      </w:r>
      <w:r w:rsidR="00426989" w:rsidRPr="002B6DD7">
        <w:rPr>
          <w:rFonts w:eastAsia="Calibri"/>
        </w:rPr>
        <w:t>увелич</w:t>
      </w:r>
      <w:r w:rsidRPr="002B6DD7">
        <w:rPr>
          <w:rFonts w:eastAsia="Calibri"/>
        </w:rPr>
        <w:t>ение у</w:t>
      </w:r>
      <w:r w:rsidR="005C0BF3" w:rsidRPr="002B6DD7">
        <w:rPr>
          <w:rFonts w:eastAsia="Calibri"/>
        </w:rPr>
        <w:t>дельн</w:t>
      </w:r>
      <w:r w:rsidRPr="002B6DD7">
        <w:rPr>
          <w:rFonts w:eastAsia="Calibri"/>
        </w:rPr>
        <w:t>ой</w:t>
      </w:r>
      <w:r w:rsidR="005C0BF3" w:rsidRPr="002B6DD7">
        <w:rPr>
          <w:rFonts w:eastAsia="Calibri"/>
        </w:rPr>
        <w:t xml:space="preserve"> величин</w:t>
      </w:r>
      <w:r w:rsidRPr="002B6DD7">
        <w:rPr>
          <w:rFonts w:eastAsia="Calibri"/>
        </w:rPr>
        <w:t>ы</w:t>
      </w:r>
      <w:r w:rsidR="005C0BF3" w:rsidRPr="002B6DD7">
        <w:rPr>
          <w:rFonts w:eastAsia="Calibri"/>
        </w:rPr>
        <w:t xml:space="preserve"> потребления природного газа на </w:t>
      </w:r>
      <w:r w:rsidR="002B6DD7" w:rsidRPr="002B6DD7">
        <w:rPr>
          <w:rFonts w:eastAsia="Calibri"/>
        </w:rPr>
        <w:t>20</w:t>
      </w:r>
      <w:r w:rsidR="00426989" w:rsidRPr="002B6DD7">
        <w:rPr>
          <w:rFonts w:eastAsia="Calibri"/>
        </w:rPr>
        <w:t>,</w:t>
      </w:r>
      <w:r w:rsidR="002B6DD7">
        <w:rPr>
          <w:rFonts w:eastAsia="Calibri"/>
        </w:rPr>
        <w:t>8</w:t>
      </w:r>
      <w:r w:rsidR="00426989" w:rsidRPr="002B6DD7">
        <w:rPr>
          <w:rFonts w:eastAsia="Calibri"/>
        </w:rPr>
        <w:t>%</w:t>
      </w:r>
      <w:r w:rsidR="002B6DD7" w:rsidRPr="002B6DD7">
        <w:rPr>
          <w:rFonts w:eastAsia="Calibri"/>
        </w:rPr>
        <w:t>, за счет проведения модернизации систем газоснабжения в МКД</w:t>
      </w:r>
      <w:r w:rsidR="005C0BF3" w:rsidRPr="002B6DD7">
        <w:rPr>
          <w:rFonts w:eastAsia="Calibri"/>
        </w:rPr>
        <w:t>.</w:t>
      </w:r>
    </w:p>
    <w:p w:rsidR="002B6DD7" w:rsidRPr="00E618AB" w:rsidRDefault="002B6DD7" w:rsidP="002B6DD7">
      <w:pPr>
        <w:ind w:firstLine="567"/>
        <w:jc w:val="both"/>
        <w:rPr>
          <w:sz w:val="24"/>
          <w:szCs w:val="24"/>
        </w:rPr>
      </w:pPr>
      <w:r w:rsidRPr="00E618AB">
        <w:rPr>
          <w:sz w:val="24"/>
          <w:szCs w:val="24"/>
        </w:rPr>
        <w:t xml:space="preserve">Проведенный мониторинг энергопотребления органами администрации Города Томска и муниципальными учреждениями в 2023 году установил снижение потребления энергетических ресурсов по сравнению с 2022 годом: </w:t>
      </w:r>
    </w:p>
    <w:p w:rsidR="002B6DD7" w:rsidRPr="00E618AB" w:rsidRDefault="002B6DD7" w:rsidP="002B6DD7">
      <w:pPr>
        <w:widowControl w:val="0"/>
        <w:autoSpaceDE w:val="0"/>
        <w:autoSpaceDN w:val="0"/>
        <w:ind w:firstLine="567"/>
        <w:jc w:val="both"/>
        <w:rPr>
          <w:sz w:val="24"/>
          <w:szCs w:val="24"/>
        </w:rPr>
      </w:pPr>
      <w:r w:rsidRPr="00E618AB">
        <w:rPr>
          <w:sz w:val="24"/>
          <w:szCs w:val="24"/>
        </w:rPr>
        <w:t xml:space="preserve">- электрическая энергия – на 1 587,2 тыс. </w:t>
      </w:r>
      <w:proofErr w:type="spellStart"/>
      <w:r w:rsidRPr="00E618AB">
        <w:rPr>
          <w:sz w:val="24"/>
          <w:szCs w:val="24"/>
        </w:rPr>
        <w:t>кВтч</w:t>
      </w:r>
      <w:proofErr w:type="spellEnd"/>
      <w:r w:rsidRPr="00E618AB">
        <w:rPr>
          <w:sz w:val="24"/>
          <w:szCs w:val="24"/>
        </w:rPr>
        <w:t xml:space="preserve"> меньше чем в 2022 году (26</w:t>
      </w:r>
      <w:r>
        <w:rPr>
          <w:sz w:val="24"/>
          <w:szCs w:val="24"/>
        </w:rPr>
        <w:t> </w:t>
      </w:r>
      <w:r w:rsidRPr="00E618AB">
        <w:rPr>
          <w:sz w:val="24"/>
          <w:szCs w:val="24"/>
        </w:rPr>
        <w:t>902,2</w:t>
      </w:r>
      <w:r>
        <w:rPr>
          <w:sz w:val="24"/>
          <w:szCs w:val="24"/>
        </w:rPr>
        <w:t> </w:t>
      </w:r>
      <w:r w:rsidRPr="00E618AB">
        <w:rPr>
          <w:sz w:val="24"/>
          <w:szCs w:val="24"/>
        </w:rPr>
        <w:t>тыс.</w:t>
      </w:r>
      <w:r>
        <w:rPr>
          <w:sz w:val="24"/>
          <w:szCs w:val="24"/>
        </w:rPr>
        <w:t> </w:t>
      </w:r>
      <w:proofErr w:type="spellStart"/>
      <w:r w:rsidRPr="00E618AB">
        <w:rPr>
          <w:sz w:val="24"/>
          <w:szCs w:val="24"/>
        </w:rPr>
        <w:t>кВтч</w:t>
      </w:r>
      <w:proofErr w:type="spellEnd"/>
      <w:r w:rsidRPr="00E618AB">
        <w:rPr>
          <w:sz w:val="24"/>
          <w:szCs w:val="24"/>
        </w:rPr>
        <w:t>);</w:t>
      </w:r>
    </w:p>
    <w:p w:rsidR="002B6DD7" w:rsidRPr="00E618AB" w:rsidRDefault="002B6DD7" w:rsidP="002B6DD7">
      <w:pPr>
        <w:widowControl w:val="0"/>
        <w:autoSpaceDE w:val="0"/>
        <w:autoSpaceDN w:val="0"/>
        <w:ind w:firstLine="567"/>
        <w:jc w:val="both"/>
        <w:rPr>
          <w:sz w:val="24"/>
          <w:szCs w:val="24"/>
        </w:rPr>
      </w:pPr>
      <w:r w:rsidRPr="00E618AB">
        <w:rPr>
          <w:sz w:val="24"/>
          <w:szCs w:val="24"/>
        </w:rPr>
        <w:t>-тепловая энергия – на 3,2 тыс. Гкал меньше чем в 2022 году (136 021 Гкал);</w:t>
      </w:r>
    </w:p>
    <w:p w:rsidR="002B6DD7" w:rsidRPr="00E618AB" w:rsidRDefault="002B6DD7" w:rsidP="002B6DD7">
      <w:pPr>
        <w:widowControl w:val="0"/>
        <w:autoSpaceDE w:val="0"/>
        <w:autoSpaceDN w:val="0"/>
        <w:ind w:firstLine="567"/>
        <w:jc w:val="both"/>
        <w:rPr>
          <w:sz w:val="24"/>
          <w:szCs w:val="24"/>
        </w:rPr>
      </w:pPr>
      <w:r w:rsidRPr="00E618AB">
        <w:rPr>
          <w:sz w:val="24"/>
          <w:szCs w:val="24"/>
        </w:rPr>
        <w:t>- водоснабжение – на 9,7 тыс. м</w:t>
      </w:r>
      <w:r w:rsidRPr="00E618AB">
        <w:rPr>
          <w:sz w:val="24"/>
          <w:szCs w:val="24"/>
          <w:vertAlign w:val="superscript"/>
        </w:rPr>
        <w:t>3</w:t>
      </w:r>
      <w:r w:rsidRPr="00E618AB">
        <w:rPr>
          <w:sz w:val="24"/>
          <w:szCs w:val="24"/>
        </w:rPr>
        <w:t xml:space="preserve"> меньше чем в 2022 году (585 724 м</w:t>
      </w:r>
      <w:r w:rsidRPr="00E618AB">
        <w:rPr>
          <w:sz w:val="24"/>
          <w:szCs w:val="24"/>
          <w:vertAlign w:val="superscript"/>
        </w:rPr>
        <w:t>3</w:t>
      </w:r>
      <w:r w:rsidRPr="00E618AB">
        <w:rPr>
          <w:sz w:val="24"/>
          <w:szCs w:val="24"/>
        </w:rPr>
        <w:t>).</w:t>
      </w:r>
    </w:p>
    <w:p w:rsidR="002B6DD7" w:rsidRPr="00E618AB" w:rsidRDefault="002B6DD7" w:rsidP="002B6DD7">
      <w:pPr>
        <w:ind w:firstLine="567"/>
        <w:jc w:val="both"/>
        <w:rPr>
          <w:sz w:val="24"/>
          <w:szCs w:val="24"/>
        </w:rPr>
      </w:pPr>
      <w:r w:rsidRPr="00E618AB">
        <w:rPr>
          <w:sz w:val="24"/>
          <w:szCs w:val="24"/>
        </w:rPr>
        <w:t>В 2023 году в 128 учреждениях, подведомственном департаменту образования администрации Города Томска, управлению культуры администрации Города Томска, управлению физической культуры и спорта администрации Города Томска, реализованы энергосберегающие мероприятия (в 3-х учреждениях – за счет бюджетных средств и в 125 учреждениях – за счет внебюджетных средств).</w:t>
      </w:r>
    </w:p>
    <w:p w:rsidR="002B6DD7" w:rsidRPr="00E618AB" w:rsidRDefault="002B6DD7" w:rsidP="002B6DD7">
      <w:pPr>
        <w:ind w:firstLine="567"/>
        <w:jc w:val="both"/>
        <w:rPr>
          <w:sz w:val="24"/>
          <w:szCs w:val="24"/>
        </w:rPr>
      </w:pPr>
      <w:r w:rsidRPr="00E618AB">
        <w:rPr>
          <w:sz w:val="24"/>
          <w:szCs w:val="24"/>
        </w:rPr>
        <w:t xml:space="preserve">В отчетном году средства бюджета Города Томска в размере 0,9 млн руб. были направлены на реализацию комплексных </w:t>
      </w:r>
      <w:proofErr w:type="spellStart"/>
      <w:r w:rsidRPr="00E618AB">
        <w:rPr>
          <w:sz w:val="24"/>
          <w:szCs w:val="24"/>
        </w:rPr>
        <w:t>энергоэффективных</w:t>
      </w:r>
      <w:proofErr w:type="spellEnd"/>
      <w:r w:rsidRPr="00E618AB">
        <w:rPr>
          <w:sz w:val="24"/>
          <w:szCs w:val="24"/>
        </w:rPr>
        <w:t xml:space="preserve"> проектов (далее – КЭП) в 2 школах и 1 детском саду, на модернизацию систем отопления, модернизацию систем искусственного (уличного и внутреннего) освещения с установкой </w:t>
      </w:r>
      <w:proofErr w:type="spellStart"/>
      <w:r w:rsidRPr="00E618AB">
        <w:rPr>
          <w:sz w:val="24"/>
          <w:szCs w:val="24"/>
        </w:rPr>
        <w:t>энергоэффективного</w:t>
      </w:r>
      <w:proofErr w:type="spellEnd"/>
      <w:r w:rsidRPr="00E618AB">
        <w:rPr>
          <w:sz w:val="24"/>
          <w:szCs w:val="24"/>
        </w:rPr>
        <w:t xml:space="preserve"> оборудования (в 2022 году КЭП были реализованы в 4 учреждениях). </w:t>
      </w:r>
    </w:p>
    <w:p w:rsidR="002B6DD7" w:rsidRPr="00E618AB" w:rsidRDefault="002B6DD7" w:rsidP="002B6DD7">
      <w:pPr>
        <w:ind w:firstLine="567"/>
        <w:jc w:val="both"/>
        <w:rPr>
          <w:sz w:val="24"/>
          <w:szCs w:val="24"/>
        </w:rPr>
      </w:pPr>
      <w:r w:rsidRPr="00E618AB">
        <w:rPr>
          <w:sz w:val="24"/>
          <w:szCs w:val="24"/>
        </w:rPr>
        <w:t xml:space="preserve">В 2023 году в муниципальных учреждениях, подведомственных департаменту образования администрации Города Томска, действовало 5 </w:t>
      </w:r>
      <w:proofErr w:type="spellStart"/>
      <w:r w:rsidRPr="00E618AB">
        <w:rPr>
          <w:sz w:val="24"/>
          <w:szCs w:val="24"/>
        </w:rPr>
        <w:t>энергосервисных</w:t>
      </w:r>
      <w:proofErr w:type="spellEnd"/>
      <w:r w:rsidRPr="00E618AB">
        <w:rPr>
          <w:sz w:val="24"/>
          <w:szCs w:val="24"/>
        </w:rPr>
        <w:t xml:space="preserve"> контрактов. Экономия составила: по электрической энергии – 8,1 тыс. </w:t>
      </w:r>
      <w:proofErr w:type="spellStart"/>
      <w:r w:rsidRPr="00E618AB">
        <w:rPr>
          <w:sz w:val="24"/>
          <w:szCs w:val="24"/>
        </w:rPr>
        <w:t>кВтч</w:t>
      </w:r>
      <w:proofErr w:type="spellEnd"/>
      <w:r w:rsidRPr="00E618AB">
        <w:rPr>
          <w:sz w:val="24"/>
          <w:szCs w:val="24"/>
        </w:rPr>
        <w:t>, по тепловой энергии – 511,23 Гкал, по водоснабжению – 2,5 тыс. м</w:t>
      </w:r>
      <w:r w:rsidRPr="00E618AB">
        <w:rPr>
          <w:sz w:val="24"/>
          <w:szCs w:val="24"/>
          <w:vertAlign w:val="superscript"/>
        </w:rPr>
        <w:t>3</w:t>
      </w:r>
      <w:r w:rsidRPr="00E618AB">
        <w:rPr>
          <w:sz w:val="24"/>
          <w:szCs w:val="24"/>
        </w:rPr>
        <w:t xml:space="preserve"> (данные ПАО «</w:t>
      </w:r>
      <w:proofErr w:type="spellStart"/>
      <w:r w:rsidRPr="00E618AB">
        <w:rPr>
          <w:sz w:val="24"/>
          <w:szCs w:val="24"/>
        </w:rPr>
        <w:t>Томскэнергосбыт</w:t>
      </w:r>
      <w:proofErr w:type="spellEnd"/>
      <w:r w:rsidRPr="00E618AB">
        <w:rPr>
          <w:sz w:val="24"/>
          <w:szCs w:val="24"/>
        </w:rPr>
        <w:t>», ООО «СМК Энергия»). Суммарный экономический эффект за 2023 год составил 1,5 млн руб.</w:t>
      </w:r>
    </w:p>
    <w:p w:rsidR="002B6DD7" w:rsidRPr="00E618AB" w:rsidRDefault="002B6DD7" w:rsidP="002B6DD7">
      <w:pPr>
        <w:ind w:firstLine="567"/>
        <w:jc w:val="both"/>
        <w:rPr>
          <w:sz w:val="24"/>
          <w:szCs w:val="24"/>
        </w:rPr>
      </w:pPr>
      <w:r w:rsidRPr="00E618AB">
        <w:rPr>
          <w:sz w:val="24"/>
          <w:szCs w:val="24"/>
        </w:rPr>
        <w:t>Для реализации энергосберегающих мероприятий муниципальными учреждениями внепланово привлечены средства из внебюджетных источников финансирования на сумму 7,8 млн руб., что на 8,5 млн руб. или на 47,8 % меньше, чем в 2022 году (16,3 млн руб.).</w:t>
      </w:r>
    </w:p>
    <w:p w:rsidR="002B6DD7" w:rsidRPr="00E618AB" w:rsidRDefault="002B6DD7" w:rsidP="002B6DD7">
      <w:pPr>
        <w:ind w:firstLine="567"/>
        <w:jc w:val="both"/>
        <w:rPr>
          <w:sz w:val="24"/>
          <w:szCs w:val="24"/>
        </w:rPr>
      </w:pPr>
      <w:r w:rsidRPr="00E618AB">
        <w:rPr>
          <w:sz w:val="24"/>
          <w:szCs w:val="24"/>
        </w:rPr>
        <w:t xml:space="preserve">В целях привлечения средств областного и федерального бюджетов на реализацию мероприятий муниципальной программы «Энергосбережение и повышение энергетической эффективности на 2015-2025 годы» 14.03.2023 администрацией Города Томска направлена заявка в Департамент общего образования Томской области для получения </w:t>
      </w:r>
      <w:proofErr w:type="spellStart"/>
      <w:r w:rsidRPr="00E618AB">
        <w:rPr>
          <w:sz w:val="24"/>
          <w:szCs w:val="24"/>
        </w:rPr>
        <w:t>софинансирования</w:t>
      </w:r>
      <w:proofErr w:type="spellEnd"/>
      <w:r w:rsidRPr="00E618AB">
        <w:rPr>
          <w:sz w:val="24"/>
          <w:szCs w:val="24"/>
        </w:rPr>
        <w:t xml:space="preserve"> на реализацию комплексных </w:t>
      </w:r>
      <w:proofErr w:type="spellStart"/>
      <w:r w:rsidRPr="00E618AB">
        <w:rPr>
          <w:sz w:val="24"/>
          <w:szCs w:val="24"/>
        </w:rPr>
        <w:t>энергоэффективных</w:t>
      </w:r>
      <w:proofErr w:type="spellEnd"/>
      <w:r w:rsidRPr="00E618AB">
        <w:rPr>
          <w:sz w:val="24"/>
          <w:szCs w:val="24"/>
        </w:rPr>
        <w:t xml:space="preserve"> проектов из государственной программы «Развитие образования в Томской области». Ответ на данное письмо получен не был. </w:t>
      </w:r>
    </w:p>
    <w:p w:rsidR="002B6DD7" w:rsidRPr="00E618AB" w:rsidRDefault="002B6DD7" w:rsidP="002B6DD7">
      <w:pPr>
        <w:ind w:firstLine="567"/>
        <w:jc w:val="both"/>
        <w:rPr>
          <w:sz w:val="24"/>
          <w:szCs w:val="24"/>
        </w:rPr>
      </w:pPr>
      <w:r w:rsidRPr="00E618AB">
        <w:rPr>
          <w:sz w:val="24"/>
          <w:szCs w:val="24"/>
        </w:rPr>
        <w:t>10.07.2023 направлено повторное обращение о рассмотрении заявки. В удовлетворении заявки было отказано на основании того, что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w:t>
      </w:r>
    </w:p>
    <w:p w:rsidR="008F4234" w:rsidRPr="002B6DD7" w:rsidRDefault="002B6DD7" w:rsidP="008F4234">
      <w:pPr>
        <w:pStyle w:val="2"/>
        <w:spacing w:after="0" w:line="240" w:lineRule="auto"/>
        <w:ind w:firstLine="567"/>
        <w:jc w:val="both"/>
        <w:rPr>
          <w:rFonts w:eastAsia="Calibri"/>
        </w:rPr>
      </w:pPr>
      <w:r>
        <w:rPr>
          <w:rFonts w:eastAsia="Calibri"/>
        </w:rPr>
        <w:t>Да</w:t>
      </w:r>
      <w:r w:rsidRPr="002B6DD7">
        <w:rPr>
          <w:rFonts w:eastAsia="Calibri"/>
        </w:rPr>
        <w:t>льнейшее снижение удельных величин потребления энергетических ресурсов будет обеспечено реализацией следующих мероприятий</w:t>
      </w:r>
      <w:r w:rsidR="008F4234" w:rsidRPr="002B6DD7">
        <w:rPr>
          <w:rFonts w:eastAsia="Calibri"/>
        </w:rPr>
        <w:t>:</w:t>
      </w:r>
    </w:p>
    <w:p w:rsidR="00B67796" w:rsidRPr="002B6DD7" w:rsidRDefault="00B67796" w:rsidP="00B67796">
      <w:pPr>
        <w:pStyle w:val="af1"/>
        <w:numPr>
          <w:ilvl w:val="0"/>
          <w:numId w:val="29"/>
        </w:numPr>
        <w:autoSpaceDE w:val="0"/>
        <w:autoSpaceDN w:val="0"/>
        <w:ind w:left="0" w:firstLine="567"/>
        <w:jc w:val="both"/>
        <w:rPr>
          <w:rFonts w:eastAsiaTheme="minorHAnsi"/>
          <w:lang w:eastAsia="en-US"/>
        </w:rPr>
      </w:pPr>
      <w:r w:rsidRPr="002B6DD7">
        <w:rPr>
          <w:rFonts w:eastAsiaTheme="minorHAnsi"/>
          <w:lang w:eastAsia="en-US"/>
        </w:rPr>
        <w:t>проведение мониторинга энергопотребления и энергосбережения органами администрации и муниципальными учреждениями;</w:t>
      </w:r>
    </w:p>
    <w:p w:rsidR="00B67796" w:rsidRPr="002B6DD7" w:rsidRDefault="00B67796" w:rsidP="00B67796">
      <w:pPr>
        <w:pStyle w:val="af1"/>
        <w:numPr>
          <w:ilvl w:val="0"/>
          <w:numId w:val="29"/>
        </w:numPr>
        <w:autoSpaceDE w:val="0"/>
        <w:autoSpaceDN w:val="0"/>
        <w:ind w:left="0" w:firstLine="567"/>
        <w:jc w:val="both"/>
        <w:rPr>
          <w:rFonts w:eastAsiaTheme="minorHAnsi"/>
          <w:lang w:eastAsia="en-US"/>
        </w:rPr>
      </w:pPr>
      <w:r w:rsidRPr="002B6DD7">
        <w:rPr>
          <w:rFonts w:eastAsiaTheme="minorHAnsi"/>
          <w:lang w:eastAsia="en-US"/>
        </w:rPr>
        <w:t xml:space="preserve">реализация КЭП в учреждениях социальной сферы Города Томска согласно выделенному бюджету в размере 0,9 млн руб. в </w:t>
      </w:r>
      <w:r w:rsidR="002B6DD7" w:rsidRPr="002B6DD7">
        <w:rPr>
          <w:rFonts w:eastAsiaTheme="minorHAnsi"/>
          <w:lang w:eastAsia="en-US"/>
        </w:rPr>
        <w:t>2</w:t>
      </w:r>
      <w:r w:rsidRPr="002B6DD7">
        <w:rPr>
          <w:rFonts w:eastAsiaTheme="minorHAnsi"/>
          <w:lang w:eastAsia="en-US"/>
        </w:rPr>
        <w:t xml:space="preserve"> учреждениях социальной сферы;</w:t>
      </w:r>
    </w:p>
    <w:p w:rsidR="00B67796" w:rsidRPr="002B6DD7" w:rsidRDefault="00B67796" w:rsidP="00B67796">
      <w:pPr>
        <w:pStyle w:val="af1"/>
        <w:numPr>
          <w:ilvl w:val="0"/>
          <w:numId w:val="29"/>
        </w:numPr>
        <w:autoSpaceDE w:val="0"/>
        <w:autoSpaceDN w:val="0"/>
        <w:ind w:left="0" w:firstLine="567"/>
        <w:jc w:val="both"/>
        <w:rPr>
          <w:rFonts w:eastAsiaTheme="minorHAnsi"/>
          <w:lang w:eastAsia="en-US"/>
        </w:rPr>
      </w:pPr>
      <w:r w:rsidRPr="002B6DD7">
        <w:rPr>
          <w:rFonts w:eastAsiaTheme="minorHAnsi"/>
          <w:lang w:eastAsia="en-US"/>
        </w:rPr>
        <w:t>установка индивидуальных приборов учета в муниципальном жилищном фонде.</w:t>
      </w:r>
    </w:p>
    <w:p w:rsidR="008F4234" w:rsidRPr="001E6258" w:rsidRDefault="008F4234" w:rsidP="00B67796">
      <w:pPr>
        <w:pStyle w:val="af1"/>
        <w:autoSpaceDE w:val="0"/>
        <w:autoSpaceDN w:val="0"/>
        <w:ind w:left="567"/>
        <w:jc w:val="both"/>
        <w:rPr>
          <w:rFonts w:eastAsiaTheme="minorHAnsi"/>
          <w:highlight w:val="yellow"/>
          <w:lang w:eastAsia="en-US"/>
        </w:rPr>
      </w:pPr>
    </w:p>
    <w:p w:rsidR="008D7342" w:rsidRPr="001E6258" w:rsidRDefault="008D7342" w:rsidP="008D7342">
      <w:pPr>
        <w:tabs>
          <w:tab w:val="left" w:pos="0"/>
        </w:tabs>
        <w:jc w:val="both"/>
        <w:rPr>
          <w:rFonts w:eastAsia="Calibri"/>
          <w:color w:val="000000"/>
          <w:highlight w:val="yellow"/>
          <w:lang w:eastAsia="en-US"/>
        </w:rPr>
      </w:pPr>
    </w:p>
    <w:p w:rsidR="008D7342" w:rsidRPr="001E6258" w:rsidRDefault="008D7342" w:rsidP="008D7342">
      <w:pPr>
        <w:tabs>
          <w:tab w:val="left" w:pos="0"/>
        </w:tabs>
        <w:jc w:val="both"/>
        <w:rPr>
          <w:rFonts w:eastAsia="Calibri"/>
          <w:color w:val="000000"/>
          <w:highlight w:val="yellow"/>
          <w:lang w:eastAsia="en-US"/>
        </w:rPr>
      </w:pPr>
    </w:p>
    <w:p w:rsidR="00AD1B3F" w:rsidRDefault="00AD1B3F"/>
    <w:sectPr w:rsidR="00AD1B3F" w:rsidSect="00B857F3">
      <w:headerReference w:type="even" r:id="rId7"/>
      <w:footerReference w:type="default" r:id="rId8"/>
      <w:pgSz w:w="11906" w:h="16838"/>
      <w:pgMar w:top="1276" w:right="566" w:bottom="567" w:left="1560" w:header="539" w:footer="2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2B6" w:rsidRDefault="00D532B6">
      <w:r>
        <w:separator/>
      </w:r>
    </w:p>
  </w:endnote>
  <w:endnote w:type="continuationSeparator" w:id="0">
    <w:p w:rsidR="00D532B6" w:rsidRDefault="00D5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MinionPro-Regular">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293889"/>
      <w:docPartObj>
        <w:docPartGallery w:val="Page Numbers (Bottom of Page)"/>
        <w:docPartUnique/>
      </w:docPartObj>
    </w:sdtPr>
    <w:sdtContent>
      <w:p w:rsidR="00D532B6" w:rsidRDefault="00D532B6">
        <w:pPr>
          <w:pStyle w:val="a5"/>
          <w:jc w:val="center"/>
        </w:pPr>
        <w:r>
          <w:fldChar w:fldCharType="begin"/>
        </w:r>
        <w:r>
          <w:instrText>PAGE   \* MERGEFORMAT</w:instrText>
        </w:r>
        <w:r>
          <w:fldChar w:fldCharType="separate"/>
        </w:r>
        <w:r w:rsidR="00987386">
          <w:rPr>
            <w:noProof/>
          </w:rPr>
          <w:t>21</w:t>
        </w:r>
        <w:r>
          <w:fldChar w:fldCharType="end"/>
        </w:r>
      </w:p>
    </w:sdtContent>
  </w:sdt>
  <w:p w:rsidR="00D532B6" w:rsidRDefault="00D532B6">
    <w:pPr>
      <w:pStyle w:val="a5"/>
    </w:pPr>
  </w:p>
  <w:p w:rsidR="00D532B6" w:rsidRDefault="00D532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2B6" w:rsidRDefault="00D532B6">
      <w:r>
        <w:separator/>
      </w:r>
    </w:p>
  </w:footnote>
  <w:footnote w:type="continuationSeparator" w:id="0">
    <w:p w:rsidR="00D532B6" w:rsidRDefault="00D53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B6" w:rsidRPr="000E0DD3" w:rsidRDefault="00D532B6" w:rsidP="00B857F3">
    <w:pPr>
      <w:pStyle w:val="a3"/>
      <w:framePr w:wrap="around" w:vAnchor="text" w:hAnchor="margin" w:xAlign="center" w:y="1"/>
      <w:rPr>
        <w:rStyle w:val="af"/>
        <w:sz w:val="19"/>
        <w:szCs w:val="19"/>
      </w:rPr>
    </w:pPr>
    <w:r w:rsidRPr="000E0DD3">
      <w:rPr>
        <w:rStyle w:val="af"/>
        <w:sz w:val="19"/>
        <w:szCs w:val="19"/>
      </w:rPr>
      <w:fldChar w:fldCharType="begin"/>
    </w:r>
    <w:r w:rsidRPr="000E0DD3">
      <w:rPr>
        <w:rStyle w:val="af"/>
        <w:sz w:val="19"/>
        <w:szCs w:val="19"/>
      </w:rPr>
      <w:instrText xml:space="preserve">PAGE  </w:instrText>
    </w:r>
    <w:r w:rsidRPr="000E0DD3">
      <w:rPr>
        <w:rStyle w:val="af"/>
        <w:sz w:val="19"/>
        <w:szCs w:val="19"/>
      </w:rPr>
      <w:fldChar w:fldCharType="end"/>
    </w:r>
  </w:p>
  <w:p w:rsidR="00D532B6" w:rsidRPr="000E0DD3" w:rsidRDefault="00D532B6">
    <w:pPr>
      <w:pStyle w:val="a3"/>
      <w:rPr>
        <w:sz w:val="19"/>
        <w:szCs w:val="19"/>
      </w:rPr>
    </w:pPr>
  </w:p>
  <w:p w:rsidR="00D532B6" w:rsidRDefault="00D532B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5D6"/>
    <w:multiLevelType w:val="hybridMultilevel"/>
    <w:tmpl w:val="DA84BB66"/>
    <w:lvl w:ilvl="0" w:tplc="2F9496CA">
      <w:numFmt w:val="bullet"/>
      <w:lvlText w:val=""/>
      <w:lvlJc w:val="left"/>
      <w:pPr>
        <w:ind w:left="786" w:hanging="360"/>
      </w:pPr>
      <w:rPr>
        <w:rFonts w:ascii="Symbol" w:hAnsi="Symbol" w:hint="default"/>
        <w:color w:val="4F81BD"/>
        <w:sz w:val="24"/>
        <w:szCs w:val="24"/>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76C6BA1"/>
    <w:multiLevelType w:val="hybridMultilevel"/>
    <w:tmpl w:val="A59E2236"/>
    <w:lvl w:ilvl="0" w:tplc="1C3A4D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B2241F"/>
    <w:multiLevelType w:val="hybridMultilevel"/>
    <w:tmpl w:val="B0F42624"/>
    <w:lvl w:ilvl="0" w:tplc="2BC6AAA0">
      <w:start w:val="1"/>
      <w:numFmt w:val="bullet"/>
      <w:lvlText w:val=""/>
      <w:lvlJc w:val="left"/>
      <w:pPr>
        <w:tabs>
          <w:tab w:val="num" w:pos="1210"/>
        </w:tabs>
        <w:ind w:left="1210" w:hanging="360"/>
      </w:pPr>
      <w:rPr>
        <w:rFonts w:ascii="Symbol" w:hAnsi="Symbol" w:hint="default"/>
        <w:color w:val="auto"/>
        <w:sz w:val="20"/>
        <w:szCs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F5EF2"/>
    <w:multiLevelType w:val="hybridMultilevel"/>
    <w:tmpl w:val="7D6AC5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7D3306C"/>
    <w:multiLevelType w:val="hybridMultilevel"/>
    <w:tmpl w:val="C01EE8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97133A6"/>
    <w:multiLevelType w:val="hybridMultilevel"/>
    <w:tmpl w:val="94F4BBE4"/>
    <w:lvl w:ilvl="0" w:tplc="89CA9C84">
      <w:start w:val="1"/>
      <w:numFmt w:val="bullet"/>
      <w:lvlText w:val=""/>
      <w:lvlJc w:val="left"/>
      <w:pPr>
        <w:ind w:left="720" w:hanging="360"/>
      </w:pPr>
      <w:rPr>
        <w:rFonts w:ascii="Symbol" w:hAnsi="Symbol" w:hint="default"/>
        <w:color w:val="5B9BD5" w:themeColor="accen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99F0D44"/>
    <w:multiLevelType w:val="hybridMultilevel"/>
    <w:tmpl w:val="DD2689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A3E6C09"/>
    <w:multiLevelType w:val="hybridMultilevel"/>
    <w:tmpl w:val="E4DEB9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173611"/>
    <w:multiLevelType w:val="hybridMultilevel"/>
    <w:tmpl w:val="D13685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B76763F"/>
    <w:multiLevelType w:val="hybridMultilevel"/>
    <w:tmpl w:val="29923C8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EFE0038"/>
    <w:multiLevelType w:val="hybridMultilevel"/>
    <w:tmpl w:val="E804942A"/>
    <w:lvl w:ilvl="0" w:tplc="04190001">
      <w:start w:val="1"/>
      <w:numFmt w:val="bullet"/>
      <w:lvlText w:val=""/>
      <w:lvlJc w:val="left"/>
      <w:pPr>
        <w:ind w:left="720" w:hanging="360"/>
      </w:pPr>
      <w:rPr>
        <w:rFonts w:ascii="Symbol" w:hAnsi="Symbol" w:hint="default"/>
      </w:rPr>
    </w:lvl>
    <w:lvl w:ilvl="1" w:tplc="F084B712">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9C2B39"/>
    <w:multiLevelType w:val="hybridMultilevel"/>
    <w:tmpl w:val="E9E6A52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2" w15:restartNumberingAfterBreak="0">
    <w:nsid w:val="37DA6B33"/>
    <w:multiLevelType w:val="hybridMultilevel"/>
    <w:tmpl w:val="E2740410"/>
    <w:lvl w:ilvl="0" w:tplc="FDF08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D6103D"/>
    <w:multiLevelType w:val="hybridMultilevel"/>
    <w:tmpl w:val="F3CA3EF2"/>
    <w:lvl w:ilvl="0" w:tplc="434E652E">
      <w:start w:val="1"/>
      <w:numFmt w:val="bullet"/>
      <w:lvlText w:val=""/>
      <w:lvlJc w:val="left"/>
      <w:pPr>
        <w:ind w:left="360" w:hanging="360"/>
      </w:pPr>
      <w:rPr>
        <w:rFonts w:ascii="Symbol" w:hAnsi="Symbol" w:hint="default"/>
        <w:b w:val="0"/>
        <w:color w:val="auto"/>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4036145C"/>
    <w:multiLevelType w:val="hybridMultilevel"/>
    <w:tmpl w:val="1CF2CB08"/>
    <w:lvl w:ilvl="0" w:tplc="04190001">
      <w:start w:val="1"/>
      <w:numFmt w:val="bullet"/>
      <w:lvlText w:val=""/>
      <w:lvlJc w:val="left"/>
      <w:pPr>
        <w:ind w:left="404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6626129"/>
    <w:multiLevelType w:val="hybridMultilevel"/>
    <w:tmpl w:val="364C604C"/>
    <w:lvl w:ilvl="0" w:tplc="7AE2C35A">
      <w:start w:val="1"/>
      <w:numFmt w:val="bullet"/>
      <w:lvlText w:val=""/>
      <w:lvlJc w:val="left"/>
      <w:pPr>
        <w:ind w:left="1146" w:hanging="360"/>
      </w:pPr>
      <w:rPr>
        <w:rFonts w:ascii="Symbol" w:hAnsi="Symbol" w:hint="default"/>
        <w:b/>
        <w:color w:val="5B9BD5" w:themeColor="accent1"/>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15:restartNumberingAfterBreak="0">
    <w:nsid w:val="48CC114E"/>
    <w:multiLevelType w:val="hybridMultilevel"/>
    <w:tmpl w:val="401CE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BF7094"/>
    <w:multiLevelType w:val="hybridMultilevel"/>
    <w:tmpl w:val="4D182378"/>
    <w:lvl w:ilvl="0" w:tplc="04190001">
      <w:start w:val="15"/>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27F243A"/>
    <w:multiLevelType w:val="hybridMultilevel"/>
    <w:tmpl w:val="0E16CF36"/>
    <w:lvl w:ilvl="0" w:tplc="D8C2348A">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9" w15:restartNumberingAfterBreak="0">
    <w:nsid w:val="588363CF"/>
    <w:multiLevelType w:val="hybridMultilevel"/>
    <w:tmpl w:val="AD40F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E65BA"/>
    <w:multiLevelType w:val="hybridMultilevel"/>
    <w:tmpl w:val="A440A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C275B1"/>
    <w:multiLevelType w:val="hybridMultilevel"/>
    <w:tmpl w:val="8F1CCADE"/>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5976" w:hanging="360"/>
      </w:pPr>
      <w:rPr>
        <w:rFonts w:ascii="Courier New" w:hAnsi="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22" w15:restartNumberingAfterBreak="0">
    <w:nsid w:val="68054E73"/>
    <w:multiLevelType w:val="hybridMultilevel"/>
    <w:tmpl w:val="C0949662"/>
    <w:lvl w:ilvl="0" w:tplc="04190001">
      <w:start w:val="1"/>
      <w:numFmt w:val="bullet"/>
      <w:lvlText w:val=""/>
      <w:lvlJc w:val="left"/>
      <w:pPr>
        <w:ind w:left="2487" w:hanging="360"/>
      </w:pPr>
      <w:rPr>
        <w:rFonts w:ascii="Symbol" w:hAnsi="Symbol" w:hint="default"/>
      </w:rPr>
    </w:lvl>
    <w:lvl w:ilvl="1" w:tplc="04190003">
      <w:start w:val="1"/>
      <w:numFmt w:val="bullet"/>
      <w:lvlText w:val="o"/>
      <w:lvlJc w:val="left"/>
      <w:pPr>
        <w:ind w:left="2999" w:hanging="360"/>
      </w:pPr>
      <w:rPr>
        <w:rFonts w:ascii="Courier New" w:hAnsi="Courier New" w:cs="Times New Roman" w:hint="default"/>
      </w:rPr>
    </w:lvl>
    <w:lvl w:ilvl="2" w:tplc="04190005">
      <w:start w:val="1"/>
      <w:numFmt w:val="bullet"/>
      <w:lvlText w:val=""/>
      <w:lvlJc w:val="left"/>
      <w:pPr>
        <w:ind w:left="3719" w:hanging="360"/>
      </w:pPr>
      <w:rPr>
        <w:rFonts w:ascii="Wingdings" w:hAnsi="Wingdings" w:hint="default"/>
      </w:rPr>
    </w:lvl>
    <w:lvl w:ilvl="3" w:tplc="04190001">
      <w:start w:val="1"/>
      <w:numFmt w:val="bullet"/>
      <w:lvlText w:val=""/>
      <w:lvlJc w:val="left"/>
      <w:pPr>
        <w:ind w:left="4439" w:hanging="360"/>
      </w:pPr>
      <w:rPr>
        <w:rFonts w:ascii="Symbol" w:hAnsi="Symbol" w:hint="default"/>
      </w:rPr>
    </w:lvl>
    <w:lvl w:ilvl="4" w:tplc="04190003">
      <w:start w:val="1"/>
      <w:numFmt w:val="bullet"/>
      <w:lvlText w:val="o"/>
      <w:lvlJc w:val="left"/>
      <w:pPr>
        <w:ind w:left="5159" w:hanging="360"/>
      </w:pPr>
      <w:rPr>
        <w:rFonts w:ascii="Courier New" w:hAnsi="Courier New" w:cs="Times New Roman" w:hint="default"/>
      </w:rPr>
    </w:lvl>
    <w:lvl w:ilvl="5" w:tplc="04190005">
      <w:start w:val="1"/>
      <w:numFmt w:val="bullet"/>
      <w:lvlText w:val=""/>
      <w:lvlJc w:val="left"/>
      <w:pPr>
        <w:ind w:left="5879" w:hanging="360"/>
      </w:pPr>
      <w:rPr>
        <w:rFonts w:ascii="Wingdings" w:hAnsi="Wingdings" w:hint="default"/>
      </w:rPr>
    </w:lvl>
    <w:lvl w:ilvl="6" w:tplc="04190001">
      <w:start w:val="1"/>
      <w:numFmt w:val="bullet"/>
      <w:lvlText w:val=""/>
      <w:lvlJc w:val="left"/>
      <w:pPr>
        <w:ind w:left="6599" w:hanging="360"/>
      </w:pPr>
      <w:rPr>
        <w:rFonts w:ascii="Symbol" w:hAnsi="Symbol" w:hint="default"/>
      </w:rPr>
    </w:lvl>
    <w:lvl w:ilvl="7" w:tplc="04190003">
      <w:start w:val="1"/>
      <w:numFmt w:val="bullet"/>
      <w:lvlText w:val="o"/>
      <w:lvlJc w:val="left"/>
      <w:pPr>
        <w:ind w:left="7319" w:hanging="360"/>
      </w:pPr>
      <w:rPr>
        <w:rFonts w:ascii="Courier New" w:hAnsi="Courier New" w:cs="Times New Roman" w:hint="default"/>
      </w:rPr>
    </w:lvl>
    <w:lvl w:ilvl="8" w:tplc="04190005">
      <w:start w:val="1"/>
      <w:numFmt w:val="bullet"/>
      <w:lvlText w:val=""/>
      <w:lvlJc w:val="left"/>
      <w:pPr>
        <w:ind w:left="8039" w:hanging="360"/>
      </w:pPr>
      <w:rPr>
        <w:rFonts w:ascii="Wingdings" w:hAnsi="Wingdings" w:hint="default"/>
      </w:rPr>
    </w:lvl>
  </w:abstractNum>
  <w:abstractNum w:abstractNumId="23" w15:restartNumberingAfterBreak="0">
    <w:nsid w:val="6AD364BB"/>
    <w:multiLevelType w:val="hybridMultilevel"/>
    <w:tmpl w:val="FD149D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708A327F"/>
    <w:multiLevelType w:val="hybridMultilevel"/>
    <w:tmpl w:val="CD76D3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70D57E3B"/>
    <w:multiLevelType w:val="hybridMultilevel"/>
    <w:tmpl w:val="CB3A1E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38455FE"/>
    <w:multiLevelType w:val="hybridMultilevel"/>
    <w:tmpl w:val="51EAD226"/>
    <w:lvl w:ilvl="0" w:tplc="04190001">
      <w:start w:val="15"/>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6532D83"/>
    <w:multiLevelType w:val="hybridMultilevel"/>
    <w:tmpl w:val="5148A8F4"/>
    <w:lvl w:ilvl="0" w:tplc="39F604F6">
      <w:start w:val="1"/>
      <w:numFmt w:val="bullet"/>
      <w:lvlText w:val=""/>
      <w:lvlJc w:val="left"/>
      <w:pPr>
        <w:ind w:left="2062" w:hanging="360"/>
      </w:pPr>
      <w:rPr>
        <w:rFonts w:ascii="Symbol" w:hAnsi="Symbol" w:hint="default"/>
        <w:color w:val="4F81BD"/>
        <w:sz w:val="24"/>
        <w:szCs w:val="24"/>
      </w:rPr>
    </w:lvl>
    <w:lvl w:ilvl="1" w:tplc="EC7E5D56">
      <w:numFmt w:val="bullet"/>
      <w:lvlText w:val="-"/>
      <w:lvlJc w:val="left"/>
      <w:pPr>
        <w:ind w:left="2782" w:hanging="360"/>
      </w:pPr>
      <w:rPr>
        <w:rFonts w:ascii="Arial" w:eastAsia="Arial Unicode MS" w:hAnsi="Arial" w:cs="Arial" w:hint="default"/>
        <w:color w:val="000000"/>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8" w15:restartNumberingAfterBreak="0">
    <w:nsid w:val="770546D1"/>
    <w:multiLevelType w:val="hybridMultilevel"/>
    <w:tmpl w:val="4C04A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78093B2A"/>
    <w:multiLevelType w:val="hybridMultilevel"/>
    <w:tmpl w:val="2CCC13F2"/>
    <w:lvl w:ilvl="0" w:tplc="D9BCAD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8417A3"/>
    <w:multiLevelType w:val="hybridMultilevel"/>
    <w:tmpl w:val="ECB21E8A"/>
    <w:lvl w:ilvl="0" w:tplc="3B48C05A">
      <w:start w:val="1"/>
      <w:numFmt w:val="bullet"/>
      <w:lvlText w:val=""/>
      <w:lvlJc w:val="left"/>
      <w:pPr>
        <w:ind w:left="1287" w:hanging="360"/>
      </w:pPr>
      <w:rPr>
        <w:rFonts w:ascii="Symbol" w:hAnsi="Symbol" w:hint="default"/>
        <w:b/>
        <w:color w:val="5B9BD5" w:themeColor="accen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9ED4E87"/>
    <w:multiLevelType w:val="hybridMultilevel"/>
    <w:tmpl w:val="8000E768"/>
    <w:lvl w:ilvl="0" w:tplc="39F604F6">
      <w:start w:val="1"/>
      <w:numFmt w:val="bullet"/>
      <w:lvlText w:val=""/>
      <w:lvlJc w:val="left"/>
      <w:pPr>
        <w:ind w:left="2202" w:hanging="360"/>
      </w:pPr>
      <w:rPr>
        <w:rFonts w:ascii="Symbol" w:hAnsi="Symbol" w:hint="default"/>
        <w:color w:val="4F81BD"/>
        <w:sz w:val="24"/>
        <w:szCs w:val="24"/>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7B0C5FE8"/>
    <w:multiLevelType w:val="hybridMultilevel"/>
    <w:tmpl w:val="590206B4"/>
    <w:lvl w:ilvl="0" w:tplc="04190001">
      <w:start w:val="1"/>
      <w:numFmt w:val="bullet"/>
      <w:lvlText w:val=""/>
      <w:lvlJc w:val="left"/>
      <w:pPr>
        <w:ind w:left="2345" w:hanging="360"/>
      </w:pPr>
      <w:rPr>
        <w:rFonts w:ascii="Symbol" w:hAnsi="Symbol" w:hint="default"/>
      </w:rPr>
    </w:lvl>
    <w:lvl w:ilvl="1" w:tplc="2984F6BA">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D0B6FDA"/>
    <w:multiLevelType w:val="hybridMultilevel"/>
    <w:tmpl w:val="AA109FA0"/>
    <w:lvl w:ilvl="0" w:tplc="04190001">
      <w:start w:val="1"/>
      <w:numFmt w:val="bullet"/>
      <w:lvlText w:val=""/>
      <w:lvlJc w:val="left"/>
      <w:pPr>
        <w:ind w:left="4188" w:hanging="360"/>
      </w:pPr>
      <w:rPr>
        <w:rFonts w:ascii="Symbol" w:hAnsi="Symbol" w:hint="default"/>
      </w:rPr>
    </w:lvl>
    <w:lvl w:ilvl="1" w:tplc="EC7E5D56">
      <w:numFmt w:val="bullet"/>
      <w:lvlText w:val="-"/>
      <w:lvlJc w:val="left"/>
      <w:pPr>
        <w:ind w:left="1100" w:hanging="360"/>
      </w:pPr>
      <w:rPr>
        <w:rFonts w:ascii="Arial" w:eastAsia="Arial Unicode MS" w:hAnsi="Arial" w:cs="Arial" w:hint="default"/>
        <w:color w:val="000000"/>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num w:numId="1">
    <w:abstractNumId w:val="29"/>
  </w:num>
  <w:num w:numId="2">
    <w:abstractNumId w:val="21"/>
  </w:num>
  <w:num w:numId="3">
    <w:abstractNumId w:val="19"/>
  </w:num>
  <w:num w:numId="4">
    <w:abstractNumId w:val="28"/>
  </w:num>
  <w:num w:numId="5">
    <w:abstractNumId w:val="18"/>
  </w:num>
  <w:num w:numId="6">
    <w:abstractNumId w:val="32"/>
  </w:num>
  <w:num w:numId="7">
    <w:abstractNumId w:val="9"/>
  </w:num>
  <w:num w:numId="8">
    <w:abstractNumId w:val="26"/>
  </w:num>
  <w:num w:numId="9">
    <w:abstractNumId w:val="17"/>
  </w:num>
  <w:num w:numId="10">
    <w:abstractNumId w:val="1"/>
  </w:num>
  <w:num w:numId="11">
    <w:abstractNumId w:val="14"/>
  </w:num>
  <w:num w:numId="12">
    <w:abstractNumId w:val="13"/>
  </w:num>
  <w:num w:numId="13">
    <w:abstractNumId w:val="25"/>
  </w:num>
  <w:num w:numId="14">
    <w:abstractNumId w:val="15"/>
  </w:num>
  <w:num w:numId="15">
    <w:abstractNumId w:val="24"/>
  </w:num>
  <w:num w:numId="16">
    <w:abstractNumId w:val="23"/>
  </w:num>
  <w:num w:numId="17">
    <w:abstractNumId w:val="2"/>
  </w:num>
  <w:num w:numId="18">
    <w:abstractNumId w:val="22"/>
  </w:num>
  <w:num w:numId="19">
    <w:abstractNumId w:val="11"/>
  </w:num>
  <w:num w:numId="20">
    <w:abstractNumId w:val="5"/>
  </w:num>
  <w:num w:numId="21">
    <w:abstractNumId w:val="8"/>
  </w:num>
  <w:num w:numId="22">
    <w:abstractNumId w:val="4"/>
  </w:num>
  <w:num w:numId="23">
    <w:abstractNumId w:val="7"/>
  </w:num>
  <w:num w:numId="24">
    <w:abstractNumId w:val="28"/>
  </w:num>
  <w:num w:numId="25">
    <w:abstractNumId w:val="7"/>
  </w:num>
  <w:num w:numId="26">
    <w:abstractNumId w:val="7"/>
  </w:num>
  <w:num w:numId="27">
    <w:abstractNumId w:val="26"/>
  </w:num>
  <w:num w:numId="28">
    <w:abstractNumId w:val="21"/>
  </w:num>
  <w:num w:numId="29">
    <w:abstractNumId w:val="23"/>
  </w:num>
  <w:num w:numId="30">
    <w:abstractNumId w:val="28"/>
  </w:num>
  <w:num w:numId="31">
    <w:abstractNumId w:val="16"/>
  </w:num>
  <w:num w:numId="32">
    <w:abstractNumId w:val="31"/>
  </w:num>
  <w:num w:numId="33">
    <w:abstractNumId w:val="3"/>
  </w:num>
  <w:num w:numId="34">
    <w:abstractNumId w:val="27"/>
  </w:num>
  <w:num w:numId="35">
    <w:abstractNumId w:val="33"/>
  </w:num>
  <w:num w:numId="36">
    <w:abstractNumId w:val="10"/>
  </w:num>
  <w:num w:numId="37">
    <w:abstractNumId w:val="6"/>
  </w:num>
  <w:num w:numId="38">
    <w:abstractNumId w:val="0"/>
  </w:num>
  <w:num w:numId="39">
    <w:abstractNumId w:val="20"/>
  </w:num>
  <w:num w:numId="40">
    <w:abstractNumId w:val="3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42"/>
    <w:rsid w:val="00000569"/>
    <w:rsid w:val="0000103F"/>
    <w:rsid w:val="0000458D"/>
    <w:rsid w:val="0001034E"/>
    <w:rsid w:val="00015B48"/>
    <w:rsid w:val="00020595"/>
    <w:rsid w:val="00020A2E"/>
    <w:rsid w:val="00022B64"/>
    <w:rsid w:val="00022FB6"/>
    <w:rsid w:val="0002398C"/>
    <w:rsid w:val="00031D9E"/>
    <w:rsid w:val="000337C0"/>
    <w:rsid w:val="00034B18"/>
    <w:rsid w:val="00036228"/>
    <w:rsid w:val="00037FC9"/>
    <w:rsid w:val="00040EA9"/>
    <w:rsid w:val="00050857"/>
    <w:rsid w:val="0005491E"/>
    <w:rsid w:val="0005531F"/>
    <w:rsid w:val="0005658C"/>
    <w:rsid w:val="00056EC0"/>
    <w:rsid w:val="00062218"/>
    <w:rsid w:val="00070964"/>
    <w:rsid w:val="00074305"/>
    <w:rsid w:val="00076D16"/>
    <w:rsid w:val="00077277"/>
    <w:rsid w:val="000828AD"/>
    <w:rsid w:val="000A13ED"/>
    <w:rsid w:val="000D69AD"/>
    <w:rsid w:val="000F110F"/>
    <w:rsid w:val="000F13E7"/>
    <w:rsid w:val="000F4845"/>
    <w:rsid w:val="000F5A00"/>
    <w:rsid w:val="001051F4"/>
    <w:rsid w:val="00114C00"/>
    <w:rsid w:val="00136063"/>
    <w:rsid w:val="001379F3"/>
    <w:rsid w:val="00144628"/>
    <w:rsid w:val="00147156"/>
    <w:rsid w:val="00152FAD"/>
    <w:rsid w:val="0016200C"/>
    <w:rsid w:val="001679C2"/>
    <w:rsid w:val="00170737"/>
    <w:rsid w:val="00171E6D"/>
    <w:rsid w:val="001738A2"/>
    <w:rsid w:val="00173C8C"/>
    <w:rsid w:val="001804B6"/>
    <w:rsid w:val="001833C5"/>
    <w:rsid w:val="00185BC3"/>
    <w:rsid w:val="00192242"/>
    <w:rsid w:val="001A1318"/>
    <w:rsid w:val="001A262C"/>
    <w:rsid w:val="001A4634"/>
    <w:rsid w:val="001A5B77"/>
    <w:rsid w:val="001A7514"/>
    <w:rsid w:val="001B59B1"/>
    <w:rsid w:val="001C6566"/>
    <w:rsid w:val="001D1C53"/>
    <w:rsid w:val="001D5BD6"/>
    <w:rsid w:val="001D5CE7"/>
    <w:rsid w:val="001D6D12"/>
    <w:rsid w:val="001E31A8"/>
    <w:rsid w:val="001E6258"/>
    <w:rsid w:val="001F549D"/>
    <w:rsid w:val="0020580E"/>
    <w:rsid w:val="0021276A"/>
    <w:rsid w:val="00212CB7"/>
    <w:rsid w:val="002227BA"/>
    <w:rsid w:val="00222E7C"/>
    <w:rsid w:val="00226C1A"/>
    <w:rsid w:val="002424E1"/>
    <w:rsid w:val="002425E0"/>
    <w:rsid w:val="002533DE"/>
    <w:rsid w:val="00254D04"/>
    <w:rsid w:val="00255A9B"/>
    <w:rsid w:val="00256A7C"/>
    <w:rsid w:val="00256B87"/>
    <w:rsid w:val="00263BD6"/>
    <w:rsid w:val="00263E8D"/>
    <w:rsid w:val="002724AB"/>
    <w:rsid w:val="00275DF8"/>
    <w:rsid w:val="002833B9"/>
    <w:rsid w:val="002916D6"/>
    <w:rsid w:val="002924C2"/>
    <w:rsid w:val="002B0A18"/>
    <w:rsid w:val="002B1FCE"/>
    <w:rsid w:val="002B20D8"/>
    <w:rsid w:val="002B36E1"/>
    <w:rsid w:val="002B3C17"/>
    <w:rsid w:val="002B55A9"/>
    <w:rsid w:val="002B6DD7"/>
    <w:rsid w:val="002C19BD"/>
    <w:rsid w:val="002D409F"/>
    <w:rsid w:val="002D54EA"/>
    <w:rsid w:val="002D746F"/>
    <w:rsid w:val="002F02E5"/>
    <w:rsid w:val="00302AA0"/>
    <w:rsid w:val="0031338A"/>
    <w:rsid w:val="0032020A"/>
    <w:rsid w:val="00322687"/>
    <w:rsid w:val="00322795"/>
    <w:rsid w:val="003324B2"/>
    <w:rsid w:val="003434A4"/>
    <w:rsid w:val="0034589B"/>
    <w:rsid w:val="00350884"/>
    <w:rsid w:val="00362AFB"/>
    <w:rsid w:val="00371715"/>
    <w:rsid w:val="003749A8"/>
    <w:rsid w:val="00375D9F"/>
    <w:rsid w:val="00376768"/>
    <w:rsid w:val="003817B0"/>
    <w:rsid w:val="003835F0"/>
    <w:rsid w:val="00390937"/>
    <w:rsid w:val="003A2F47"/>
    <w:rsid w:val="003A683F"/>
    <w:rsid w:val="003B1AE1"/>
    <w:rsid w:val="003B1C6F"/>
    <w:rsid w:val="003B4D56"/>
    <w:rsid w:val="003C36BC"/>
    <w:rsid w:val="003C3E37"/>
    <w:rsid w:val="003C5E88"/>
    <w:rsid w:val="003D1754"/>
    <w:rsid w:val="003D4D7F"/>
    <w:rsid w:val="003E3659"/>
    <w:rsid w:val="0040558A"/>
    <w:rsid w:val="0041048E"/>
    <w:rsid w:val="00426989"/>
    <w:rsid w:val="00430121"/>
    <w:rsid w:val="00433CF0"/>
    <w:rsid w:val="00446301"/>
    <w:rsid w:val="00446754"/>
    <w:rsid w:val="00450010"/>
    <w:rsid w:val="00461042"/>
    <w:rsid w:val="00465DB6"/>
    <w:rsid w:val="00475DD0"/>
    <w:rsid w:val="00476913"/>
    <w:rsid w:val="00484D6F"/>
    <w:rsid w:val="004853C7"/>
    <w:rsid w:val="00490524"/>
    <w:rsid w:val="0049789D"/>
    <w:rsid w:val="004B1DCF"/>
    <w:rsid w:val="004C2A82"/>
    <w:rsid w:val="004C341E"/>
    <w:rsid w:val="004C3B53"/>
    <w:rsid w:val="004D26C3"/>
    <w:rsid w:val="004D4E1A"/>
    <w:rsid w:val="004D7BAC"/>
    <w:rsid w:val="004F2C75"/>
    <w:rsid w:val="004F518E"/>
    <w:rsid w:val="00500620"/>
    <w:rsid w:val="005021F4"/>
    <w:rsid w:val="005023B0"/>
    <w:rsid w:val="005203ED"/>
    <w:rsid w:val="005265EB"/>
    <w:rsid w:val="00531553"/>
    <w:rsid w:val="00531845"/>
    <w:rsid w:val="005427AB"/>
    <w:rsid w:val="00542CC7"/>
    <w:rsid w:val="0054522A"/>
    <w:rsid w:val="0055408C"/>
    <w:rsid w:val="00560F65"/>
    <w:rsid w:val="005629C4"/>
    <w:rsid w:val="00573D0A"/>
    <w:rsid w:val="005742F9"/>
    <w:rsid w:val="00575F2A"/>
    <w:rsid w:val="0057754B"/>
    <w:rsid w:val="00577589"/>
    <w:rsid w:val="00580117"/>
    <w:rsid w:val="0058429D"/>
    <w:rsid w:val="0058768E"/>
    <w:rsid w:val="00592DEE"/>
    <w:rsid w:val="00593B61"/>
    <w:rsid w:val="00593BD5"/>
    <w:rsid w:val="00596757"/>
    <w:rsid w:val="00597E36"/>
    <w:rsid w:val="005A239E"/>
    <w:rsid w:val="005B2B5C"/>
    <w:rsid w:val="005B7FE2"/>
    <w:rsid w:val="005C0BF3"/>
    <w:rsid w:val="005C0D02"/>
    <w:rsid w:val="005E08D3"/>
    <w:rsid w:val="005E20E8"/>
    <w:rsid w:val="005E2260"/>
    <w:rsid w:val="005E475A"/>
    <w:rsid w:val="005E6006"/>
    <w:rsid w:val="005F0725"/>
    <w:rsid w:val="005F0A28"/>
    <w:rsid w:val="005F235B"/>
    <w:rsid w:val="005F79C8"/>
    <w:rsid w:val="0061711A"/>
    <w:rsid w:val="00622944"/>
    <w:rsid w:val="00623896"/>
    <w:rsid w:val="006331D0"/>
    <w:rsid w:val="0063532C"/>
    <w:rsid w:val="0063606B"/>
    <w:rsid w:val="00637CF0"/>
    <w:rsid w:val="00644622"/>
    <w:rsid w:val="00644AD6"/>
    <w:rsid w:val="0064567B"/>
    <w:rsid w:val="0064715D"/>
    <w:rsid w:val="006543EB"/>
    <w:rsid w:val="00655A85"/>
    <w:rsid w:val="006570BB"/>
    <w:rsid w:val="0066776A"/>
    <w:rsid w:val="006739E2"/>
    <w:rsid w:val="00680B5B"/>
    <w:rsid w:val="0069144E"/>
    <w:rsid w:val="00692982"/>
    <w:rsid w:val="00693805"/>
    <w:rsid w:val="00697503"/>
    <w:rsid w:val="006A521C"/>
    <w:rsid w:val="006B14AC"/>
    <w:rsid w:val="006C1862"/>
    <w:rsid w:val="006C1E19"/>
    <w:rsid w:val="006C4B59"/>
    <w:rsid w:val="006C71EA"/>
    <w:rsid w:val="006D2C1E"/>
    <w:rsid w:val="006E0B8B"/>
    <w:rsid w:val="006E1E29"/>
    <w:rsid w:val="006E3949"/>
    <w:rsid w:val="006E3D30"/>
    <w:rsid w:val="006E40E6"/>
    <w:rsid w:val="006F3255"/>
    <w:rsid w:val="00701C0F"/>
    <w:rsid w:val="00702E4C"/>
    <w:rsid w:val="007123C3"/>
    <w:rsid w:val="00712686"/>
    <w:rsid w:val="00712AE4"/>
    <w:rsid w:val="00716C00"/>
    <w:rsid w:val="0072187C"/>
    <w:rsid w:val="007232AD"/>
    <w:rsid w:val="007308B2"/>
    <w:rsid w:val="00730E09"/>
    <w:rsid w:val="00733CC7"/>
    <w:rsid w:val="0073546D"/>
    <w:rsid w:val="007411EF"/>
    <w:rsid w:val="00743C34"/>
    <w:rsid w:val="00756551"/>
    <w:rsid w:val="007567BB"/>
    <w:rsid w:val="00757B05"/>
    <w:rsid w:val="007634CB"/>
    <w:rsid w:val="0077384C"/>
    <w:rsid w:val="00780AFB"/>
    <w:rsid w:val="00781883"/>
    <w:rsid w:val="007821ED"/>
    <w:rsid w:val="007831B0"/>
    <w:rsid w:val="00785C72"/>
    <w:rsid w:val="007A1932"/>
    <w:rsid w:val="007B2D8B"/>
    <w:rsid w:val="007B4DA2"/>
    <w:rsid w:val="007B6D7C"/>
    <w:rsid w:val="007D5B71"/>
    <w:rsid w:val="007D666F"/>
    <w:rsid w:val="007E6829"/>
    <w:rsid w:val="007F2453"/>
    <w:rsid w:val="0080346A"/>
    <w:rsid w:val="008036EE"/>
    <w:rsid w:val="00803A94"/>
    <w:rsid w:val="00806CAE"/>
    <w:rsid w:val="008107AD"/>
    <w:rsid w:val="0081679C"/>
    <w:rsid w:val="00822865"/>
    <w:rsid w:val="00823747"/>
    <w:rsid w:val="00825F39"/>
    <w:rsid w:val="00830E59"/>
    <w:rsid w:val="00832787"/>
    <w:rsid w:val="00832E5F"/>
    <w:rsid w:val="0083374E"/>
    <w:rsid w:val="00856A9C"/>
    <w:rsid w:val="008652B8"/>
    <w:rsid w:val="00866699"/>
    <w:rsid w:val="00867915"/>
    <w:rsid w:val="00874025"/>
    <w:rsid w:val="0088335E"/>
    <w:rsid w:val="00892846"/>
    <w:rsid w:val="008B0D32"/>
    <w:rsid w:val="008B1B9E"/>
    <w:rsid w:val="008B3FF6"/>
    <w:rsid w:val="008B7444"/>
    <w:rsid w:val="008C081A"/>
    <w:rsid w:val="008C692D"/>
    <w:rsid w:val="008D05A7"/>
    <w:rsid w:val="008D7342"/>
    <w:rsid w:val="008E0A30"/>
    <w:rsid w:val="008E5E6E"/>
    <w:rsid w:val="008E6FC1"/>
    <w:rsid w:val="008F4234"/>
    <w:rsid w:val="00905B7A"/>
    <w:rsid w:val="009100C7"/>
    <w:rsid w:val="009121B0"/>
    <w:rsid w:val="00912803"/>
    <w:rsid w:val="00916467"/>
    <w:rsid w:val="00916803"/>
    <w:rsid w:val="009172E8"/>
    <w:rsid w:val="00917598"/>
    <w:rsid w:val="00921D4C"/>
    <w:rsid w:val="00930EBE"/>
    <w:rsid w:val="009374CD"/>
    <w:rsid w:val="00942F63"/>
    <w:rsid w:val="0094635C"/>
    <w:rsid w:val="0094689D"/>
    <w:rsid w:val="00950283"/>
    <w:rsid w:val="0096277A"/>
    <w:rsid w:val="00963B96"/>
    <w:rsid w:val="00966B8D"/>
    <w:rsid w:val="00967E10"/>
    <w:rsid w:val="00972656"/>
    <w:rsid w:val="00987386"/>
    <w:rsid w:val="009901AE"/>
    <w:rsid w:val="00997C53"/>
    <w:rsid w:val="009A29F0"/>
    <w:rsid w:val="009A43C7"/>
    <w:rsid w:val="009A499F"/>
    <w:rsid w:val="009A7E2F"/>
    <w:rsid w:val="009B5D8F"/>
    <w:rsid w:val="009B6F30"/>
    <w:rsid w:val="009C0A60"/>
    <w:rsid w:val="009C2F25"/>
    <w:rsid w:val="009C56A3"/>
    <w:rsid w:val="009D227F"/>
    <w:rsid w:val="009D2F69"/>
    <w:rsid w:val="009D7214"/>
    <w:rsid w:val="009D75BE"/>
    <w:rsid w:val="009E256D"/>
    <w:rsid w:val="009E57F1"/>
    <w:rsid w:val="009E7B4F"/>
    <w:rsid w:val="00A02BCC"/>
    <w:rsid w:val="00A052DD"/>
    <w:rsid w:val="00A07579"/>
    <w:rsid w:val="00A11542"/>
    <w:rsid w:val="00A20FA7"/>
    <w:rsid w:val="00A23455"/>
    <w:rsid w:val="00A27260"/>
    <w:rsid w:val="00A27DC8"/>
    <w:rsid w:val="00A31933"/>
    <w:rsid w:val="00A31F71"/>
    <w:rsid w:val="00A34805"/>
    <w:rsid w:val="00A40D94"/>
    <w:rsid w:val="00A47633"/>
    <w:rsid w:val="00A554DE"/>
    <w:rsid w:val="00A5605E"/>
    <w:rsid w:val="00A57323"/>
    <w:rsid w:val="00A57B07"/>
    <w:rsid w:val="00A6183F"/>
    <w:rsid w:val="00A67BE4"/>
    <w:rsid w:val="00A7533F"/>
    <w:rsid w:val="00A830F2"/>
    <w:rsid w:val="00A90C45"/>
    <w:rsid w:val="00A92CDF"/>
    <w:rsid w:val="00A95936"/>
    <w:rsid w:val="00AA2E25"/>
    <w:rsid w:val="00AA4CE1"/>
    <w:rsid w:val="00AB0932"/>
    <w:rsid w:val="00AB5825"/>
    <w:rsid w:val="00AB628E"/>
    <w:rsid w:val="00AD1B3F"/>
    <w:rsid w:val="00AD3396"/>
    <w:rsid w:val="00AF129B"/>
    <w:rsid w:val="00B05693"/>
    <w:rsid w:val="00B10254"/>
    <w:rsid w:val="00B11C9C"/>
    <w:rsid w:val="00B12539"/>
    <w:rsid w:val="00B164D4"/>
    <w:rsid w:val="00B178B1"/>
    <w:rsid w:val="00B257AB"/>
    <w:rsid w:val="00B41F36"/>
    <w:rsid w:val="00B50DC6"/>
    <w:rsid w:val="00B51AB8"/>
    <w:rsid w:val="00B51F4A"/>
    <w:rsid w:val="00B5237B"/>
    <w:rsid w:val="00B55F3A"/>
    <w:rsid w:val="00B57839"/>
    <w:rsid w:val="00B67796"/>
    <w:rsid w:val="00B726E6"/>
    <w:rsid w:val="00B73C82"/>
    <w:rsid w:val="00B75E54"/>
    <w:rsid w:val="00B7655C"/>
    <w:rsid w:val="00B77F6C"/>
    <w:rsid w:val="00B83E79"/>
    <w:rsid w:val="00B857F3"/>
    <w:rsid w:val="00B91FC1"/>
    <w:rsid w:val="00BA2322"/>
    <w:rsid w:val="00BB72D0"/>
    <w:rsid w:val="00BC249B"/>
    <w:rsid w:val="00BC670A"/>
    <w:rsid w:val="00BD0AF7"/>
    <w:rsid w:val="00BD2D32"/>
    <w:rsid w:val="00BD3D50"/>
    <w:rsid w:val="00BD4D52"/>
    <w:rsid w:val="00BD5754"/>
    <w:rsid w:val="00BD6FE4"/>
    <w:rsid w:val="00C01728"/>
    <w:rsid w:val="00C017DB"/>
    <w:rsid w:val="00C03CE0"/>
    <w:rsid w:val="00C10421"/>
    <w:rsid w:val="00C11BB0"/>
    <w:rsid w:val="00C126E3"/>
    <w:rsid w:val="00C127F5"/>
    <w:rsid w:val="00C12E3C"/>
    <w:rsid w:val="00C2126C"/>
    <w:rsid w:val="00C26954"/>
    <w:rsid w:val="00C30FBF"/>
    <w:rsid w:val="00C366A2"/>
    <w:rsid w:val="00C36A96"/>
    <w:rsid w:val="00C379DD"/>
    <w:rsid w:val="00C42FD9"/>
    <w:rsid w:val="00C43C26"/>
    <w:rsid w:val="00C5084C"/>
    <w:rsid w:val="00C52368"/>
    <w:rsid w:val="00C53219"/>
    <w:rsid w:val="00C652FF"/>
    <w:rsid w:val="00C6637A"/>
    <w:rsid w:val="00C8067E"/>
    <w:rsid w:val="00C933E5"/>
    <w:rsid w:val="00CA0382"/>
    <w:rsid w:val="00CA681E"/>
    <w:rsid w:val="00CA6FD0"/>
    <w:rsid w:val="00CB15A4"/>
    <w:rsid w:val="00CB258B"/>
    <w:rsid w:val="00CB40D1"/>
    <w:rsid w:val="00CC09F6"/>
    <w:rsid w:val="00CD29CF"/>
    <w:rsid w:val="00CD42E9"/>
    <w:rsid w:val="00CD4CA7"/>
    <w:rsid w:val="00CD51A6"/>
    <w:rsid w:val="00CF5779"/>
    <w:rsid w:val="00D10F0A"/>
    <w:rsid w:val="00D135C5"/>
    <w:rsid w:val="00D13F74"/>
    <w:rsid w:val="00D15ADD"/>
    <w:rsid w:val="00D2049C"/>
    <w:rsid w:val="00D25629"/>
    <w:rsid w:val="00D32E49"/>
    <w:rsid w:val="00D4157F"/>
    <w:rsid w:val="00D43D13"/>
    <w:rsid w:val="00D532B6"/>
    <w:rsid w:val="00D5409C"/>
    <w:rsid w:val="00D64A68"/>
    <w:rsid w:val="00D92AD2"/>
    <w:rsid w:val="00D93E99"/>
    <w:rsid w:val="00D96EB1"/>
    <w:rsid w:val="00DA032D"/>
    <w:rsid w:val="00DA270B"/>
    <w:rsid w:val="00DA49B6"/>
    <w:rsid w:val="00DA6BDD"/>
    <w:rsid w:val="00DB60BB"/>
    <w:rsid w:val="00DC0295"/>
    <w:rsid w:val="00DC40D7"/>
    <w:rsid w:val="00DD379A"/>
    <w:rsid w:val="00DD3E7F"/>
    <w:rsid w:val="00DD4A68"/>
    <w:rsid w:val="00DE731E"/>
    <w:rsid w:val="00DF0B20"/>
    <w:rsid w:val="00DF12DC"/>
    <w:rsid w:val="00DF7435"/>
    <w:rsid w:val="00DF7476"/>
    <w:rsid w:val="00E045D6"/>
    <w:rsid w:val="00E056BB"/>
    <w:rsid w:val="00E05B3A"/>
    <w:rsid w:val="00E05C92"/>
    <w:rsid w:val="00E1224B"/>
    <w:rsid w:val="00E12D74"/>
    <w:rsid w:val="00E1411E"/>
    <w:rsid w:val="00E1604A"/>
    <w:rsid w:val="00E17638"/>
    <w:rsid w:val="00E179F1"/>
    <w:rsid w:val="00E20142"/>
    <w:rsid w:val="00E215A2"/>
    <w:rsid w:val="00E2604B"/>
    <w:rsid w:val="00E26180"/>
    <w:rsid w:val="00E32F8C"/>
    <w:rsid w:val="00E33204"/>
    <w:rsid w:val="00E338BF"/>
    <w:rsid w:val="00E33AE5"/>
    <w:rsid w:val="00E41506"/>
    <w:rsid w:val="00E451C1"/>
    <w:rsid w:val="00E47AB6"/>
    <w:rsid w:val="00E50137"/>
    <w:rsid w:val="00E61119"/>
    <w:rsid w:val="00E619F2"/>
    <w:rsid w:val="00E65E83"/>
    <w:rsid w:val="00E70BF9"/>
    <w:rsid w:val="00E715C6"/>
    <w:rsid w:val="00E743DD"/>
    <w:rsid w:val="00E767E5"/>
    <w:rsid w:val="00E77BED"/>
    <w:rsid w:val="00E77DA8"/>
    <w:rsid w:val="00E858F5"/>
    <w:rsid w:val="00E900D3"/>
    <w:rsid w:val="00EA5E94"/>
    <w:rsid w:val="00EB0966"/>
    <w:rsid w:val="00EB1C26"/>
    <w:rsid w:val="00EB6279"/>
    <w:rsid w:val="00EC46FC"/>
    <w:rsid w:val="00EC4EC6"/>
    <w:rsid w:val="00EC55E5"/>
    <w:rsid w:val="00EC6745"/>
    <w:rsid w:val="00EC6F50"/>
    <w:rsid w:val="00ED1BAA"/>
    <w:rsid w:val="00ED319B"/>
    <w:rsid w:val="00ED647B"/>
    <w:rsid w:val="00EE1609"/>
    <w:rsid w:val="00EE56FA"/>
    <w:rsid w:val="00EF73EA"/>
    <w:rsid w:val="00EF7889"/>
    <w:rsid w:val="00F009D5"/>
    <w:rsid w:val="00F124F3"/>
    <w:rsid w:val="00F13D4F"/>
    <w:rsid w:val="00F1468C"/>
    <w:rsid w:val="00F2111F"/>
    <w:rsid w:val="00F25CC5"/>
    <w:rsid w:val="00F35AD6"/>
    <w:rsid w:val="00F6391F"/>
    <w:rsid w:val="00F73F85"/>
    <w:rsid w:val="00FA3A08"/>
    <w:rsid w:val="00FA584F"/>
    <w:rsid w:val="00FA740F"/>
    <w:rsid w:val="00FA781F"/>
    <w:rsid w:val="00FB3991"/>
    <w:rsid w:val="00FB7CA4"/>
    <w:rsid w:val="00FC28A0"/>
    <w:rsid w:val="00FC4C3B"/>
    <w:rsid w:val="00FC6FAD"/>
    <w:rsid w:val="00FD39B7"/>
    <w:rsid w:val="00FD5EB2"/>
    <w:rsid w:val="00FE56A2"/>
    <w:rsid w:val="00FF0CB5"/>
    <w:rsid w:val="00FF388F"/>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ADD4"/>
  <w15:docId w15:val="{125A91FE-ECAD-4D7B-863F-34989A90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34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663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0"/>
    <w:unhideWhenUsed/>
    <w:qFormat/>
    <w:rsid w:val="008D7342"/>
    <w:pPr>
      <w:spacing w:before="240" w:after="60"/>
      <w:outlineLvl w:val="6"/>
    </w:pPr>
    <w:rPr>
      <w:rFonts w:ascii="Calibri" w:hAnsi="Calibri"/>
      <w:sz w:val="24"/>
      <w:szCs w:val="24"/>
    </w:rPr>
  </w:style>
  <w:style w:type="paragraph" w:styleId="9">
    <w:name w:val="heading 9"/>
    <w:basedOn w:val="a"/>
    <w:next w:val="a"/>
    <w:link w:val="90"/>
    <w:qFormat/>
    <w:rsid w:val="008D7342"/>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8D7342"/>
    <w:rPr>
      <w:rFonts w:ascii="Calibri" w:eastAsia="Times New Roman" w:hAnsi="Calibri" w:cs="Times New Roman"/>
      <w:sz w:val="24"/>
      <w:szCs w:val="24"/>
      <w:lang w:eastAsia="ru-RU"/>
    </w:rPr>
  </w:style>
  <w:style w:type="character" w:customStyle="1" w:styleId="90">
    <w:name w:val="Заголовок 9 Знак"/>
    <w:basedOn w:val="a0"/>
    <w:link w:val="9"/>
    <w:rsid w:val="008D7342"/>
    <w:rPr>
      <w:rFonts w:ascii="Cambria" w:eastAsia="Times New Roman" w:hAnsi="Cambria" w:cs="Times New Roman"/>
      <w:i/>
      <w:iCs/>
      <w:color w:val="404040"/>
      <w:sz w:val="20"/>
      <w:szCs w:val="20"/>
      <w:lang w:eastAsia="ru-RU"/>
    </w:rPr>
  </w:style>
  <w:style w:type="paragraph" w:styleId="a3">
    <w:name w:val="header"/>
    <w:basedOn w:val="a"/>
    <w:link w:val="a4"/>
    <w:uiPriority w:val="99"/>
    <w:rsid w:val="008D7342"/>
    <w:pPr>
      <w:tabs>
        <w:tab w:val="center" w:pos="4677"/>
        <w:tab w:val="right" w:pos="9355"/>
      </w:tabs>
    </w:pPr>
  </w:style>
  <w:style w:type="character" w:customStyle="1" w:styleId="a4">
    <w:name w:val="Верхний колонтитул Знак"/>
    <w:basedOn w:val="a0"/>
    <w:link w:val="a3"/>
    <w:uiPriority w:val="99"/>
    <w:rsid w:val="008D7342"/>
    <w:rPr>
      <w:rFonts w:ascii="Times New Roman" w:eastAsia="Times New Roman" w:hAnsi="Times New Roman" w:cs="Times New Roman"/>
      <w:sz w:val="20"/>
      <w:szCs w:val="20"/>
      <w:lang w:eastAsia="ru-RU"/>
    </w:rPr>
  </w:style>
  <w:style w:type="paragraph" w:styleId="a5">
    <w:name w:val="footer"/>
    <w:basedOn w:val="a"/>
    <w:link w:val="a6"/>
    <w:uiPriority w:val="99"/>
    <w:rsid w:val="008D7342"/>
    <w:pPr>
      <w:tabs>
        <w:tab w:val="center" w:pos="4677"/>
        <w:tab w:val="right" w:pos="9355"/>
      </w:tabs>
    </w:pPr>
  </w:style>
  <w:style w:type="character" w:customStyle="1" w:styleId="a6">
    <w:name w:val="Нижний колонтитул Знак"/>
    <w:basedOn w:val="a0"/>
    <w:link w:val="a5"/>
    <w:uiPriority w:val="99"/>
    <w:rsid w:val="008D7342"/>
    <w:rPr>
      <w:rFonts w:ascii="Times New Roman" w:eastAsia="Times New Roman" w:hAnsi="Times New Roman" w:cs="Times New Roman"/>
      <w:sz w:val="20"/>
      <w:szCs w:val="20"/>
      <w:lang w:eastAsia="ru-RU"/>
    </w:rPr>
  </w:style>
  <w:style w:type="paragraph" w:customStyle="1" w:styleId="11">
    <w:name w:val="Абзац списка1"/>
    <w:basedOn w:val="a"/>
    <w:uiPriority w:val="99"/>
    <w:rsid w:val="008D7342"/>
    <w:pPr>
      <w:spacing w:after="200" w:line="276" w:lineRule="auto"/>
      <w:ind w:left="720"/>
      <w:contextualSpacing/>
    </w:pPr>
    <w:rPr>
      <w:rFonts w:ascii="Calibri" w:hAnsi="Calibri"/>
      <w:sz w:val="22"/>
      <w:szCs w:val="22"/>
      <w:lang w:eastAsia="en-US"/>
    </w:rPr>
  </w:style>
  <w:style w:type="paragraph" w:styleId="a7">
    <w:name w:val="Title"/>
    <w:basedOn w:val="a"/>
    <w:link w:val="a8"/>
    <w:qFormat/>
    <w:rsid w:val="008D7342"/>
    <w:pPr>
      <w:jc w:val="center"/>
    </w:pPr>
    <w:rPr>
      <w:b/>
      <w:sz w:val="28"/>
      <w:szCs w:val="28"/>
    </w:rPr>
  </w:style>
  <w:style w:type="character" w:customStyle="1" w:styleId="a8">
    <w:name w:val="Заголовок Знак"/>
    <w:basedOn w:val="a0"/>
    <w:link w:val="a7"/>
    <w:rsid w:val="008D7342"/>
    <w:rPr>
      <w:rFonts w:ascii="Times New Roman" w:eastAsia="Times New Roman" w:hAnsi="Times New Roman" w:cs="Times New Roman"/>
      <w:b/>
      <w:sz w:val="28"/>
      <w:szCs w:val="28"/>
      <w:lang w:eastAsia="ru-RU"/>
    </w:rPr>
  </w:style>
  <w:style w:type="paragraph" w:customStyle="1" w:styleId="12">
    <w:name w:val="Без интервала1"/>
    <w:link w:val="NoSpacingChar"/>
    <w:rsid w:val="008D7342"/>
    <w:pPr>
      <w:spacing w:after="0" w:line="240" w:lineRule="auto"/>
    </w:pPr>
    <w:rPr>
      <w:rFonts w:ascii="Times New Roman" w:eastAsia="Times New Roman" w:hAnsi="Times New Roman" w:cs="Times New Roman"/>
      <w:sz w:val="24"/>
    </w:rPr>
  </w:style>
  <w:style w:type="paragraph" w:customStyle="1" w:styleId="ConsPlusTitle">
    <w:name w:val="ConsPlusTitle"/>
    <w:uiPriority w:val="99"/>
    <w:rsid w:val="008D73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Indent"/>
    <w:basedOn w:val="a"/>
    <w:link w:val="aa"/>
    <w:rsid w:val="008D7342"/>
    <w:pPr>
      <w:ind w:firstLine="567"/>
      <w:jc w:val="both"/>
    </w:pPr>
    <w:rPr>
      <w:rFonts w:eastAsia="MS Mincho"/>
      <w:sz w:val="28"/>
    </w:rPr>
  </w:style>
  <w:style w:type="character" w:customStyle="1" w:styleId="aa">
    <w:name w:val="Основной текст с отступом Знак"/>
    <w:basedOn w:val="a0"/>
    <w:link w:val="a9"/>
    <w:rsid w:val="008D7342"/>
    <w:rPr>
      <w:rFonts w:ascii="Times New Roman" w:eastAsia="MS Mincho" w:hAnsi="Times New Roman" w:cs="Times New Roman"/>
      <w:sz w:val="28"/>
      <w:szCs w:val="20"/>
      <w:lang w:eastAsia="ru-RU"/>
    </w:rPr>
  </w:style>
  <w:style w:type="paragraph" w:customStyle="1" w:styleId="110">
    <w:name w:val="Без интервала11"/>
    <w:rsid w:val="008D7342"/>
    <w:pPr>
      <w:spacing w:after="0" w:line="240" w:lineRule="auto"/>
    </w:pPr>
    <w:rPr>
      <w:rFonts w:ascii="Calibri" w:eastAsia="Times New Roman" w:hAnsi="Calibri" w:cs="Times New Roman"/>
    </w:rPr>
  </w:style>
  <w:style w:type="paragraph" w:customStyle="1" w:styleId="ConsPlusNormal">
    <w:name w:val="ConsPlusNormal"/>
    <w:link w:val="ConsPlusNormal0"/>
    <w:rsid w:val="008D73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D7342"/>
    <w:pPr>
      <w:widowControl w:val="0"/>
      <w:spacing w:after="0" w:line="240" w:lineRule="auto"/>
      <w:ind w:firstLine="720"/>
      <w:jc w:val="both"/>
    </w:pPr>
    <w:rPr>
      <w:rFonts w:ascii="Arial" w:eastAsia="Times New Roman" w:hAnsi="Arial" w:cs="Times New Roman"/>
      <w:sz w:val="28"/>
      <w:szCs w:val="28"/>
      <w:lang w:eastAsia="ru-RU"/>
    </w:rPr>
  </w:style>
  <w:style w:type="paragraph" w:styleId="ab">
    <w:name w:val="Body Text"/>
    <w:basedOn w:val="a"/>
    <w:link w:val="ac"/>
    <w:rsid w:val="008D7342"/>
    <w:pPr>
      <w:spacing w:after="120"/>
    </w:pPr>
    <w:rPr>
      <w:sz w:val="24"/>
      <w:szCs w:val="24"/>
    </w:rPr>
  </w:style>
  <w:style w:type="character" w:customStyle="1" w:styleId="ac">
    <w:name w:val="Основной текст Знак"/>
    <w:basedOn w:val="a0"/>
    <w:link w:val="ab"/>
    <w:rsid w:val="008D7342"/>
    <w:rPr>
      <w:rFonts w:ascii="Times New Roman" w:eastAsia="Times New Roman" w:hAnsi="Times New Roman" w:cs="Times New Roman"/>
      <w:sz w:val="24"/>
      <w:szCs w:val="24"/>
      <w:lang w:eastAsia="ru-RU"/>
    </w:rPr>
  </w:style>
  <w:style w:type="character" w:customStyle="1" w:styleId="NoSpacingChar">
    <w:name w:val="No Spacing Char"/>
    <w:basedOn w:val="a0"/>
    <w:link w:val="12"/>
    <w:locked/>
    <w:rsid w:val="008D7342"/>
    <w:rPr>
      <w:rFonts w:ascii="Times New Roman" w:eastAsia="Times New Roman" w:hAnsi="Times New Roman" w:cs="Times New Roman"/>
      <w:sz w:val="24"/>
    </w:rPr>
  </w:style>
  <w:style w:type="paragraph" w:styleId="ad">
    <w:name w:val="Normal (Web)"/>
    <w:aliases w:val=" Знак,Знак"/>
    <w:basedOn w:val="a"/>
    <w:link w:val="ae"/>
    <w:uiPriority w:val="99"/>
    <w:rsid w:val="008D7342"/>
    <w:pPr>
      <w:spacing w:before="120" w:after="192"/>
    </w:pPr>
    <w:rPr>
      <w:sz w:val="24"/>
      <w:szCs w:val="24"/>
    </w:rPr>
  </w:style>
  <w:style w:type="character" w:customStyle="1" w:styleId="ae">
    <w:name w:val="Обычный (веб) Знак"/>
    <w:aliases w:val=" Знак Знак,Знак Знак"/>
    <w:basedOn w:val="a0"/>
    <w:link w:val="ad"/>
    <w:uiPriority w:val="99"/>
    <w:rsid w:val="008D7342"/>
    <w:rPr>
      <w:rFonts w:ascii="Times New Roman" w:eastAsia="Times New Roman" w:hAnsi="Times New Roman" w:cs="Times New Roman"/>
      <w:sz w:val="24"/>
      <w:szCs w:val="24"/>
      <w:lang w:eastAsia="ru-RU"/>
    </w:rPr>
  </w:style>
  <w:style w:type="character" w:styleId="af">
    <w:name w:val="page number"/>
    <w:basedOn w:val="a0"/>
    <w:rsid w:val="008D7342"/>
  </w:style>
  <w:style w:type="character" w:styleId="af0">
    <w:name w:val="Strong"/>
    <w:basedOn w:val="a0"/>
    <w:uiPriority w:val="99"/>
    <w:qFormat/>
    <w:rsid w:val="008D7342"/>
    <w:rPr>
      <w:rFonts w:ascii="Times New Roman" w:hAnsi="Times New Roman" w:cs="Times New Roman"/>
      <w:snapToGrid w:val="0"/>
    </w:rPr>
  </w:style>
  <w:style w:type="paragraph" w:styleId="af1">
    <w:name w:val="List Paragraph"/>
    <w:basedOn w:val="a"/>
    <w:link w:val="af2"/>
    <w:uiPriority w:val="34"/>
    <w:qFormat/>
    <w:rsid w:val="008D7342"/>
    <w:pPr>
      <w:ind w:left="720"/>
      <w:contextualSpacing/>
    </w:pPr>
    <w:rPr>
      <w:sz w:val="24"/>
      <w:szCs w:val="24"/>
    </w:rPr>
  </w:style>
  <w:style w:type="paragraph" w:styleId="3">
    <w:name w:val="Body Text Indent 3"/>
    <w:basedOn w:val="a"/>
    <w:link w:val="30"/>
    <w:rsid w:val="008D7342"/>
    <w:pPr>
      <w:spacing w:after="120"/>
      <w:ind w:left="283"/>
    </w:pPr>
    <w:rPr>
      <w:sz w:val="16"/>
      <w:szCs w:val="16"/>
    </w:rPr>
  </w:style>
  <w:style w:type="character" w:customStyle="1" w:styleId="30">
    <w:name w:val="Основной текст с отступом 3 Знак"/>
    <w:basedOn w:val="a0"/>
    <w:link w:val="3"/>
    <w:rsid w:val="008D7342"/>
    <w:rPr>
      <w:rFonts w:ascii="Times New Roman" w:eastAsia="Times New Roman" w:hAnsi="Times New Roman" w:cs="Times New Roman"/>
      <w:sz w:val="16"/>
      <w:szCs w:val="16"/>
      <w:lang w:eastAsia="ru-RU"/>
    </w:rPr>
  </w:style>
  <w:style w:type="paragraph" w:styleId="2">
    <w:name w:val="Body Text 2"/>
    <w:basedOn w:val="a"/>
    <w:link w:val="20"/>
    <w:rsid w:val="008D7342"/>
    <w:pPr>
      <w:spacing w:after="120" w:line="480" w:lineRule="auto"/>
    </w:pPr>
    <w:rPr>
      <w:sz w:val="24"/>
      <w:szCs w:val="24"/>
    </w:rPr>
  </w:style>
  <w:style w:type="character" w:customStyle="1" w:styleId="20">
    <w:name w:val="Основной текст 2 Знак"/>
    <w:basedOn w:val="a0"/>
    <w:link w:val="2"/>
    <w:rsid w:val="008D7342"/>
    <w:rPr>
      <w:rFonts w:ascii="Times New Roman" w:eastAsia="Times New Roman" w:hAnsi="Times New Roman" w:cs="Times New Roman"/>
      <w:sz w:val="24"/>
      <w:szCs w:val="24"/>
      <w:lang w:eastAsia="ru-RU"/>
    </w:rPr>
  </w:style>
  <w:style w:type="paragraph" w:styleId="21">
    <w:name w:val="Body Text Indent 2"/>
    <w:basedOn w:val="a"/>
    <w:link w:val="22"/>
    <w:rsid w:val="008D7342"/>
    <w:pPr>
      <w:spacing w:after="120" w:line="480" w:lineRule="auto"/>
      <w:ind w:left="283"/>
    </w:pPr>
  </w:style>
  <w:style w:type="character" w:customStyle="1" w:styleId="22">
    <w:name w:val="Основной текст с отступом 2 Знак"/>
    <w:basedOn w:val="a0"/>
    <w:link w:val="21"/>
    <w:rsid w:val="008D7342"/>
    <w:rPr>
      <w:rFonts w:ascii="Times New Roman" w:eastAsia="Times New Roman" w:hAnsi="Times New Roman" w:cs="Times New Roman"/>
      <w:sz w:val="20"/>
      <w:szCs w:val="20"/>
      <w:lang w:eastAsia="ru-RU"/>
    </w:rPr>
  </w:style>
  <w:style w:type="paragraph" w:customStyle="1" w:styleId="Pa2">
    <w:name w:val="Pa2"/>
    <w:basedOn w:val="a"/>
    <w:next w:val="a"/>
    <w:uiPriority w:val="99"/>
    <w:rsid w:val="008D7342"/>
    <w:pPr>
      <w:autoSpaceDE w:val="0"/>
      <w:autoSpaceDN w:val="0"/>
      <w:adjustRightInd w:val="0"/>
      <w:spacing w:line="201" w:lineRule="atLeast"/>
    </w:pPr>
    <w:rPr>
      <w:rFonts w:ascii="Arial" w:hAnsi="Arial" w:cs="Arial"/>
      <w:sz w:val="24"/>
      <w:szCs w:val="24"/>
    </w:rPr>
  </w:style>
  <w:style w:type="paragraph" w:customStyle="1" w:styleId="Pa12">
    <w:name w:val="Pa12"/>
    <w:basedOn w:val="a"/>
    <w:next w:val="a"/>
    <w:uiPriority w:val="99"/>
    <w:rsid w:val="008D7342"/>
    <w:pPr>
      <w:autoSpaceDE w:val="0"/>
      <w:autoSpaceDN w:val="0"/>
      <w:adjustRightInd w:val="0"/>
      <w:spacing w:line="201" w:lineRule="atLeast"/>
    </w:pPr>
    <w:rPr>
      <w:rFonts w:ascii="Arial" w:hAnsi="Arial" w:cs="Arial"/>
      <w:sz w:val="24"/>
      <w:szCs w:val="24"/>
    </w:rPr>
  </w:style>
  <w:style w:type="character" w:customStyle="1" w:styleId="A50">
    <w:name w:val="A5"/>
    <w:uiPriority w:val="99"/>
    <w:rsid w:val="008D7342"/>
    <w:rPr>
      <w:color w:val="000000"/>
      <w:sz w:val="20"/>
      <w:szCs w:val="20"/>
    </w:rPr>
  </w:style>
  <w:style w:type="paragraph" w:customStyle="1" w:styleId="Pa3">
    <w:name w:val="Pa3"/>
    <w:basedOn w:val="a"/>
    <w:next w:val="a"/>
    <w:uiPriority w:val="99"/>
    <w:rsid w:val="008D7342"/>
    <w:pPr>
      <w:autoSpaceDE w:val="0"/>
      <w:autoSpaceDN w:val="0"/>
      <w:adjustRightInd w:val="0"/>
      <w:spacing w:line="241" w:lineRule="atLeast"/>
    </w:pPr>
    <w:rPr>
      <w:rFonts w:ascii="Arial" w:hAnsi="Arial" w:cs="Arial"/>
      <w:sz w:val="24"/>
      <w:szCs w:val="24"/>
    </w:rPr>
  </w:style>
  <w:style w:type="character" w:customStyle="1" w:styleId="A30">
    <w:name w:val="A3"/>
    <w:uiPriority w:val="99"/>
    <w:rsid w:val="008D7342"/>
    <w:rPr>
      <w:color w:val="000000"/>
      <w:sz w:val="20"/>
      <w:szCs w:val="20"/>
    </w:rPr>
  </w:style>
  <w:style w:type="paragraph" w:customStyle="1" w:styleId="13">
    <w:name w:val="Обычный1"/>
    <w:uiPriority w:val="99"/>
    <w:rsid w:val="008D7342"/>
    <w:pPr>
      <w:widowControl w:val="0"/>
      <w:spacing w:after="0" w:line="240" w:lineRule="auto"/>
    </w:pPr>
    <w:rPr>
      <w:rFonts w:ascii="Times New Roman" w:eastAsia="Times New Roman" w:hAnsi="Times New Roman" w:cs="Times New Roman"/>
      <w:sz w:val="20"/>
      <w:szCs w:val="20"/>
      <w:lang w:eastAsia="ru-RU"/>
    </w:rPr>
  </w:style>
  <w:style w:type="paragraph" w:customStyle="1" w:styleId="23">
    <w:name w:val="Обычный2"/>
    <w:uiPriority w:val="99"/>
    <w:rsid w:val="008D7342"/>
    <w:pPr>
      <w:suppressAutoHyphens/>
      <w:spacing w:before="100" w:after="100" w:line="240" w:lineRule="auto"/>
    </w:pPr>
    <w:rPr>
      <w:rFonts w:ascii="Times New Roman" w:eastAsia="Times New Roman" w:hAnsi="Times New Roman" w:cs="Times New Roman"/>
      <w:sz w:val="24"/>
      <w:szCs w:val="20"/>
      <w:lang w:eastAsia="ar-SA"/>
    </w:rPr>
  </w:style>
  <w:style w:type="paragraph" w:styleId="31">
    <w:name w:val="Body Text 3"/>
    <w:basedOn w:val="a"/>
    <w:link w:val="32"/>
    <w:rsid w:val="008D7342"/>
    <w:pPr>
      <w:spacing w:after="120"/>
    </w:pPr>
    <w:rPr>
      <w:sz w:val="16"/>
      <w:szCs w:val="16"/>
    </w:rPr>
  </w:style>
  <w:style w:type="character" w:customStyle="1" w:styleId="32">
    <w:name w:val="Основной текст 3 Знак"/>
    <w:basedOn w:val="a0"/>
    <w:link w:val="31"/>
    <w:rsid w:val="008D7342"/>
    <w:rPr>
      <w:rFonts w:ascii="Times New Roman" w:eastAsia="Times New Roman" w:hAnsi="Times New Roman" w:cs="Times New Roman"/>
      <w:sz w:val="16"/>
      <w:szCs w:val="16"/>
      <w:lang w:eastAsia="ru-RU"/>
    </w:rPr>
  </w:style>
  <w:style w:type="paragraph" w:styleId="af3">
    <w:name w:val="Balloon Text"/>
    <w:basedOn w:val="a"/>
    <w:link w:val="af4"/>
    <w:semiHidden/>
    <w:rsid w:val="008D7342"/>
    <w:rPr>
      <w:rFonts w:ascii="Tahoma" w:hAnsi="Tahoma" w:cs="Tahoma"/>
      <w:sz w:val="16"/>
      <w:szCs w:val="16"/>
    </w:rPr>
  </w:style>
  <w:style w:type="character" w:customStyle="1" w:styleId="af4">
    <w:name w:val="Текст выноски Знак"/>
    <w:basedOn w:val="a0"/>
    <w:link w:val="af3"/>
    <w:semiHidden/>
    <w:rsid w:val="008D7342"/>
    <w:rPr>
      <w:rFonts w:ascii="Tahoma" w:eastAsia="Times New Roman" w:hAnsi="Tahoma" w:cs="Tahoma"/>
      <w:sz w:val="16"/>
      <w:szCs w:val="16"/>
      <w:lang w:eastAsia="ru-RU"/>
    </w:rPr>
  </w:style>
  <w:style w:type="paragraph" w:customStyle="1" w:styleId="af5">
    <w:name w:val="Содержимое таблицы"/>
    <w:basedOn w:val="a"/>
    <w:rsid w:val="008D7342"/>
    <w:pPr>
      <w:suppressLineNumbers/>
      <w:suppressAutoHyphens/>
    </w:pPr>
    <w:rPr>
      <w:rFonts w:eastAsia="Calibri"/>
      <w:lang w:eastAsia="ar-SA"/>
    </w:rPr>
  </w:style>
  <w:style w:type="paragraph" w:customStyle="1" w:styleId="consnormal0">
    <w:name w:val="consnormal"/>
    <w:basedOn w:val="a"/>
    <w:rsid w:val="008D7342"/>
    <w:pPr>
      <w:spacing w:before="100" w:beforeAutospacing="1" w:after="100" w:afterAutospacing="1"/>
    </w:pPr>
    <w:rPr>
      <w:rFonts w:eastAsia="Calibri"/>
      <w:sz w:val="24"/>
      <w:szCs w:val="24"/>
    </w:rPr>
  </w:style>
  <w:style w:type="paragraph" w:customStyle="1" w:styleId="af6">
    <w:name w:val="Табличные данные"/>
    <w:basedOn w:val="a"/>
    <w:autoRedefine/>
    <w:rsid w:val="008D7342"/>
    <w:pPr>
      <w:ind w:firstLine="709"/>
      <w:jc w:val="both"/>
    </w:pPr>
  </w:style>
  <w:style w:type="paragraph" w:styleId="af7">
    <w:name w:val="No Spacing"/>
    <w:uiPriority w:val="1"/>
    <w:qFormat/>
    <w:rsid w:val="008D7342"/>
    <w:pPr>
      <w:spacing w:after="0" w:line="240" w:lineRule="auto"/>
    </w:pPr>
    <w:rPr>
      <w:rFonts w:ascii="Calibri" w:eastAsia="Calibri" w:hAnsi="Calibri" w:cs="Times New Roman"/>
    </w:rPr>
  </w:style>
  <w:style w:type="paragraph" w:customStyle="1" w:styleId="111">
    <w:name w:val="Абзац списка11"/>
    <w:basedOn w:val="a"/>
    <w:uiPriority w:val="99"/>
    <w:rsid w:val="008D7342"/>
    <w:pPr>
      <w:spacing w:after="200" w:line="276" w:lineRule="auto"/>
      <w:ind w:left="720"/>
      <w:contextualSpacing/>
    </w:pPr>
    <w:rPr>
      <w:rFonts w:ascii="Calibri" w:eastAsia="Calibri" w:hAnsi="Calibri"/>
      <w:sz w:val="22"/>
      <w:szCs w:val="22"/>
      <w:lang w:eastAsia="en-US"/>
    </w:rPr>
  </w:style>
  <w:style w:type="paragraph" w:customStyle="1" w:styleId="14">
    <w:name w:val="Основной1"/>
    <w:qFormat/>
    <w:rsid w:val="008D7342"/>
    <w:pPr>
      <w:spacing w:after="0" w:line="240" w:lineRule="auto"/>
    </w:pPr>
    <w:rPr>
      <w:rFonts w:ascii="Times New Roman" w:eastAsia="Times New Roman" w:hAnsi="Times New Roman" w:cs="Times New Roman"/>
      <w:sz w:val="24"/>
      <w:szCs w:val="24"/>
    </w:rPr>
  </w:style>
  <w:style w:type="paragraph" w:customStyle="1" w:styleId="Default">
    <w:name w:val="Default"/>
    <w:rsid w:val="008D734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20">
    <w:name w:val="Абзац списка12"/>
    <w:basedOn w:val="a"/>
    <w:rsid w:val="008D7342"/>
    <w:pPr>
      <w:spacing w:after="200" w:line="276" w:lineRule="auto"/>
      <w:ind w:left="720"/>
      <w:contextualSpacing/>
    </w:pPr>
    <w:rPr>
      <w:rFonts w:ascii="Calibri" w:hAnsi="Calibri"/>
      <w:sz w:val="22"/>
      <w:szCs w:val="22"/>
      <w:lang w:eastAsia="en-US"/>
    </w:rPr>
  </w:style>
  <w:style w:type="paragraph" w:customStyle="1" w:styleId="33">
    <w:name w:val="Абзац списка3"/>
    <w:basedOn w:val="a"/>
    <w:uiPriority w:val="99"/>
    <w:rsid w:val="008D7342"/>
    <w:pPr>
      <w:ind w:left="720"/>
      <w:contextualSpacing/>
    </w:pPr>
    <w:rPr>
      <w:rFonts w:eastAsia="Calibri"/>
      <w:sz w:val="24"/>
      <w:szCs w:val="24"/>
    </w:rPr>
  </w:style>
  <w:style w:type="paragraph" w:customStyle="1" w:styleId="24">
    <w:name w:val="Абзац списка2"/>
    <w:basedOn w:val="a"/>
    <w:rsid w:val="008D7342"/>
    <w:pPr>
      <w:ind w:left="720"/>
      <w:contextualSpacing/>
    </w:pPr>
    <w:rPr>
      <w:sz w:val="24"/>
      <w:szCs w:val="24"/>
    </w:rPr>
  </w:style>
  <w:style w:type="character" w:customStyle="1" w:styleId="af8">
    <w:name w:val="Основной текст_"/>
    <w:basedOn w:val="a0"/>
    <w:link w:val="34"/>
    <w:rsid w:val="008D7342"/>
    <w:rPr>
      <w:spacing w:val="5"/>
      <w:sz w:val="21"/>
      <w:szCs w:val="21"/>
      <w:shd w:val="clear" w:color="auto" w:fill="FFFFFF"/>
    </w:rPr>
  </w:style>
  <w:style w:type="paragraph" w:customStyle="1" w:styleId="34">
    <w:name w:val="Основной текст3"/>
    <w:basedOn w:val="a"/>
    <w:link w:val="af8"/>
    <w:rsid w:val="008D7342"/>
    <w:pPr>
      <w:widowControl w:val="0"/>
      <w:shd w:val="clear" w:color="auto" w:fill="FFFFFF"/>
      <w:spacing w:after="420" w:line="274" w:lineRule="exact"/>
      <w:ind w:hanging="400"/>
      <w:jc w:val="right"/>
    </w:pPr>
    <w:rPr>
      <w:rFonts w:asciiTheme="minorHAnsi" w:eastAsiaTheme="minorHAnsi" w:hAnsiTheme="minorHAnsi" w:cstheme="minorBidi"/>
      <w:spacing w:val="5"/>
      <w:sz w:val="21"/>
      <w:szCs w:val="21"/>
      <w:lang w:eastAsia="en-US"/>
    </w:rPr>
  </w:style>
  <w:style w:type="paragraph" w:customStyle="1" w:styleId="4">
    <w:name w:val="Абзац списка4"/>
    <w:basedOn w:val="a"/>
    <w:rsid w:val="008D7342"/>
    <w:pPr>
      <w:ind w:left="720"/>
      <w:contextualSpacing/>
    </w:pPr>
    <w:rPr>
      <w:sz w:val="24"/>
      <w:szCs w:val="24"/>
    </w:rPr>
  </w:style>
  <w:style w:type="character" w:styleId="af9">
    <w:name w:val="Hyperlink"/>
    <w:rsid w:val="008D7342"/>
    <w:rPr>
      <w:color w:val="0000FF"/>
      <w:u w:val="single"/>
    </w:rPr>
  </w:style>
  <w:style w:type="character" w:customStyle="1" w:styleId="Bodytext22">
    <w:name w:val="Body text (22)_"/>
    <w:link w:val="Bodytext220"/>
    <w:rsid w:val="008D7342"/>
    <w:rPr>
      <w:rFonts w:ascii="Arial Unicode MS" w:eastAsia="Arial Unicode MS" w:hAnsi="Arial Unicode MS" w:cs="Arial Unicode MS"/>
      <w:spacing w:val="8"/>
      <w:sz w:val="16"/>
      <w:szCs w:val="16"/>
      <w:shd w:val="clear" w:color="auto" w:fill="FFFFFF"/>
    </w:rPr>
  </w:style>
  <w:style w:type="paragraph" w:customStyle="1" w:styleId="Bodytext220">
    <w:name w:val="Body text (22)"/>
    <w:basedOn w:val="a"/>
    <w:link w:val="Bodytext22"/>
    <w:rsid w:val="008D7342"/>
    <w:pPr>
      <w:widowControl w:val="0"/>
      <w:shd w:val="clear" w:color="auto" w:fill="FFFFFF"/>
      <w:spacing w:before="240" w:line="274" w:lineRule="exact"/>
      <w:jc w:val="both"/>
    </w:pPr>
    <w:rPr>
      <w:rFonts w:ascii="Arial Unicode MS" w:eastAsia="Arial Unicode MS" w:hAnsi="Arial Unicode MS" w:cs="Arial Unicode MS"/>
      <w:spacing w:val="8"/>
      <w:sz w:val="16"/>
      <w:szCs w:val="16"/>
      <w:lang w:eastAsia="en-US"/>
    </w:rPr>
  </w:style>
  <w:style w:type="character" w:customStyle="1" w:styleId="Bodytext">
    <w:name w:val="Body text_"/>
    <w:rsid w:val="008D7342"/>
    <w:rPr>
      <w:rFonts w:ascii="Arial Unicode MS" w:eastAsia="Arial Unicode MS" w:hAnsi="Arial Unicode MS" w:cs="Arial Unicode MS"/>
      <w:spacing w:val="4"/>
      <w:sz w:val="17"/>
      <w:szCs w:val="17"/>
      <w:shd w:val="clear" w:color="auto" w:fill="FFFFFF"/>
    </w:rPr>
  </w:style>
  <w:style w:type="character" w:customStyle="1" w:styleId="af2">
    <w:name w:val="Абзац списка Знак"/>
    <w:link w:val="af1"/>
    <w:uiPriority w:val="34"/>
    <w:locked/>
    <w:rsid w:val="008D7342"/>
    <w:rPr>
      <w:rFonts w:ascii="Times New Roman" w:eastAsia="Times New Roman" w:hAnsi="Times New Roman" w:cs="Times New Roman"/>
      <w:sz w:val="24"/>
      <w:szCs w:val="24"/>
      <w:lang w:eastAsia="ru-RU"/>
    </w:rPr>
  </w:style>
  <w:style w:type="character" w:styleId="afa">
    <w:name w:val="Emphasis"/>
    <w:basedOn w:val="a0"/>
    <w:uiPriority w:val="20"/>
    <w:qFormat/>
    <w:rsid w:val="00DA270B"/>
    <w:rPr>
      <w:i/>
      <w:iCs/>
    </w:rPr>
  </w:style>
  <w:style w:type="character" w:customStyle="1" w:styleId="10">
    <w:name w:val="Заголовок 1 Знак"/>
    <w:basedOn w:val="a0"/>
    <w:link w:val="1"/>
    <w:uiPriority w:val="9"/>
    <w:rsid w:val="00C6637A"/>
    <w:rPr>
      <w:rFonts w:asciiTheme="majorHAnsi" w:eastAsiaTheme="majorEastAsia" w:hAnsiTheme="majorHAnsi" w:cstheme="majorBidi"/>
      <w:color w:val="2E74B5" w:themeColor="accent1" w:themeShade="BF"/>
      <w:sz w:val="32"/>
      <w:szCs w:val="32"/>
      <w:lang w:eastAsia="ru-RU"/>
    </w:rPr>
  </w:style>
  <w:style w:type="character" w:styleId="afb">
    <w:name w:val="Intense Emphasis"/>
    <w:uiPriority w:val="21"/>
    <w:qFormat/>
    <w:rsid w:val="00C6637A"/>
    <w:rPr>
      <w:b/>
      <w:bCs/>
      <w:caps/>
      <w:color w:val="1F4D78" w:themeColor="accent1" w:themeShade="7F"/>
      <w:spacing w:val="10"/>
    </w:rPr>
  </w:style>
  <w:style w:type="character" w:customStyle="1" w:styleId="Arial">
    <w:name w:val="Основной текст + Arial"/>
    <w:aliases w:val="7 pt,Курсив"/>
    <w:basedOn w:val="af8"/>
    <w:rsid w:val="00E045D6"/>
    <w:rPr>
      <w:rFonts w:ascii="Arial" w:eastAsia="Arial" w:hAnsi="Arial" w:cs="Arial"/>
      <w:b w:val="0"/>
      <w:bCs w:val="0"/>
      <w:i w:val="0"/>
      <w:iCs w:val="0"/>
      <w:smallCaps w:val="0"/>
      <w:strike w:val="0"/>
      <w:dstrike w:val="0"/>
      <w:color w:val="000000"/>
      <w:spacing w:val="0"/>
      <w:w w:val="100"/>
      <w:position w:val="0"/>
      <w:sz w:val="14"/>
      <w:szCs w:val="14"/>
      <w:u w:val="none"/>
      <w:effect w:val="none"/>
      <w:shd w:val="clear" w:color="auto" w:fill="FFFFFF"/>
      <w:lang w:val="ru-RU"/>
    </w:rPr>
  </w:style>
  <w:style w:type="character" w:customStyle="1" w:styleId="ConsPlusNormal0">
    <w:name w:val="ConsPlusNormal Знак"/>
    <w:link w:val="ConsPlusNormal"/>
    <w:locked/>
    <w:rsid w:val="00E045D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681">
      <w:bodyDiv w:val="1"/>
      <w:marLeft w:val="0"/>
      <w:marRight w:val="0"/>
      <w:marTop w:val="0"/>
      <w:marBottom w:val="0"/>
      <w:divBdr>
        <w:top w:val="none" w:sz="0" w:space="0" w:color="auto"/>
        <w:left w:val="none" w:sz="0" w:space="0" w:color="auto"/>
        <w:bottom w:val="none" w:sz="0" w:space="0" w:color="auto"/>
        <w:right w:val="none" w:sz="0" w:space="0" w:color="auto"/>
      </w:divBdr>
    </w:div>
    <w:div w:id="64301794">
      <w:bodyDiv w:val="1"/>
      <w:marLeft w:val="0"/>
      <w:marRight w:val="0"/>
      <w:marTop w:val="0"/>
      <w:marBottom w:val="0"/>
      <w:divBdr>
        <w:top w:val="none" w:sz="0" w:space="0" w:color="auto"/>
        <w:left w:val="none" w:sz="0" w:space="0" w:color="auto"/>
        <w:bottom w:val="none" w:sz="0" w:space="0" w:color="auto"/>
        <w:right w:val="none" w:sz="0" w:space="0" w:color="auto"/>
      </w:divBdr>
    </w:div>
    <w:div w:id="93282725">
      <w:bodyDiv w:val="1"/>
      <w:marLeft w:val="0"/>
      <w:marRight w:val="0"/>
      <w:marTop w:val="0"/>
      <w:marBottom w:val="0"/>
      <w:divBdr>
        <w:top w:val="none" w:sz="0" w:space="0" w:color="auto"/>
        <w:left w:val="none" w:sz="0" w:space="0" w:color="auto"/>
        <w:bottom w:val="none" w:sz="0" w:space="0" w:color="auto"/>
        <w:right w:val="none" w:sz="0" w:space="0" w:color="auto"/>
      </w:divBdr>
    </w:div>
    <w:div w:id="112135054">
      <w:bodyDiv w:val="1"/>
      <w:marLeft w:val="0"/>
      <w:marRight w:val="0"/>
      <w:marTop w:val="0"/>
      <w:marBottom w:val="0"/>
      <w:divBdr>
        <w:top w:val="none" w:sz="0" w:space="0" w:color="auto"/>
        <w:left w:val="none" w:sz="0" w:space="0" w:color="auto"/>
        <w:bottom w:val="none" w:sz="0" w:space="0" w:color="auto"/>
        <w:right w:val="none" w:sz="0" w:space="0" w:color="auto"/>
      </w:divBdr>
    </w:div>
    <w:div w:id="119685661">
      <w:bodyDiv w:val="1"/>
      <w:marLeft w:val="0"/>
      <w:marRight w:val="0"/>
      <w:marTop w:val="0"/>
      <w:marBottom w:val="0"/>
      <w:divBdr>
        <w:top w:val="none" w:sz="0" w:space="0" w:color="auto"/>
        <w:left w:val="none" w:sz="0" w:space="0" w:color="auto"/>
        <w:bottom w:val="none" w:sz="0" w:space="0" w:color="auto"/>
        <w:right w:val="none" w:sz="0" w:space="0" w:color="auto"/>
      </w:divBdr>
    </w:div>
    <w:div w:id="282812644">
      <w:bodyDiv w:val="1"/>
      <w:marLeft w:val="0"/>
      <w:marRight w:val="0"/>
      <w:marTop w:val="0"/>
      <w:marBottom w:val="0"/>
      <w:divBdr>
        <w:top w:val="none" w:sz="0" w:space="0" w:color="auto"/>
        <w:left w:val="none" w:sz="0" w:space="0" w:color="auto"/>
        <w:bottom w:val="none" w:sz="0" w:space="0" w:color="auto"/>
        <w:right w:val="none" w:sz="0" w:space="0" w:color="auto"/>
      </w:divBdr>
    </w:div>
    <w:div w:id="378211279">
      <w:bodyDiv w:val="1"/>
      <w:marLeft w:val="0"/>
      <w:marRight w:val="0"/>
      <w:marTop w:val="0"/>
      <w:marBottom w:val="0"/>
      <w:divBdr>
        <w:top w:val="none" w:sz="0" w:space="0" w:color="auto"/>
        <w:left w:val="none" w:sz="0" w:space="0" w:color="auto"/>
        <w:bottom w:val="none" w:sz="0" w:space="0" w:color="auto"/>
        <w:right w:val="none" w:sz="0" w:space="0" w:color="auto"/>
      </w:divBdr>
    </w:div>
    <w:div w:id="422922881">
      <w:bodyDiv w:val="1"/>
      <w:marLeft w:val="0"/>
      <w:marRight w:val="0"/>
      <w:marTop w:val="0"/>
      <w:marBottom w:val="0"/>
      <w:divBdr>
        <w:top w:val="none" w:sz="0" w:space="0" w:color="auto"/>
        <w:left w:val="none" w:sz="0" w:space="0" w:color="auto"/>
        <w:bottom w:val="none" w:sz="0" w:space="0" w:color="auto"/>
        <w:right w:val="none" w:sz="0" w:space="0" w:color="auto"/>
      </w:divBdr>
    </w:div>
    <w:div w:id="452097052">
      <w:bodyDiv w:val="1"/>
      <w:marLeft w:val="0"/>
      <w:marRight w:val="0"/>
      <w:marTop w:val="0"/>
      <w:marBottom w:val="0"/>
      <w:divBdr>
        <w:top w:val="none" w:sz="0" w:space="0" w:color="auto"/>
        <w:left w:val="none" w:sz="0" w:space="0" w:color="auto"/>
        <w:bottom w:val="none" w:sz="0" w:space="0" w:color="auto"/>
        <w:right w:val="none" w:sz="0" w:space="0" w:color="auto"/>
      </w:divBdr>
    </w:div>
    <w:div w:id="474760758">
      <w:bodyDiv w:val="1"/>
      <w:marLeft w:val="0"/>
      <w:marRight w:val="0"/>
      <w:marTop w:val="0"/>
      <w:marBottom w:val="0"/>
      <w:divBdr>
        <w:top w:val="none" w:sz="0" w:space="0" w:color="auto"/>
        <w:left w:val="none" w:sz="0" w:space="0" w:color="auto"/>
        <w:bottom w:val="none" w:sz="0" w:space="0" w:color="auto"/>
        <w:right w:val="none" w:sz="0" w:space="0" w:color="auto"/>
      </w:divBdr>
    </w:div>
    <w:div w:id="485711413">
      <w:bodyDiv w:val="1"/>
      <w:marLeft w:val="0"/>
      <w:marRight w:val="0"/>
      <w:marTop w:val="0"/>
      <w:marBottom w:val="0"/>
      <w:divBdr>
        <w:top w:val="none" w:sz="0" w:space="0" w:color="auto"/>
        <w:left w:val="none" w:sz="0" w:space="0" w:color="auto"/>
        <w:bottom w:val="none" w:sz="0" w:space="0" w:color="auto"/>
        <w:right w:val="none" w:sz="0" w:space="0" w:color="auto"/>
      </w:divBdr>
    </w:div>
    <w:div w:id="568804698">
      <w:bodyDiv w:val="1"/>
      <w:marLeft w:val="0"/>
      <w:marRight w:val="0"/>
      <w:marTop w:val="0"/>
      <w:marBottom w:val="0"/>
      <w:divBdr>
        <w:top w:val="none" w:sz="0" w:space="0" w:color="auto"/>
        <w:left w:val="none" w:sz="0" w:space="0" w:color="auto"/>
        <w:bottom w:val="none" w:sz="0" w:space="0" w:color="auto"/>
        <w:right w:val="none" w:sz="0" w:space="0" w:color="auto"/>
      </w:divBdr>
    </w:div>
    <w:div w:id="588973797">
      <w:bodyDiv w:val="1"/>
      <w:marLeft w:val="0"/>
      <w:marRight w:val="0"/>
      <w:marTop w:val="0"/>
      <w:marBottom w:val="0"/>
      <w:divBdr>
        <w:top w:val="none" w:sz="0" w:space="0" w:color="auto"/>
        <w:left w:val="none" w:sz="0" w:space="0" w:color="auto"/>
        <w:bottom w:val="none" w:sz="0" w:space="0" w:color="auto"/>
        <w:right w:val="none" w:sz="0" w:space="0" w:color="auto"/>
      </w:divBdr>
    </w:div>
    <w:div w:id="614677623">
      <w:bodyDiv w:val="1"/>
      <w:marLeft w:val="0"/>
      <w:marRight w:val="0"/>
      <w:marTop w:val="0"/>
      <w:marBottom w:val="0"/>
      <w:divBdr>
        <w:top w:val="none" w:sz="0" w:space="0" w:color="auto"/>
        <w:left w:val="none" w:sz="0" w:space="0" w:color="auto"/>
        <w:bottom w:val="none" w:sz="0" w:space="0" w:color="auto"/>
        <w:right w:val="none" w:sz="0" w:space="0" w:color="auto"/>
      </w:divBdr>
    </w:div>
    <w:div w:id="641891479">
      <w:bodyDiv w:val="1"/>
      <w:marLeft w:val="0"/>
      <w:marRight w:val="0"/>
      <w:marTop w:val="0"/>
      <w:marBottom w:val="0"/>
      <w:divBdr>
        <w:top w:val="none" w:sz="0" w:space="0" w:color="auto"/>
        <w:left w:val="none" w:sz="0" w:space="0" w:color="auto"/>
        <w:bottom w:val="none" w:sz="0" w:space="0" w:color="auto"/>
        <w:right w:val="none" w:sz="0" w:space="0" w:color="auto"/>
      </w:divBdr>
    </w:div>
    <w:div w:id="643851806">
      <w:bodyDiv w:val="1"/>
      <w:marLeft w:val="0"/>
      <w:marRight w:val="0"/>
      <w:marTop w:val="0"/>
      <w:marBottom w:val="0"/>
      <w:divBdr>
        <w:top w:val="none" w:sz="0" w:space="0" w:color="auto"/>
        <w:left w:val="none" w:sz="0" w:space="0" w:color="auto"/>
        <w:bottom w:val="none" w:sz="0" w:space="0" w:color="auto"/>
        <w:right w:val="none" w:sz="0" w:space="0" w:color="auto"/>
      </w:divBdr>
    </w:div>
    <w:div w:id="761872711">
      <w:bodyDiv w:val="1"/>
      <w:marLeft w:val="0"/>
      <w:marRight w:val="0"/>
      <w:marTop w:val="0"/>
      <w:marBottom w:val="0"/>
      <w:divBdr>
        <w:top w:val="none" w:sz="0" w:space="0" w:color="auto"/>
        <w:left w:val="none" w:sz="0" w:space="0" w:color="auto"/>
        <w:bottom w:val="none" w:sz="0" w:space="0" w:color="auto"/>
        <w:right w:val="none" w:sz="0" w:space="0" w:color="auto"/>
      </w:divBdr>
    </w:div>
    <w:div w:id="922224846">
      <w:bodyDiv w:val="1"/>
      <w:marLeft w:val="0"/>
      <w:marRight w:val="0"/>
      <w:marTop w:val="0"/>
      <w:marBottom w:val="0"/>
      <w:divBdr>
        <w:top w:val="none" w:sz="0" w:space="0" w:color="auto"/>
        <w:left w:val="none" w:sz="0" w:space="0" w:color="auto"/>
        <w:bottom w:val="none" w:sz="0" w:space="0" w:color="auto"/>
        <w:right w:val="none" w:sz="0" w:space="0" w:color="auto"/>
      </w:divBdr>
    </w:div>
    <w:div w:id="967928317">
      <w:bodyDiv w:val="1"/>
      <w:marLeft w:val="0"/>
      <w:marRight w:val="0"/>
      <w:marTop w:val="0"/>
      <w:marBottom w:val="0"/>
      <w:divBdr>
        <w:top w:val="none" w:sz="0" w:space="0" w:color="auto"/>
        <w:left w:val="none" w:sz="0" w:space="0" w:color="auto"/>
        <w:bottom w:val="none" w:sz="0" w:space="0" w:color="auto"/>
        <w:right w:val="none" w:sz="0" w:space="0" w:color="auto"/>
      </w:divBdr>
    </w:div>
    <w:div w:id="1042361662">
      <w:bodyDiv w:val="1"/>
      <w:marLeft w:val="0"/>
      <w:marRight w:val="0"/>
      <w:marTop w:val="0"/>
      <w:marBottom w:val="0"/>
      <w:divBdr>
        <w:top w:val="none" w:sz="0" w:space="0" w:color="auto"/>
        <w:left w:val="none" w:sz="0" w:space="0" w:color="auto"/>
        <w:bottom w:val="none" w:sz="0" w:space="0" w:color="auto"/>
        <w:right w:val="none" w:sz="0" w:space="0" w:color="auto"/>
      </w:divBdr>
    </w:div>
    <w:div w:id="1084184699">
      <w:bodyDiv w:val="1"/>
      <w:marLeft w:val="0"/>
      <w:marRight w:val="0"/>
      <w:marTop w:val="0"/>
      <w:marBottom w:val="0"/>
      <w:divBdr>
        <w:top w:val="none" w:sz="0" w:space="0" w:color="auto"/>
        <w:left w:val="none" w:sz="0" w:space="0" w:color="auto"/>
        <w:bottom w:val="none" w:sz="0" w:space="0" w:color="auto"/>
        <w:right w:val="none" w:sz="0" w:space="0" w:color="auto"/>
      </w:divBdr>
    </w:div>
    <w:div w:id="1175192960">
      <w:bodyDiv w:val="1"/>
      <w:marLeft w:val="0"/>
      <w:marRight w:val="0"/>
      <w:marTop w:val="0"/>
      <w:marBottom w:val="0"/>
      <w:divBdr>
        <w:top w:val="none" w:sz="0" w:space="0" w:color="auto"/>
        <w:left w:val="none" w:sz="0" w:space="0" w:color="auto"/>
        <w:bottom w:val="none" w:sz="0" w:space="0" w:color="auto"/>
        <w:right w:val="none" w:sz="0" w:space="0" w:color="auto"/>
      </w:divBdr>
    </w:div>
    <w:div w:id="1294867605">
      <w:bodyDiv w:val="1"/>
      <w:marLeft w:val="0"/>
      <w:marRight w:val="0"/>
      <w:marTop w:val="0"/>
      <w:marBottom w:val="0"/>
      <w:divBdr>
        <w:top w:val="none" w:sz="0" w:space="0" w:color="auto"/>
        <w:left w:val="none" w:sz="0" w:space="0" w:color="auto"/>
        <w:bottom w:val="none" w:sz="0" w:space="0" w:color="auto"/>
        <w:right w:val="none" w:sz="0" w:space="0" w:color="auto"/>
      </w:divBdr>
    </w:div>
    <w:div w:id="1314213152">
      <w:bodyDiv w:val="1"/>
      <w:marLeft w:val="0"/>
      <w:marRight w:val="0"/>
      <w:marTop w:val="0"/>
      <w:marBottom w:val="0"/>
      <w:divBdr>
        <w:top w:val="none" w:sz="0" w:space="0" w:color="auto"/>
        <w:left w:val="none" w:sz="0" w:space="0" w:color="auto"/>
        <w:bottom w:val="none" w:sz="0" w:space="0" w:color="auto"/>
        <w:right w:val="none" w:sz="0" w:space="0" w:color="auto"/>
      </w:divBdr>
    </w:div>
    <w:div w:id="1562983961">
      <w:bodyDiv w:val="1"/>
      <w:marLeft w:val="0"/>
      <w:marRight w:val="0"/>
      <w:marTop w:val="0"/>
      <w:marBottom w:val="0"/>
      <w:divBdr>
        <w:top w:val="none" w:sz="0" w:space="0" w:color="auto"/>
        <w:left w:val="none" w:sz="0" w:space="0" w:color="auto"/>
        <w:bottom w:val="none" w:sz="0" w:space="0" w:color="auto"/>
        <w:right w:val="none" w:sz="0" w:space="0" w:color="auto"/>
      </w:divBdr>
    </w:div>
    <w:div w:id="1587838311">
      <w:bodyDiv w:val="1"/>
      <w:marLeft w:val="0"/>
      <w:marRight w:val="0"/>
      <w:marTop w:val="0"/>
      <w:marBottom w:val="0"/>
      <w:divBdr>
        <w:top w:val="none" w:sz="0" w:space="0" w:color="auto"/>
        <w:left w:val="none" w:sz="0" w:space="0" w:color="auto"/>
        <w:bottom w:val="none" w:sz="0" w:space="0" w:color="auto"/>
        <w:right w:val="none" w:sz="0" w:space="0" w:color="auto"/>
      </w:divBdr>
    </w:div>
    <w:div w:id="1650667891">
      <w:bodyDiv w:val="1"/>
      <w:marLeft w:val="0"/>
      <w:marRight w:val="0"/>
      <w:marTop w:val="0"/>
      <w:marBottom w:val="0"/>
      <w:divBdr>
        <w:top w:val="none" w:sz="0" w:space="0" w:color="auto"/>
        <w:left w:val="none" w:sz="0" w:space="0" w:color="auto"/>
        <w:bottom w:val="none" w:sz="0" w:space="0" w:color="auto"/>
        <w:right w:val="none" w:sz="0" w:space="0" w:color="auto"/>
      </w:divBdr>
    </w:div>
    <w:div w:id="1696347305">
      <w:bodyDiv w:val="1"/>
      <w:marLeft w:val="0"/>
      <w:marRight w:val="0"/>
      <w:marTop w:val="0"/>
      <w:marBottom w:val="0"/>
      <w:divBdr>
        <w:top w:val="none" w:sz="0" w:space="0" w:color="auto"/>
        <w:left w:val="none" w:sz="0" w:space="0" w:color="auto"/>
        <w:bottom w:val="none" w:sz="0" w:space="0" w:color="auto"/>
        <w:right w:val="none" w:sz="0" w:space="0" w:color="auto"/>
      </w:divBdr>
    </w:div>
    <w:div w:id="1972787563">
      <w:bodyDiv w:val="1"/>
      <w:marLeft w:val="0"/>
      <w:marRight w:val="0"/>
      <w:marTop w:val="0"/>
      <w:marBottom w:val="0"/>
      <w:divBdr>
        <w:top w:val="none" w:sz="0" w:space="0" w:color="auto"/>
        <w:left w:val="none" w:sz="0" w:space="0" w:color="auto"/>
        <w:bottom w:val="none" w:sz="0" w:space="0" w:color="auto"/>
        <w:right w:val="none" w:sz="0" w:space="0" w:color="auto"/>
      </w:divBdr>
    </w:div>
    <w:div w:id="1976833791">
      <w:bodyDiv w:val="1"/>
      <w:marLeft w:val="0"/>
      <w:marRight w:val="0"/>
      <w:marTop w:val="0"/>
      <w:marBottom w:val="0"/>
      <w:divBdr>
        <w:top w:val="none" w:sz="0" w:space="0" w:color="auto"/>
        <w:left w:val="none" w:sz="0" w:space="0" w:color="auto"/>
        <w:bottom w:val="none" w:sz="0" w:space="0" w:color="auto"/>
        <w:right w:val="none" w:sz="0" w:space="0" w:color="auto"/>
      </w:divBdr>
    </w:div>
    <w:div w:id="20214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2310</TotalTime>
  <Pages>21</Pages>
  <Words>9529</Words>
  <Characters>54318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Губкина</dc:creator>
  <cp:lastModifiedBy>Стрилан Иван Сергеевич</cp:lastModifiedBy>
  <cp:revision>6</cp:revision>
  <cp:lastPrinted>2024-04-24T06:00:00Z</cp:lastPrinted>
  <dcterms:created xsi:type="dcterms:W3CDTF">2024-04-22T09:57:00Z</dcterms:created>
  <dcterms:modified xsi:type="dcterms:W3CDTF">2024-04-25T03:18:00Z</dcterms:modified>
</cp:coreProperties>
</file>