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02" w:rsidRDefault="00030D02" w:rsidP="00E0681E">
      <w:pPr>
        <w:jc w:val="right"/>
        <w:rPr>
          <w:b/>
          <w:i/>
        </w:rPr>
      </w:pPr>
    </w:p>
    <w:p w:rsidR="00030D02" w:rsidRDefault="00030D02" w:rsidP="00E0681E">
      <w:pPr>
        <w:jc w:val="right"/>
        <w:rPr>
          <w:b/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926"/>
      </w:tblGrid>
      <w:tr w:rsidR="00030D02" w:rsidRPr="00A64C06" w:rsidTr="00781D56">
        <w:trPr>
          <w:cantSplit/>
          <w:trHeight w:hRule="exact" w:val="1845"/>
        </w:trPr>
        <w:tc>
          <w:tcPr>
            <w:tcW w:w="9570" w:type="dxa"/>
            <w:gridSpan w:val="2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70"/>
            </w:tblGrid>
            <w:tr w:rsidR="00030D02" w:rsidRPr="00A64C06" w:rsidTr="004A5E93">
              <w:trPr>
                <w:trHeight w:val="1703"/>
              </w:trPr>
              <w:tc>
                <w:tcPr>
                  <w:tcW w:w="9570" w:type="dxa"/>
                </w:tcPr>
                <w:p w:rsidR="00030D02" w:rsidRPr="00A64C06" w:rsidRDefault="00030D02" w:rsidP="004A5E93">
                  <w:pPr>
                    <w:spacing w:line="1567" w:lineRule="atLeast"/>
                  </w:pPr>
                  <w:r w:rsidRPr="00A64C06">
                    <w:t xml:space="preserve">                                 </w:t>
                  </w:r>
                  <w:r>
                    <w:t xml:space="preserve">              </w:t>
                  </w:r>
                  <w:r w:rsidRPr="00A64C06">
                    <w:t xml:space="preserve">                </w:t>
                  </w:r>
                  <w:r w:rsidR="000A2D7C">
                    <w:rPr>
                      <w:noProof/>
                    </w:rPr>
                    <w:drawing>
                      <wp:inline distT="0" distB="0" distL="0" distR="0">
                        <wp:extent cx="638175" cy="1057275"/>
                        <wp:effectExtent l="0" t="0" r="9525" b="9525"/>
                        <wp:docPr id="1" name="Рисунок 2" descr="Описание: 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Описание: 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30D02" w:rsidRPr="00A64C06" w:rsidTr="004A5E93">
              <w:trPr>
                <w:trHeight w:val="1703"/>
              </w:trPr>
              <w:tc>
                <w:tcPr>
                  <w:tcW w:w="9570" w:type="dxa"/>
                </w:tcPr>
                <w:p w:rsidR="00030D02" w:rsidRPr="00A64C06" w:rsidRDefault="00030D02" w:rsidP="004A5E93">
                  <w:pPr>
                    <w:spacing w:line="1567" w:lineRule="atLeast"/>
                  </w:pPr>
                </w:p>
              </w:tc>
            </w:tr>
            <w:tr w:rsidR="00030D02" w:rsidRPr="00A64C06" w:rsidTr="004A5E93">
              <w:trPr>
                <w:trHeight w:val="1703"/>
              </w:trPr>
              <w:tc>
                <w:tcPr>
                  <w:tcW w:w="9570" w:type="dxa"/>
                </w:tcPr>
                <w:p w:rsidR="00030D02" w:rsidRPr="00A64C06" w:rsidRDefault="00030D02" w:rsidP="004A5E93">
                  <w:pPr>
                    <w:spacing w:line="1567" w:lineRule="atLeast"/>
                  </w:pPr>
                </w:p>
              </w:tc>
            </w:tr>
          </w:tbl>
          <w:p w:rsidR="00030D02" w:rsidRPr="00A64C06" w:rsidRDefault="00030D02" w:rsidP="004A5E93">
            <w:pPr>
              <w:spacing w:line="1567" w:lineRule="atLeast"/>
              <w:rPr>
                <w:sz w:val="20"/>
              </w:rPr>
            </w:pPr>
          </w:p>
        </w:tc>
      </w:tr>
      <w:tr w:rsidR="00030D02" w:rsidRPr="00A64C06" w:rsidTr="00FD5390">
        <w:trPr>
          <w:cantSplit/>
          <w:trHeight w:hRule="exact" w:val="1749"/>
        </w:trPr>
        <w:tc>
          <w:tcPr>
            <w:tcW w:w="9570" w:type="dxa"/>
            <w:gridSpan w:val="2"/>
          </w:tcPr>
          <w:tbl>
            <w:tblPr>
              <w:tblW w:w="9356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030D02" w:rsidRPr="00D276A3" w:rsidTr="004A5E93">
              <w:trPr>
                <w:cantSplit/>
                <w:trHeight w:hRule="exact" w:val="2183"/>
              </w:trPr>
              <w:tc>
                <w:tcPr>
                  <w:tcW w:w="9356" w:type="dxa"/>
                </w:tcPr>
                <w:p w:rsidR="00030D02" w:rsidRPr="00D276A3" w:rsidRDefault="00030D02" w:rsidP="004A5E93">
                  <w:pPr>
                    <w:pStyle w:val="3"/>
                    <w:spacing w:before="0" w:after="0"/>
                    <w:rPr>
                      <w:rFonts w:ascii="Times New Roman" w:hAnsi="Times New Roman"/>
                      <w:b w:val="0"/>
                      <w:color w:val="auto"/>
                      <w:sz w:val="28"/>
                    </w:rPr>
                  </w:pPr>
                  <w:r w:rsidRPr="00D276A3">
                    <w:rPr>
                      <w:rFonts w:ascii="Times New Roman" w:hAnsi="Times New Roman"/>
                      <w:b w:val="0"/>
                      <w:color w:val="auto"/>
                      <w:sz w:val="28"/>
                    </w:rPr>
                    <w:t>АДМИНИСТРАЦИЯ ГОРОДА ТОМСКА</w:t>
                  </w:r>
                </w:p>
                <w:p w:rsidR="00030D02" w:rsidRPr="00044646" w:rsidRDefault="00030D02" w:rsidP="004A5E93">
                  <w:pPr>
                    <w:pStyle w:val="4"/>
                    <w:spacing w:before="0"/>
                    <w:jc w:val="center"/>
                    <w:rPr>
                      <w:rFonts w:ascii="Times New Roman" w:hAnsi="Times New Roman"/>
                      <w:b w:val="0"/>
                      <w:i w:val="0"/>
                      <w:color w:val="auto"/>
                      <w:sz w:val="26"/>
                      <w:szCs w:val="26"/>
                    </w:rPr>
                  </w:pPr>
                  <w:r w:rsidRPr="00044646">
                    <w:rPr>
                      <w:rFonts w:ascii="Times New Roman" w:hAnsi="Times New Roman"/>
                      <w:b w:val="0"/>
                      <w:i w:val="0"/>
                      <w:color w:val="auto"/>
                      <w:sz w:val="26"/>
                      <w:szCs w:val="26"/>
                    </w:rPr>
                    <w:t>ДЕПАРТАМЕНТ УПРАВЛЕНИЯ МУНИЦИПАЛЬНОЙ СОБСТВЕННОСТЬЮ</w:t>
                  </w:r>
                </w:p>
                <w:p w:rsidR="00030D02" w:rsidRPr="00D276A3" w:rsidRDefault="00030D02" w:rsidP="004A5E93">
                  <w:pPr>
                    <w:spacing w:after="60"/>
                    <w:jc w:val="center"/>
                    <w:rPr>
                      <w:sz w:val="28"/>
                      <w:szCs w:val="28"/>
                    </w:rPr>
                  </w:pPr>
                  <w:r w:rsidRPr="00D276A3">
                    <w:rPr>
                      <w:sz w:val="28"/>
                      <w:szCs w:val="28"/>
                    </w:rPr>
                    <w:t>(ДЕПАРТАМЕНТ НЕДВИЖИМОСТИ)</w:t>
                  </w:r>
                </w:p>
                <w:p w:rsidR="00030D02" w:rsidRDefault="00030D02" w:rsidP="004A5E93">
                  <w:pPr>
                    <w:jc w:val="center"/>
                  </w:pPr>
                  <w:r w:rsidRPr="00BA271A">
                    <w:rPr>
                      <w:sz w:val="36"/>
                    </w:rPr>
                    <w:t>ПРИКАЗ</w:t>
                  </w:r>
                </w:p>
                <w:p w:rsidR="00030D02" w:rsidRPr="00D276A3" w:rsidRDefault="00030D02" w:rsidP="004A5E93">
                  <w:pPr>
                    <w:spacing w:line="360" w:lineRule="auto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030D02" w:rsidRDefault="00030D02" w:rsidP="004A5E93"/>
        </w:tc>
      </w:tr>
      <w:tr w:rsidR="00030D02" w:rsidRPr="00A64C06" w:rsidTr="006D1A09">
        <w:trPr>
          <w:cantSplit/>
          <w:trHeight w:hRule="exact" w:val="699"/>
        </w:trPr>
        <w:tc>
          <w:tcPr>
            <w:tcW w:w="4644" w:type="dxa"/>
            <w:vAlign w:val="bottom"/>
          </w:tcPr>
          <w:p w:rsidR="00030D02" w:rsidRPr="00A64C06" w:rsidRDefault="00030D02" w:rsidP="004A5E93">
            <w:pPr>
              <w:rPr>
                <w:b/>
              </w:rPr>
            </w:pPr>
            <w:r w:rsidRPr="00A64C06">
              <w:rPr>
                <w:b/>
              </w:rPr>
              <w:t>от «</w:t>
            </w:r>
            <w:r w:rsidRPr="00A64C06">
              <w:rPr>
                <w:b/>
                <w:sz w:val="28"/>
                <w:u w:val="single"/>
              </w:rPr>
              <w:t>____</w:t>
            </w:r>
            <w:r w:rsidRPr="00A64C06">
              <w:rPr>
                <w:b/>
              </w:rPr>
              <w:t xml:space="preserve">» </w:t>
            </w:r>
            <w:r w:rsidRPr="00A64C06">
              <w:rPr>
                <w:b/>
                <w:sz w:val="28"/>
                <w:u w:val="single"/>
              </w:rPr>
              <w:t>____________</w:t>
            </w:r>
          </w:p>
        </w:tc>
        <w:tc>
          <w:tcPr>
            <w:tcW w:w="4926" w:type="dxa"/>
            <w:vAlign w:val="bottom"/>
          </w:tcPr>
          <w:p w:rsidR="00030D02" w:rsidRPr="00A64C06" w:rsidRDefault="00030D02" w:rsidP="00781D56">
            <w:pPr>
              <w:rPr>
                <w:b/>
              </w:rPr>
            </w:pPr>
          </w:p>
          <w:p w:rsidR="00030D02" w:rsidRPr="00A64C06" w:rsidRDefault="00030D02" w:rsidP="00781D56">
            <w:pPr>
              <w:rPr>
                <w:b/>
                <w:sz w:val="28"/>
              </w:rPr>
            </w:pPr>
            <w:r w:rsidRPr="00A64C06">
              <w:rPr>
                <w:b/>
                <w:sz w:val="28"/>
              </w:rPr>
              <w:t xml:space="preserve">             №  </w:t>
            </w:r>
            <w:r w:rsidRPr="00A64C06">
              <w:rPr>
                <w:b/>
                <w:sz w:val="28"/>
                <w:u w:val="single"/>
              </w:rPr>
              <w:t>__________________</w:t>
            </w:r>
            <w:r w:rsidRPr="00A64C06">
              <w:rPr>
                <w:b/>
                <w:sz w:val="28"/>
              </w:rPr>
              <w:t xml:space="preserve">                                  </w:t>
            </w:r>
          </w:p>
        </w:tc>
      </w:tr>
    </w:tbl>
    <w:p w:rsidR="00030D02" w:rsidRPr="0031319D" w:rsidRDefault="00030D02" w:rsidP="00DA0B74">
      <w:pPr>
        <w:shd w:val="clear" w:color="FFFFFF" w:fill="FFFFFF"/>
        <w:tabs>
          <w:tab w:val="left" w:pos="1685"/>
          <w:tab w:val="left" w:pos="2851"/>
        </w:tabs>
        <w:spacing w:line="240" w:lineRule="exact"/>
        <w:ind w:left="284" w:right="5245"/>
      </w:pPr>
    </w:p>
    <w:p w:rsidR="00030D02" w:rsidRDefault="00E85CD1" w:rsidP="005C6F31">
      <w:pPr>
        <w:shd w:val="clear" w:color="FFFFFF" w:fill="FFFFFF"/>
        <w:tabs>
          <w:tab w:val="left" w:pos="1685"/>
          <w:tab w:val="left" w:pos="2851"/>
        </w:tabs>
        <w:spacing w:line="240" w:lineRule="exact"/>
        <w:ind w:left="284" w:right="5245"/>
      </w:pPr>
      <w:r>
        <w:t xml:space="preserve">Об утверждении </w:t>
      </w:r>
      <w:proofErr w:type="gramStart"/>
      <w:r>
        <w:t>нормативных</w:t>
      </w:r>
      <w:proofErr w:type="gramEnd"/>
    </w:p>
    <w:p w:rsidR="00E85CD1" w:rsidRDefault="00E85CD1" w:rsidP="005C6F31">
      <w:pPr>
        <w:shd w:val="clear" w:color="FFFFFF" w:fill="FFFFFF"/>
        <w:tabs>
          <w:tab w:val="left" w:pos="1685"/>
          <w:tab w:val="left" w:pos="2851"/>
        </w:tabs>
        <w:spacing w:line="240" w:lineRule="exact"/>
        <w:ind w:left="284" w:right="5245"/>
      </w:pPr>
      <w:r>
        <w:t>затрат на обеспечение  функций</w:t>
      </w:r>
    </w:p>
    <w:p w:rsidR="00E85CD1" w:rsidRPr="002C40B1" w:rsidRDefault="00447CC7" w:rsidP="005C6F31">
      <w:pPr>
        <w:shd w:val="clear" w:color="FFFFFF" w:fill="FFFFFF"/>
        <w:tabs>
          <w:tab w:val="left" w:pos="1685"/>
          <w:tab w:val="left" w:pos="2851"/>
        </w:tabs>
        <w:spacing w:line="240" w:lineRule="exact"/>
        <w:ind w:left="284" w:right="5245"/>
      </w:pPr>
      <w:r>
        <w:t xml:space="preserve">департамента </w:t>
      </w:r>
    </w:p>
    <w:p w:rsidR="004E7820" w:rsidRDefault="00030D02" w:rsidP="004E7820">
      <w:pPr>
        <w:jc w:val="both"/>
      </w:pPr>
      <w:r w:rsidRPr="005C6F31">
        <w:t xml:space="preserve">           </w:t>
      </w:r>
      <w:bookmarkStart w:id="0" w:name="OLE_LINK1"/>
    </w:p>
    <w:p w:rsidR="00030D02" w:rsidRPr="00657A24" w:rsidRDefault="007417BD" w:rsidP="00A23507">
      <w:pPr>
        <w:jc w:val="both"/>
      </w:pPr>
      <w:r>
        <w:rPr>
          <w:bCs/>
        </w:rPr>
        <w:t xml:space="preserve">              </w:t>
      </w:r>
      <w:proofErr w:type="gramStart"/>
      <w:r w:rsidR="006F1437" w:rsidRPr="006B6B4D">
        <w:rPr>
          <w:bCs/>
        </w:rPr>
        <w:t xml:space="preserve">В соответствии с </w:t>
      </w:r>
      <w:r w:rsidR="006F1437">
        <w:rPr>
          <w:bCs/>
        </w:rPr>
        <w:t>частью 5</w:t>
      </w:r>
      <w:r w:rsidR="006F1437" w:rsidRPr="006B6B4D">
        <w:rPr>
          <w:bCs/>
        </w:rPr>
        <w:t xml:space="preserve"> статьи 19 Федерального закона от 5 апреля 2013 года </w:t>
      </w:r>
      <w:r w:rsidR="006F1437" w:rsidRPr="00BB326D">
        <w:rPr>
          <w:bCs/>
        </w:rPr>
        <w:t>№</w:t>
      </w:r>
      <w:r w:rsidR="006F1437" w:rsidRPr="006B6B4D">
        <w:rPr>
          <w:bCs/>
        </w:rPr>
        <w:t xml:space="preserve"> 44-ФЗ </w:t>
      </w:r>
      <w:r w:rsidR="006F1437" w:rsidRPr="00BB326D">
        <w:rPr>
          <w:bCs/>
        </w:rPr>
        <w:t>«</w:t>
      </w:r>
      <w:r w:rsidR="006F1437" w:rsidRPr="006B6B4D">
        <w:rPr>
          <w:bCs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F1437" w:rsidRPr="00BB326D">
        <w:rPr>
          <w:bCs/>
        </w:rPr>
        <w:t>»</w:t>
      </w:r>
      <w:r w:rsidR="006A1F88">
        <w:rPr>
          <w:bCs/>
        </w:rPr>
        <w:t>, постановлением администрации Города Томска от 30.12.2015 № 1335 «Об утверждении Правил определения нормативных затрат на обеспечение функций администрации Города Томска, органов администрации Города</w:t>
      </w:r>
      <w:proofErr w:type="gramEnd"/>
      <w:r w:rsidR="006A1F88">
        <w:rPr>
          <w:bCs/>
        </w:rPr>
        <w:t xml:space="preserve"> Томска, являющихся главными распорядителями средств бюджета муниципального образования «Город Томск»,</w:t>
      </w:r>
      <w:r>
        <w:rPr>
          <w:bCs/>
        </w:rPr>
        <w:t xml:space="preserve"> </w:t>
      </w:r>
      <w:r w:rsidR="006A1F88">
        <w:rPr>
          <w:bCs/>
        </w:rPr>
        <w:t>муниципальных казенных</w:t>
      </w:r>
      <w:r>
        <w:rPr>
          <w:bCs/>
        </w:rPr>
        <w:t xml:space="preserve"> учреждений, созданных муниципальным образование «Город Томск», Положением о департаменте</w:t>
      </w:r>
      <w:r w:rsidR="005D403A">
        <w:rPr>
          <w:bCs/>
        </w:rPr>
        <w:t>,</w:t>
      </w:r>
    </w:p>
    <w:p w:rsidR="00030D02" w:rsidRDefault="00030D02" w:rsidP="005C6F31">
      <w:r>
        <w:t xml:space="preserve"> </w:t>
      </w:r>
    </w:p>
    <w:p w:rsidR="00030D02" w:rsidRDefault="00030D02" w:rsidP="005C6F31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 Ы В А Ю:</w:t>
      </w:r>
    </w:p>
    <w:p w:rsidR="00030D02" w:rsidRDefault="00030D02" w:rsidP="005C6F31">
      <w:pPr>
        <w:jc w:val="center"/>
        <w:rPr>
          <w:b/>
        </w:rPr>
      </w:pPr>
    </w:p>
    <w:p w:rsidR="007C03F2" w:rsidRDefault="007C03F2" w:rsidP="00751CD5">
      <w:pPr>
        <w:tabs>
          <w:tab w:val="left" w:pos="567"/>
        </w:tabs>
        <w:jc w:val="both"/>
        <w:rPr>
          <w:rFonts w:eastAsia="Calibri"/>
          <w:color w:val="000000"/>
          <w:kern w:val="0"/>
        </w:rPr>
      </w:pPr>
      <w:r>
        <w:rPr>
          <w:rFonts w:eastAsia="Calibri"/>
          <w:color w:val="000000"/>
          <w:kern w:val="0"/>
        </w:rPr>
        <w:t xml:space="preserve">       1.</w:t>
      </w:r>
      <w:r w:rsidR="009B4AF6">
        <w:rPr>
          <w:rFonts w:eastAsia="Calibri"/>
          <w:color w:val="000000"/>
          <w:kern w:val="0"/>
        </w:rPr>
        <w:t>Утвердить порядок расчета нормативных затрат на обеспечение функций департамента управления муниципальной собственностью администрации Города Томска согласно приложению 1 к настоящему приказу.</w:t>
      </w:r>
    </w:p>
    <w:p w:rsidR="009B4AF6" w:rsidRDefault="007C03F2" w:rsidP="009B4AF6">
      <w:pPr>
        <w:tabs>
          <w:tab w:val="left" w:pos="567"/>
        </w:tabs>
        <w:jc w:val="both"/>
        <w:rPr>
          <w:rFonts w:eastAsia="Calibri"/>
          <w:color w:val="000000"/>
          <w:kern w:val="0"/>
        </w:rPr>
      </w:pPr>
      <w:r>
        <w:rPr>
          <w:rFonts w:eastAsia="Calibri"/>
          <w:color w:val="000000"/>
          <w:kern w:val="0"/>
        </w:rPr>
        <w:t xml:space="preserve">       2.</w:t>
      </w:r>
      <w:r w:rsidR="009B4AF6">
        <w:rPr>
          <w:rFonts w:eastAsia="Calibri"/>
          <w:color w:val="000000"/>
          <w:kern w:val="0"/>
        </w:rPr>
        <w:t>Утвердить норматив</w:t>
      </w:r>
      <w:r w:rsidR="00BA7ACF">
        <w:rPr>
          <w:rFonts w:eastAsia="Calibri"/>
          <w:color w:val="000000"/>
          <w:kern w:val="0"/>
        </w:rPr>
        <w:t>ы цены и количества товаров, работ, услуг</w:t>
      </w:r>
      <w:r w:rsidR="009B4AF6">
        <w:rPr>
          <w:rFonts w:eastAsia="Calibri"/>
          <w:color w:val="000000"/>
          <w:kern w:val="0"/>
        </w:rPr>
        <w:t xml:space="preserve"> на обеспечение функций департамента управления муниципальной собственностью администрации Города Томска согласно приложению 2 к настоящему приказу.</w:t>
      </w:r>
    </w:p>
    <w:p w:rsidR="009B4AF6" w:rsidRPr="009B4AF6" w:rsidRDefault="009B4AF6" w:rsidP="009B4AF6">
      <w:pPr>
        <w:tabs>
          <w:tab w:val="left" w:pos="567"/>
        </w:tabs>
        <w:jc w:val="both"/>
        <w:rPr>
          <w:rFonts w:eastAsia="Calibri"/>
          <w:color w:val="000000"/>
          <w:kern w:val="0"/>
        </w:rPr>
      </w:pPr>
      <w:r>
        <w:rPr>
          <w:rFonts w:eastAsia="Calibri"/>
          <w:color w:val="000000"/>
          <w:kern w:val="0"/>
        </w:rPr>
        <w:t xml:space="preserve">       3.Отделу финансового </w:t>
      </w:r>
      <w:bookmarkStart w:id="1" w:name="_GoBack"/>
      <w:bookmarkEnd w:id="1"/>
      <w:r>
        <w:rPr>
          <w:rFonts w:eastAsia="Calibri"/>
          <w:color w:val="000000"/>
          <w:kern w:val="0"/>
        </w:rPr>
        <w:t>мониторинга и закупок (О.</w:t>
      </w:r>
      <w:r w:rsidR="006A1F88">
        <w:rPr>
          <w:rFonts w:eastAsia="Calibri"/>
          <w:color w:val="000000"/>
          <w:kern w:val="0"/>
        </w:rPr>
        <w:t xml:space="preserve"> </w:t>
      </w:r>
      <w:r>
        <w:rPr>
          <w:rFonts w:eastAsia="Calibri"/>
          <w:color w:val="000000"/>
          <w:kern w:val="0"/>
        </w:rPr>
        <w:t>В.</w:t>
      </w:r>
      <w:r w:rsidR="006A1F88">
        <w:rPr>
          <w:rFonts w:eastAsia="Calibri"/>
          <w:color w:val="000000"/>
          <w:kern w:val="0"/>
        </w:rPr>
        <w:t xml:space="preserve"> </w:t>
      </w:r>
      <w:r>
        <w:rPr>
          <w:rFonts w:eastAsia="Calibri"/>
          <w:color w:val="000000"/>
          <w:kern w:val="0"/>
        </w:rPr>
        <w:t xml:space="preserve">Лир) </w:t>
      </w:r>
      <w:r w:rsidR="006A1F88">
        <w:rPr>
          <w:rFonts w:eastAsia="Calibri"/>
          <w:color w:val="000000"/>
          <w:kern w:val="0"/>
        </w:rPr>
        <w:t xml:space="preserve">обеспечить размещение </w:t>
      </w:r>
      <w:r>
        <w:rPr>
          <w:rFonts w:eastAsia="Calibri"/>
          <w:color w:val="000000"/>
          <w:kern w:val="0"/>
        </w:rPr>
        <w:t>настоящ</w:t>
      </w:r>
      <w:r w:rsidR="006A1F88">
        <w:rPr>
          <w:rFonts w:eastAsia="Calibri"/>
          <w:color w:val="000000"/>
          <w:kern w:val="0"/>
        </w:rPr>
        <w:t>его</w:t>
      </w:r>
      <w:r>
        <w:rPr>
          <w:rFonts w:eastAsia="Calibri"/>
          <w:color w:val="000000"/>
          <w:kern w:val="0"/>
        </w:rPr>
        <w:t xml:space="preserve"> приказ</w:t>
      </w:r>
      <w:r w:rsidR="006A1F88">
        <w:rPr>
          <w:rFonts w:eastAsia="Calibri"/>
          <w:color w:val="000000"/>
          <w:kern w:val="0"/>
        </w:rPr>
        <w:t>а</w:t>
      </w:r>
      <w:r>
        <w:rPr>
          <w:rFonts w:eastAsia="Calibri"/>
          <w:color w:val="000000"/>
          <w:kern w:val="0"/>
        </w:rPr>
        <w:t xml:space="preserve"> </w:t>
      </w:r>
      <w:r w:rsidR="006A1F88">
        <w:rPr>
          <w:rFonts w:eastAsia="Calibri"/>
          <w:color w:val="000000"/>
          <w:kern w:val="0"/>
        </w:rPr>
        <w:t>в</w:t>
      </w:r>
      <w:r>
        <w:rPr>
          <w:rFonts w:eastAsia="Calibri"/>
          <w:color w:val="000000"/>
          <w:kern w:val="0"/>
        </w:rPr>
        <w:t xml:space="preserve"> </w:t>
      </w:r>
      <w:r w:rsidR="006A1F88">
        <w:rPr>
          <w:rFonts w:eastAsia="Calibri"/>
          <w:color w:val="000000"/>
          <w:kern w:val="0"/>
        </w:rPr>
        <w:t>е</w:t>
      </w:r>
      <w:r>
        <w:rPr>
          <w:rFonts w:eastAsia="Calibri"/>
          <w:color w:val="000000"/>
          <w:kern w:val="0"/>
        </w:rPr>
        <w:t>диной информационной с</w:t>
      </w:r>
      <w:r w:rsidR="006A1F88">
        <w:rPr>
          <w:rFonts w:eastAsia="Calibri"/>
          <w:color w:val="000000"/>
          <w:kern w:val="0"/>
        </w:rPr>
        <w:t>и</w:t>
      </w:r>
      <w:r>
        <w:rPr>
          <w:rFonts w:eastAsia="Calibri"/>
          <w:color w:val="000000"/>
          <w:kern w:val="0"/>
        </w:rPr>
        <w:t>стем</w:t>
      </w:r>
      <w:r w:rsidR="005D403A">
        <w:rPr>
          <w:rFonts w:eastAsia="Calibri"/>
          <w:color w:val="000000"/>
          <w:kern w:val="0"/>
        </w:rPr>
        <w:t>е</w:t>
      </w:r>
      <w:r>
        <w:rPr>
          <w:rFonts w:eastAsia="Calibri"/>
          <w:color w:val="000000"/>
          <w:kern w:val="0"/>
        </w:rPr>
        <w:t xml:space="preserve"> в сфере закупок</w:t>
      </w:r>
      <w:r w:rsidR="006A1F88">
        <w:rPr>
          <w:rFonts w:eastAsia="Calibri"/>
          <w:color w:val="000000"/>
          <w:kern w:val="0"/>
        </w:rPr>
        <w:t xml:space="preserve"> в течение 7 рабочих дней со дня его принятия. </w:t>
      </w:r>
    </w:p>
    <w:p w:rsidR="007C03F2" w:rsidRDefault="007C03F2" w:rsidP="007C03F2">
      <w:pPr>
        <w:jc w:val="both"/>
        <w:rPr>
          <w:rFonts w:eastAsia="Calibri"/>
          <w:color w:val="000000"/>
          <w:kern w:val="0"/>
        </w:rPr>
      </w:pPr>
      <w:r>
        <w:rPr>
          <w:rFonts w:eastAsia="Calibri"/>
          <w:color w:val="000000"/>
          <w:kern w:val="0"/>
        </w:rPr>
        <w:t xml:space="preserve">      </w:t>
      </w:r>
      <w:r w:rsidR="005F6F5F">
        <w:rPr>
          <w:rFonts w:eastAsia="Calibri"/>
          <w:color w:val="000000"/>
          <w:kern w:val="0"/>
        </w:rPr>
        <w:t xml:space="preserve"> </w:t>
      </w:r>
      <w:r w:rsidR="006A1F88">
        <w:rPr>
          <w:rFonts w:eastAsia="Calibri"/>
          <w:color w:val="000000"/>
          <w:kern w:val="0"/>
        </w:rPr>
        <w:t>4</w:t>
      </w:r>
      <w:r>
        <w:rPr>
          <w:rFonts w:eastAsia="Calibri"/>
          <w:color w:val="000000"/>
          <w:kern w:val="0"/>
        </w:rPr>
        <w:t xml:space="preserve">.Контроль исполнения </w:t>
      </w:r>
      <w:r w:rsidR="006A1F88">
        <w:rPr>
          <w:rFonts w:eastAsia="Calibri"/>
          <w:color w:val="000000"/>
          <w:kern w:val="0"/>
        </w:rPr>
        <w:t xml:space="preserve">настоящего </w:t>
      </w:r>
      <w:r>
        <w:rPr>
          <w:rFonts w:eastAsia="Calibri"/>
          <w:color w:val="000000"/>
          <w:kern w:val="0"/>
        </w:rPr>
        <w:t>приказа оставляю за собой.</w:t>
      </w:r>
    </w:p>
    <w:p w:rsidR="006B3231" w:rsidRDefault="006B3231" w:rsidP="00620AAD">
      <w:pPr>
        <w:ind w:firstLine="708"/>
        <w:jc w:val="both"/>
      </w:pPr>
    </w:p>
    <w:p w:rsidR="006B3231" w:rsidRDefault="006B3231" w:rsidP="00620AAD">
      <w:pPr>
        <w:ind w:firstLine="708"/>
        <w:jc w:val="both"/>
      </w:pPr>
    </w:p>
    <w:p w:rsidR="00030D02" w:rsidRPr="00A64C06" w:rsidRDefault="00030D02" w:rsidP="00620AAD">
      <w:pPr>
        <w:jc w:val="both"/>
        <w:rPr>
          <w:bCs/>
        </w:rPr>
      </w:pPr>
      <w:r>
        <w:rPr>
          <w:bCs/>
        </w:rPr>
        <w:t xml:space="preserve">       Начальник департамента</w:t>
      </w:r>
      <w:r w:rsidRPr="00051D43">
        <w:rPr>
          <w:bCs/>
        </w:rPr>
        <w:t xml:space="preserve">           </w:t>
      </w:r>
      <w:r w:rsidRPr="00C4100B">
        <w:rPr>
          <w:bCs/>
        </w:rPr>
        <w:t xml:space="preserve">            </w:t>
      </w:r>
      <w:r w:rsidRPr="00051D43">
        <w:rPr>
          <w:bCs/>
        </w:rPr>
        <w:t xml:space="preserve">        </w:t>
      </w:r>
      <w:r>
        <w:rPr>
          <w:bCs/>
        </w:rPr>
        <w:t xml:space="preserve"> </w:t>
      </w:r>
      <w:r w:rsidRPr="00051D43">
        <w:rPr>
          <w:bCs/>
        </w:rPr>
        <w:t xml:space="preserve">                                 </w:t>
      </w:r>
      <w:r>
        <w:rPr>
          <w:bCs/>
        </w:rPr>
        <w:t xml:space="preserve">М. А. </w:t>
      </w:r>
      <w:proofErr w:type="spellStart"/>
      <w:r>
        <w:rPr>
          <w:bCs/>
        </w:rPr>
        <w:t>Ратнер</w:t>
      </w:r>
      <w:proofErr w:type="spellEnd"/>
    </w:p>
    <w:p w:rsidR="00030D02" w:rsidRDefault="00030D02" w:rsidP="00620AAD">
      <w:pPr>
        <w:rPr>
          <w:bCs/>
          <w:sz w:val="20"/>
          <w:szCs w:val="20"/>
        </w:rPr>
      </w:pPr>
    </w:p>
    <w:p w:rsidR="006B3231" w:rsidRDefault="006B3231" w:rsidP="00620AAD">
      <w:pPr>
        <w:rPr>
          <w:bCs/>
          <w:sz w:val="20"/>
          <w:szCs w:val="20"/>
        </w:rPr>
      </w:pPr>
    </w:p>
    <w:p w:rsidR="007C03F2" w:rsidRDefault="007C03F2" w:rsidP="00620AAD">
      <w:pPr>
        <w:rPr>
          <w:bCs/>
          <w:sz w:val="20"/>
          <w:szCs w:val="20"/>
        </w:rPr>
      </w:pPr>
    </w:p>
    <w:p w:rsidR="007C03F2" w:rsidRDefault="007C03F2" w:rsidP="00620AAD">
      <w:pPr>
        <w:rPr>
          <w:bCs/>
          <w:sz w:val="20"/>
          <w:szCs w:val="20"/>
        </w:rPr>
      </w:pPr>
    </w:p>
    <w:p w:rsidR="007C03F2" w:rsidRDefault="007C03F2" w:rsidP="00620AAD">
      <w:pPr>
        <w:rPr>
          <w:bCs/>
          <w:sz w:val="20"/>
          <w:szCs w:val="20"/>
        </w:rPr>
      </w:pPr>
    </w:p>
    <w:p w:rsidR="007C03F2" w:rsidRDefault="007C03F2" w:rsidP="00620AAD">
      <w:pPr>
        <w:rPr>
          <w:bCs/>
          <w:sz w:val="20"/>
          <w:szCs w:val="20"/>
        </w:rPr>
      </w:pPr>
    </w:p>
    <w:bookmarkEnd w:id="0"/>
    <w:p w:rsidR="00030D02" w:rsidRDefault="00030D02" w:rsidP="00620AA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Ольга Витальевна Лир</w:t>
      </w:r>
    </w:p>
    <w:p w:rsidR="00030D02" w:rsidRDefault="0016618E" w:rsidP="00620AAD">
      <w:pPr>
        <w:tabs>
          <w:tab w:val="left" w:pos="993"/>
          <w:tab w:val="left" w:pos="9639"/>
        </w:tabs>
        <w:ind w:right="-3"/>
        <w:jc w:val="both"/>
      </w:pPr>
      <w:r>
        <w:rPr>
          <w:bCs/>
          <w:sz w:val="20"/>
          <w:szCs w:val="20"/>
        </w:rPr>
        <w:t>608570</w:t>
      </w:r>
    </w:p>
    <w:p w:rsidR="00030D02" w:rsidRDefault="00030D02" w:rsidP="00A23507">
      <w:pPr>
        <w:tabs>
          <w:tab w:val="left" w:pos="993"/>
          <w:tab w:val="left" w:pos="9639"/>
        </w:tabs>
        <w:ind w:right="-3"/>
        <w:jc w:val="both"/>
      </w:pPr>
    </w:p>
    <w:sectPr w:rsidR="00030D02" w:rsidSect="006B323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419F5"/>
    <w:multiLevelType w:val="hybridMultilevel"/>
    <w:tmpl w:val="CE66B4AE"/>
    <w:lvl w:ilvl="0" w:tplc="68E22B3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67"/>
    <w:rsid w:val="00027E91"/>
    <w:rsid w:val="00030D02"/>
    <w:rsid w:val="00044646"/>
    <w:rsid w:val="00051D43"/>
    <w:rsid w:val="000724D1"/>
    <w:rsid w:val="00072B92"/>
    <w:rsid w:val="00073AB7"/>
    <w:rsid w:val="00076711"/>
    <w:rsid w:val="00076FB6"/>
    <w:rsid w:val="00097025"/>
    <w:rsid w:val="000A2D7C"/>
    <w:rsid w:val="000E1199"/>
    <w:rsid w:val="000E7B17"/>
    <w:rsid w:val="00131AE0"/>
    <w:rsid w:val="00160A36"/>
    <w:rsid w:val="0016618E"/>
    <w:rsid w:val="001E33CB"/>
    <w:rsid w:val="00206259"/>
    <w:rsid w:val="00220C88"/>
    <w:rsid w:val="002222C1"/>
    <w:rsid w:val="00223867"/>
    <w:rsid w:val="002277AA"/>
    <w:rsid w:val="00243B8F"/>
    <w:rsid w:val="002777BF"/>
    <w:rsid w:val="002C40B1"/>
    <w:rsid w:val="002F4E76"/>
    <w:rsid w:val="002F647F"/>
    <w:rsid w:val="0031319D"/>
    <w:rsid w:val="00360615"/>
    <w:rsid w:val="00361A21"/>
    <w:rsid w:val="003741B7"/>
    <w:rsid w:val="003F5C11"/>
    <w:rsid w:val="00405B9F"/>
    <w:rsid w:val="00411B4E"/>
    <w:rsid w:val="00446206"/>
    <w:rsid w:val="00447CC7"/>
    <w:rsid w:val="00456648"/>
    <w:rsid w:val="004A5E93"/>
    <w:rsid w:val="004E7820"/>
    <w:rsid w:val="004F4118"/>
    <w:rsid w:val="00540A42"/>
    <w:rsid w:val="00542456"/>
    <w:rsid w:val="005447AB"/>
    <w:rsid w:val="00586F38"/>
    <w:rsid w:val="005871FE"/>
    <w:rsid w:val="00591D24"/>
    <w:rsid w:val="005C327C"/>
    <w:rsid w:val="005C6F31"/>
    <w:rsid w:val="005D403A"/>
    <w:rsid w:val="005F6F5F"/>
    <w:rsid w:val="00620AAD"/>
    <w:rsid w:val="00655371"/>
    <w:rsid w:val="00657A24"/>
    <w:rsid w:val="00660AC0"/>
    <w:rsid w:val="006A1F88"/>
    <w:rsid w:val="006A7C70"/>
    <w:rsid w:val="006B3231"/>
    <w:rsid w:val="006D1A09"/>
    <w:rsid w:val="006F1437"/>
    <w:rsid w:val="00702D40"/>
    <w:rsid w:val="007417BD"/>
    <w:rsid w:val="00751CD5"/>
    <w:rsid w:val="007710AB"/>
    <w:rsid w:val="00776346"/>
    <w:rsid w:val="00776C63"/>
    <w:rsid w:val="0078121C"/>
    <w:rsid w:val="00781D56"/>
    <w:rsid w:val="007C03F2"/>
    <w:rsid w:val="007F2270"/>
    <w:rsid w:val="007F39DC"/>
    <w:rsid w:val="007F407C"/>
    <w:rsid w:val="00803C39"/>
    <w:rsid w:val="0081121C"/>
    <w:rsid w:val="00826818"/>
    <w:rsid w:val="00832F8A"/>
    <w:rsid w:val="00854409"/>
    <w:rsid w:val="00866F92"/>
    <w:rsid w:val="0090489B"/>
    <w:rsid w:val="00990347"/>
    <w:rsid w:val="009B4AF6"/>
    <w:rsid w:val="009D3113"/>
    <w:rsid w:val="009E431E"/>
    <w:rsid w:val="00A23507"/>
    <w:rsid w:val="00A400C7"/>
    <w:rsid w:val="00A438A4"/>
    <w:rsid w:val="00A5742E"/>
    <w:rsid w:val="00A64C06"/>
    <w:rsid w:val="00A82581"/>
    <w:rsid w:val="00AA7F63"/>
    <w:rsid w:val="00AC2E44"/>
    <w:rsid w:val="00AE011B"/>
    <w:rsid w:val="00B15B48"/>
    <w:rsid w:val="00B533D5"/>
    <w:rsid w:val="00B63B80"/>
    <w:rsid w:val="00B761FF"/>
    <w:rsid w:val="00B80189"/>
    <w:rsid w:val="00B964C7"/>
    <w:rsid w:val="00BA271A"/>
    <w:rsid w:val="00BA7ACF"/>
    <w:rsid w:val="00BE123C"/>
    <w:rsid w:val="00BE22C4"/>
    <w:rsid w:val="00C145CE"/>
    <w:rsid w:val="00C34ABB"/>
    <w:rsid w:val="00C4100B"/>
    <w:rsid w:val="00C635BE"/>
    <w:rsid w:val="00C77190"/>
    <w:rsid w:val="00CB4F51"/>
    <w:rsid w:val="00D276A3"/>
    <w:rsid w:val="00D720C0"/>
    <w:rsid w:val="00D86B52"/>
    <w:rsid w:val="00DA0B74"/>
    <w:rsid w:val="00DB5D40"/>
    <w:rsid w:val="00DC0CDC"/>
    <w:rsid w:val="00DC2C62"/>
    <w:rsid w:val="00DC39C2"/>
    <w:rsid w:val="00E0681E"/>
    <w:rsid w:val="00E43DE7"/>
    <w:rsid w:val="00E56FDA"/>
    <w:rsid w:val="00E85CD1"/>
    <w:rsid w:val="00F424AC"/>
    <w:rsid w:val="00F54BFD"/>
    <w:rsid w:val="00F6298C"/>
    <w:rsid w:val="00FA6696"/>
    <w:rsid w:val="00FD5390"/>
    <w:rsid w:val="00FE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67"/>
    <w:pPr>
      <w:autoSpaceDE w:val="0"/>
      <w:autoSpaceDN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2386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223867"/>
    <w:pPr>
      <w:keepNext w:val="0"/>
      <w:keepLines w:val="0"/>
      <w:widowControl w:val="0"/>
      <w:spacing w:before="108" w:after="108"/>
      <w:jc w:val="center"/>
      <w:outlineLvl w:val="2"/>
    </w:pPr>
    <w:rPr>
      <w:rFonts w:ascii="Arial" w:hAnsi="Arial"/>
      <w:color w:val="000080"/>
      <w:kern w:val="0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0681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23867"/>
    <w:rPr>
      <w:rFonts w:ascii="Cambria" w:hAnsi="Cambria" w:cs="Times New Roman"/>
      <w:b/>
      <w:bCs/>
      <w:color w:val="4F81BD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23867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0681E"/>
    <w:rPr>
      <w:rFonts w:ascii="Cambria" w:hAnsi="Cambria" w:cs="Times New Roman"/>
      <w:b/>
      <w:bCs/>
      <w:i/>
      <w:iCs/>
      <w:color w:val="4F81BD"/>
      <w:kern w:val="28"/>
      <w:sz w:val="24"/>
      <w:szCs w:val="24"/>
      <w:lang w:eastAsia="ru-RU"/>
    </w:rPr>
  </w:style>
  <w:style w:type="character" w:styleId="a3">
    <w:name w:val="Hyperlink"/>
    <w:basedOn w:val="a0"/>
    <w:uiPriority w:val="99"/>
    <w:rsid w:val="0022386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238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3867"/>
    <w:rPr>
      <w:rFonts w:ascii="Tahoma" w:hAnsi="Tahoma" w:cs="Tahoma"/>
      <w:kern w:val="28"/>
      <w:sz w:val="16"/>
      <w:szCs w:val="16"/>
      <w:lang w:eastAsia="ru-RU"/>
    </w:rPr>
  </w:style>
  <w:style w:type="paragraph" w:customStyle="1" w:styleId="a6">
    <w:name w:val="Табличные данные"/>
    <w:basedOn w:val="a"/>
    <w:uiPriority w:val="99"/>
    <w:rsid w:val="00DA0B74"/>
    <w:pPr>
      <w:suppressAutoHyphens/>
      <w:autoSpaceDN/>
      <w:adjustRightInd/>
      <w:ind w:firstLine="709"/>
      <w:jc w:val="both"/>
    </w:pPr>
    <w:rPr>
      <w:rFonts w:eastAsia="Calibri"/>
      <w:kern w:val="0"/>
      <w:lang w:eastAsia="ar-SA"/>
    </w:rPr>
  </w:style>
  <w:style w:type="paragraph" w:customStyle="1" w:styleId="ConsPlusNormal">
    <w:name w:val="ConsPlusNormal"/>
    <w:uiPriority w:val="99"/>
    <w:rsid w:val="009B4AF6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67"/>
    <w:pPr>
      <w:autoSpaceDE w:val="0"/>
      <w:autoSpaceDN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2386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223867"/>
    <w:pPr>
      <w:keepNext w:val="0"/>
      <w:keepLines w:val="0"/>
      <w:widowControl w:val="0"/>
      <w:spacing w:before="108" w:after="108"/>
      <w:jc w:val="center"/>
      <w:outlineLvl w:val="2"/>
    </w:pPr>
    <w:rPr>
      <w:rFonts w:ascii="Arial" w:hAnsi="Arial"/>
      <w:color w:val="000080"/>
      <w:kern w:val="0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0681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23867"/>
    <w:rPr>
      <w:rFonts w:ascii="Cambria" w:hAnsi="Cambria" w:cs="Times New Roman"/>
      <w:b/>
      <w:bCs/>
      <w:color w:val="4F81BD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23867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0681E"/>
    <w:rPr>
      <w:rFonts w:ascii="Cambria" w:hAnsi="Cambria" w:cs="Times New Roman"/>
      <w:b/>
      <w:bCs/>
      <w:i/>
      <w:iCs/>
      <w:color w:val="4F81BD"/>
      <w:kern w:val="28"/>
      <w:sz w:val="24"/>
      <w:szCs w:val="24"/>
      <w:lang w:eastAsia="ru-RU"/>
    </w:rPr>
  </w:style>
  <w:style w:type="character" w:styleId="a3">
    <w:name w:val="Hyperlink"/>
    <w:basedOn w:val="a0"/>
    <w:uiPriority w:val="99"/>
    <w:rsid w:val="0022386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238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3867"/>
    <w:rPr>
      <w:rFonts w:ascii="Tahoma" w:hAnsi="Tahoma" w:cs="Tahoma"/>
      <w:kern w:val="28"/>
      <w:sz w:val="16"/>
      <w:szCs w:val="16"/>
      <w:lang w:eastAsia="ru-RU"/>
    </w:rPr>
  </w:style>
  <w:style w:type="paragraph" w:customStyle="1" w:styleId="a6">
    <w:name w:val="Табличные данные"/>
    <w:basedOn w:val="a"/>
    <w:uiPriority w:val="99"/>
    <w:rsid w:val="00DA0B74"/>
    <w:pPr>
      <w:suppressAutoHyphens/>
      <w:autoSpaceDN/>
      <w:adjustRightInd/>
      <w:ind w:firstLine="709"/>
      <w:jc w:val="both"/>
    </w:pPr>
    <w:rPr>
      <w:rFonts w:eastAsia="Calibri"/>
      <w:kern w:val="0"/>
      <w:lang w:eastAsia="ar-SA"/>
    </w:rPr>
  </w:style>
  <w:style w:type="paragraph" w:customStyle="1" w:styleId="ConsPlusNormal">
    <w:name w:val="ConsPlusNormal"/>
    <w:uiPriority w:val="99"/>
    <w:rsid w:val="009B4AF6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 </vt:lpstr>
    </vt:vector>
  </TitlesOfParts>
  <Company>-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 </dc:title>
  <dc:subject/>
  <dc:creator>Таюкина Людмила Викторовна</dc:creator>
  <cp:keywords/>
  <dc:description/>
  <cp:lastModifiedBy>Лир Ольга Витальевна</cp:lastModifiedBy>
  <cp:revision>8</cp:revision>
  <cp:lastPrinted>2016-06-06T03:13:00Z</cp:lastPrinted>
  <dcterms:created xsi:type="dcterms:W3CDTF">2016-06-06T03:11:00Z</dcterms:created>
  <dcterms:modified xsi:type="dcterms:W3CDTF">2016-06-06T04:28:00Z</dcterms:modified>
</cp:coreProperties>
</file>